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C77" w:rsidRPr="00AB3DDD" w:rsidRDefault="001F4C77" w:rsidP="003B1FEE"/>
    <w:p w:rsidR="00B57241" w:rsidRDefault="00B57241" w:rsidP="00B57241">
      <w:pPr>
        <w:jc w:val="center"/>
        <w:rPr>
          <w:b/>
          <w:sz w:val="40"/>
          <w:szCs w:val="40"/>
        </w:rPr>
      </w:pPr>
      <w:bookmarkStart w:id="0" w:name="_Toc323392747"/>
      <w:bookmarkStart w:id="1" w:name="_Toc292291306"/>
    </w:p>
    <w:p w:rsidR="00B57241" w:rsidRDefault="00B57241" w:rsidP="00B57241">
      <w:pPr>
        <w:jc w:val="center"/>
        <w:rPr>
          <w:b/>
          <w:sz w:val="40"/>
          <w:szCs w:val="40"/>
        </w:rPr>
      </w:pPr>
    </w:p>
    <w:p w:rsidR="00B57241" w:rsidRPr="00440D96" w:rsidRDefault="00B57241" w:rsidP="00B57241">
      <w:pPr>
        <w:jc w:val="center"/>
        <w:rPr>
          <w:b/>
          <w:sz w:val="40"/>
          <w:szCs w:val="40"/>
        </w:rPr>
      </w:pPr>
      <w:r w:rsidRPr="00440D96">
        <w:rPr>
          <w:b/>
          <w:sz w:val="40"/>
          <w:szCs w:val="40"/>
        </w:rPr>
        <w:t>Д О К Л А Д</w:t>
      </w:r>
    </w:p>
    <w:p w:rsidR="00B57241" w:rsidRPr="00587710" w:rsidRDefault="00B57241" w:rsidP="00B57241">
      <w:pPr>
        <w:jc w:val="center"/>
        <w:rPr>
          <w:b/>
        </w:rPr>
      </w:pPr>
    </w:p>
    <w:p w:rsidR="00B57241" w:rsidRPr="00440D96" w:rsidRDefault="00B57241" w:rsidP="00B57241">
      <w:pPr>
        <w:pStyle w:val="ConsPlusNonformat"/>
        <w:widowControl/>
        <w:spacing w:line="360" w:lineRule="auto"/>
        <w:rPr>
          <w:rFonts w:ascii="Times New Roman" w:hAnsi="Times New Roman" w:cs="Times New Roman"/>
          <w:sz w:val="32"/>
          <w:szCs w:val="32"/>
        </w:rPr>
      </w:pPr>
    </w:p>
    <w:p w:rsidR="00B57241" w:rsidRDefault="00B57241" w:rsidP="00B57241">
      <w:pPr>
        <w:spacing w:line="240" w:lineRule="auto"/>
        <w:jc w:val="center"/>
        <w:rPr>
          <w:b/>
          <w:sz w:val="36"/>
          <w:szCs w:val="36"/>
          <w:u w:val="single"/>
        </w:rPr>
      </w:pPr>
      <w:proofErr w:type="spellStart"/>
      <w:r w:rsidRPr="00832ACC">
        <w:rPr>
          <w:b/>
          <w:sz w:val="36"/>
          <w:szCs w:val="36"/>
          <w:u w:val="single"/>
        </w:rPr>
        <w:t>Саломатина</w:t>
      </w:r>
      <w:proofErr w:type="spellEnd"/>
      <w:r w:rsidRPr="00832ACC">
        <w:rPr>
          <w:b/>
          <w:sz w:val="36"/>
          <w:szCs w:val="36"/>
          <w:u w:val="single"/>
        </w:rPr>
        <w:t xml:space="preserve"> Бориса Александровича</w:t>
      </w:r>
      <w:r>
        <w:rPr>
          <w:b/>
          <w:sz w:val="36"/>
          <w:szCs w:val="36"/>
          <w:u w:val="single"/>
        </w:rPr>
        <w:t>,</w:t>
      </w:r>
    </w:p>
    <w:p w:rsidR="00B57241" w:rsidRPr="00440D96" w:rsidRDefault="00B57241" w:rsidP="00B57241">
      <w:pPr>
        <w:spacing w:line="240" w:lineRule="auto"/>
        <w:jc w:val="center"/>
        <w:rPr>
          <w:sz w:val="32"/>
          <w:szCs w:val="32"/>
          <w:vertAlign w:val="superscript"/>
        </w:rPr>
      </w:pPr>
      <w:r w:rsidRPr="00440D96">
        <w:rPr>
          <w:sz w:val="32"/>
          <w:szCs w:val="32"/>
          <w:vertAlign w:val="superscript"/>
        </w:rPr>
        <w:t xml:space="preserve">Ф.И.О. главы </w:t>
      </w:r>
      <w:r>
        <w:rPr>
          <w:sz w:val="32"/>
          <w:szCs w:val="32"/>
          <w:vertAlign w:val="superscript"/>
        </w:rPr>
        <w:t xml:space="preserve">местной администрации </w:t>
      </w:r>
      <w:r w:rsidRPr="00440D96">
        <w:rPr>
          <w:sz w:val="32"/>
          <w:szCs w:val="32"/>
          <w:vertAlign w:val="superscript"/>
        </w:rPr>
        <w:t>муниципального района</w:t>
      </w:r>
    </w:p>
    <w:p w:rsidR="00B57241" w:rsidRDefault="00B57241" w:rsidP="00B57241">
      <w:pPr>
        <w:jc w:val="center"/>
        <w:rPr>
          <w:b/>
          <w:sz w:val="36"/>
          <w:szCs w:val="36"/>
          <w:u w:val="single"/>
        </w:rPr>
      </w:pPr>
    </w:p>
    <w:p w:rsidR="00B57241" w:rsidRPr="00832ACC" w:rsidRDefault="00B57241" w:rsidP="00B57241">
      <w:pPr>
        <w:jc w:val="center"/>
        <w:rPr>
          <w:b/>
          <w:sz w:val="36"/>
          <w:szCs w:val="36"/>
          <w:u w:val="single"/>
        </w:rPr>
      </w:pPr>
      <w:r w:rsidRPr="00832ACC">
        <w:rPr>
          <w:b/>
          <w:sz w:val="36"/>
          <w:szCs w:val="36"/>
          <w:u w:val="single"/>
        </w:rPr>
        <w:t>Главы</w:t>
      </w:r>
      <w:r>
        <w:rPr>
          <w:b/>
          <w:sz w:val="36"/>
          <w:szCs w:val="36"/>
          <w:u w:val="single"/>
        </w:rPr>
        <w:t xml:space="preserve">  администрации</w:t>
      </w:r>
      <w:r w:rsidRPr="00832ACC">
        <w:rPr>
          <w:b/>
          <w:sz w:val="36"/>
          <w:szCs w:val="36"/>
          <w:u w:val="single"/>
        </w:rPr>
        <w:t xml:space="preserve"> Нижневартовск</w:t>
      </w:r>
      <w:r>
        <w:rPr>
          <w:b/>
          <w:sz w:val="36"/>
          <w:szCs w:val="36"/>
          <w:u w:val="single"/>
        </w:rPr>
        <w:t>ого</w:t>
      </w:r>
      <w:r w:rsidRPr="00832ACC">
        <w:rPr>
          <w:b/>
          <w:sz w:val="36"/>
          <w:szCs w:val="36"/>
          <w:u w:val="single"/>
        </w:rPr>
        <w:t xml:space="preserve"> район</w:t>
      </w:r>
      <w:r>
        <w:rPr>
          <w:b/>
          <w:sz w:val="36"/>
          <w:szCs w:val="36"/>
          <w:u w:val="single"/>
        </w:rPr>
        <w:t>а</w:t>
      </w:r>
      <w:r w:rsidRPr="00832ACC">
        <w:rPr>
          <w:b/>
          <w:sz w:val="36"/>
          <w:szCs w:val="36"/>
          <w:u w:val="single"/>
        </w:rPr>
        <w:t xml:space="preserve"> </w:t>
      </w:r>
    </w:p>
    <w:p w:rsidR="00B57241" w:rsidRPr="00440D96" w:rsidRDefault="00B57241" w:rsidP="00B57241">
      <w:pPr>
        <w:spacing w:line="240" w:lineRule="auto"/>
        <w:jc w:val="center"/>
        <w:rPr>
          <w:b/>
          <w:sz w:val="32"/>
          <w:szCs w:val="32"/>
          <w:u w:val="single"/>
        </w:rPr>
      </w:pPr>
      <w:r w:rsidRPr="00832ACC">
        <w:rPr>
          <w:b/>
          <w:sz w:val="36"/>
          <w:szCs w:val="36"/>
          <w:u w:val="single"/>
        </w:rPr>
        <w:t xml:space="preserve">Ханты-Мансийского автономного округа </w:t>
      </w:r>
      <w:r>
        <w:rPr>
          <w:b/>
          <w:sz w:val="36"/>
          <w:szCs w:val="36"/>
          <w:u w:val="single"/>
        </w:rPr>
        <w:t>–</w:t>
      </w:r>
      <w:r w:rsidRPr="00832ACC">
        <w:rPr>
          <w:b/>
          <w:sz w:val="36"/>
          <w:szCs w:val="36"/>
          <w:u w:val="single"/>
        </w:rPr>
        <w:t xml:space="preserve"> Югры</w:t>
      </w:r>
      <w:r>
        <w:rPr>
          <w:b/>
          <w:sz w:val="36"/>
          <w:szCs w:val="36"/>
          <w:u w:val="single"/>
        </w:rPr>
        <w:t>,</w:t>
      </w:r>
      <w:r w:rsidRPr="00440D96">
        <w:rPr>
          <w:b/>
          <w:sz w:val="32"/>
          <w:szCs w:val="32"/>
          <w:u w:val="single"/>
        </w:rPr>
        <w:t xml:space="preserve"> </w:t>
      </w:r>
    </w:p>
    <w:p w:rsidR="00B57241" w:rsidRPr="00440D96" w:rsidRDefault="00B57241" w:rsidP="00B57241">
      <w:pPr>
        <w:spacing w:line="240" w:lineRule="auto"/>
        <w:jc w:val="center"/>
        <w:rPr>
          <w:sz w:val="32"/>
          <w:szCs w:val="32"/>
          <w:vertAlign w:val="superscript"/>
        </w:rPr>
      </w:pPr>
      <w:r w:rsidRPr="00440D96">
        <w:rPr>
          <w:sz w:val="32"/>
          <w:szCs w:val="32"/>
          <w:vertAlign w:val="superscript"/>
        </w:rPr>
        <w:t>Наименование муниципального района</w:t>
      </w:r>
    </w:p>
    <w:p w:rsidR="00B57241" w:rsidRPr="00587710" w:rsidRDefault="00B57241" w:rsidP="00B57241"/>
    <w:p w:rsidR="00B57241" w:rsidRPr="00587710" w:rsidRDefault="00B57241" w:rsidP="00B57241"/>
    <w:p w:rsidR="00B57241" w:rsidRPr="00832ACC" w:rsidRDefault="00B57241" w:rsidP="00B57241">
      <w:pPr>
        <w:jc w:val="center"/>
        <w:rPr>
          <w:b/>
          <w:sz w:val="32"/>
          <w:szCs w:val="32"/>
        </w:rPr>
      </w:pPr>
      <w:r w:rsidRPr="00832ACC">
        <w:rPr>
          <w:b/>
          <w:sz w:val="32"/>
          <w:szCs w:val="32"/>
        </w:rPr>
        <w:t xml:space="preserve">о достигнутых значениях показателей для оценки </w:t>
      </w:r>
      <w:proofErr w:type="gramStart"/>
      <w:r w:rsidRPr="00832ACC">
        <w:rPr>
          <w:b/>
          <w:sz w:val="32"/>
          <w:szCs w:val="32"/>
        </w:rPr>
        <w:t>эффективности деятельности органов местного самоуправления муниципального образования</w:t>
      </w:r>
      <w:proofErr w:type="gramEnd"/>
      <w:r w:rsidRPr="00832ACC">
        <w:rPr>
          <w:b/>
          <w:sz w:val="32"/>
          <w:szCs w:val="32"/>
        </w:rPr>
        <w:t xml:space="preserve"> Нижневартовский район за 201</w:t>
      </w:r>
      <w:r>
        <w:rPr>
          <w:b/>
          <w:sz w:val="32"/>
          <w:szCs w:val="32"/>
        </w:rPr>
        <w:t>2</w:t>
      </w:r>
      <w:r w:rsidRPr="00832ACC">
        <w:rPr>
          <w:b/>
          <w:sz w:val="32"/>
          <w:szCs w:val="32"/>
        </w:rPr>
        <w:t xml:space="preserve"> год и их планируемых значениях на 3-летний период</w:t>
      </w:r>
    </w:p>
    <w:p w:rsidR="00B57241" w:rsidRDefault="00B57241" w:rsidP="00B57241">
      <w:pPr>
        <w:jc w:val="right"/>
      </w:pPr>
    </w:p>
    <w:p w:rsidR="00B57241" w:rsidRDefault="00B57241" w:rsidP="00B57241">
      <w:pPr>
        <w:jc w:val="right"/>
      </w:pPr>
      <w:r w:rsidRPr="00587710">
        <w:tab/>
      </w:r>
      <w:r w:rsidRPr="00587710">
        <w:tab/>
      </w:r>
      <w:r w:rsidRPr="00587710">
        <w:tab/>
      </w:r>
      <w:r w:rsidRPr="00587710">
        <w:tab/>
      </w:r>
      <w:r w:rsidRPr="00587710">
        <w:tab/>
      </w:r>
      <w:r w:rsidRPr="00587710">
        <w:tab/>
      </w:r>
      <w:r w:rsidRPr="00587710">
        <w:tab/>
      </w:r>
      <w:r w:rsidRPr="00587710">
        <w:tab/>
      </w:r>
    </w:p>
    <w:p w:rsidR="00B57241" w:rsidRDefault="00B57241" w:rsidP="00B57241">
      <w:pPr>
        <w:jc w:val="right"/>
      </w:pPr>
    </w:p>
    <w:tbl>
      <w:tblPr>
        <w:tblW w:w="0" w:type="auto"/>
        <w:tblInd w:w="5920" w:type="dxa"/>
        <w:tblLook w:val="04A0"/>
      </w:tblPr>
      <w:tblGrid>
        <w:gridCol w:w="3650"/>
      </w:tblGrid>
      <w:tr w:rsidR="00B57241" w:rsidTr="000B288B">
        <w:tc>
          <w:tcPr>
            <w:tcW w:w="3650" w:type="dxa"/>
            <w:tcBorders>
              <w:top w:val="nil"/>
              <w:left w:val="nil"/>
              <w:bottom w:val="nil"/>
              <w:right w:val="nil"/>
            </w:tcBorders>
          </w:tcPr>
          <w:p w:rsidR="00B57241" w:rsidRPr="00587710" w:rsidRDefault="00B57241" w:rsidP="00163AF2">
            <w:pPr>
              <w:ind w:firstLine="34"/>
            </w:pPr>
            <w:r w:rsidRPr="00587710">
              <w:t>Подпись___</w:t>
            </w:r>
            <w:r>
              <w:t>_</w:t>
            </w:r>
            <w:r w:rsidRPr="00587710">
              <w:t>______________</w:t>
            </w:r>
          </w:p>
          <w:p w:rsidR="00B57241" w:rsidRDefault="00B57241" w:rsidP="002D4222">
            <w:pPr>
              <w:ind w:firstLine="34"/>
            </w:pPr>
            <w:r w:rsidRPr="00587710">
              <w:t xml:space="preserve">   </w:t>
            </w:r>
            <w:r>
              <w:t xml:space="preserve">                                       </w:t>
            </w:r>
            <w:r w:rsidRPr="00587710">
              <w:t xml:space="preserve">  </w:t>
            </w:r>
            <w:r>
              <w:t xml:space="preserve">                                                  </w:t>
            </w:r>
            <w:r w:rsidRPr="00587710">
              <w:t xml:space="preserve"> </w:t>
            </w:r>
            <w:r>
              <w:t>«____»</w:t>
            </w:r>
            <w:r w:rsidRPr="00587710">
              <w:t xml:space="preserve"> </w:t>
            </w:r>
            <w:r>
              <w:t xml:space="preserve">___________ </w:t>
            </w:r>
            <w:r w:rsidRPr="00587710">
              <w:t>201</w:t>
            </w:r>
            <w:r>
              <w:t xml:space="preserve">3 </w:t>
            </w:r>
            <w:r w:rsidRPr="00587710">
              <w:t>год</w:t>
            </w:r>
            <w:r>
              <w:t>а</w:t>
            </w:r>
          </w:p>
        </w:tc>
      </w:tr>
    </w:tbl>
    <w:p w:rsidR="00B57241" w:rsidRDefault="00B57241" w:rsidP="00B57241">
      <w:pPr>
        <w:jc w:val="right"/>
      </w:pPr>
    </w:p>
    <w:p w:rsidR="00B57241" w:rsidRDefault="00B57241" w:rsidP="00B57241">
      <w:pPr>
        <w:spacing w:line="480" w:lineRule="auto"/>
      </w:pPr>
    </w:p>
    <w:p w:rsidR="00B57241" w:rsidRDefault="00B57241" w:rsidP="00B57241">
      <w:r>
        <w:br w:type="page"/>
      </w:r>
    </w:p>
    <w:p w:rsidR="00E84291" w:rsidRDefault="00E84291" w:rsidP="007C4F94">
      <w:pPr>
        <w:spacing w:line="240" w:lineRule="auto"/>
        <w:ind w:firstLine="0"/>
        <w:jc w:val="center"/>
        <w:rPr>
          <w:b/>
        </w:rPr>
      </w:pPr>
    </w:p>
    <w:p w:rsidR="00B57241" w:rsidRDefault="00B57241" w:rsidP="007C4F94">
      <w:pPr>
        <w:spacing w:line="240" w:lineRule="auto"/>
        <w:ind w:firstLine="0"/>
        <w:jc w:val="center"/>
        <w:rPr>
          <w:b/>
        </w:rPr>
      </w:pPr>
      <w:r w:rsidRPr="00C10DEE">
        <w:rPr>
          <w:b/>
        </w:rPr>
        <w:t>Содержание</w:t>
      </w:r>
    </w:p>
    <w:p w:rsidR="000E1475" w:rsidRDefault="000E1475" w:rsidP="007C4F94">
      <w:pPr>
        <w:spacing w:line="240" w:lineRule="auto"/>
        <w:ind w:firstLine="0"/>
        <w:jc w:val="center"/>
        <w:rPr>
          <w:b/>
        </w:rPr>
      </w:pPr>
    </w:p>
    <w:p w:rsidR="00E84291" w:rsidRPr="00C10DEE" w:rsidRDefault="00E84291" w:rsidP="007C4F94">
      <w:pPr>
        <w:spacing w:line="240" w:lineRule="auto"/>
        <w:ind w:firstLine="0"/>
        <w:jc w:val="center"/>
        <w:rPr>
          <w:b/>
        </w:rPr>
      </w:pPr>
    </w:p>
    <w:p w:rsidR="00B57241" w:rsidRDefault="0019177F" w:rsidP="000E1475">
      <w:pPr>
        <w:pStyle w:val="12"/>
      </w:pPr>
      <w:r w:rsidRPr="0019177F">
        <w:rPr>
          <w:rFonts w:eastAsiaTheme="minorEastAsia"/>
        </w:rPr>
        <w:fldChar w:fldCharType="begin"/>
      </w:r>
      <w:r w:rsidR="00B57241" w:rsidRPr="002F4C23">
        <w:instrText xml:space="preserve"> TOC \o "1-3" \h \z \u </w:instrText>
      </w:r>
      <w:r w:rsidRPr="0019177F">
        <w:rPr>
          <w:rFonts w:eastAsiaTheme="minorEastAsia"/>
        </w:rPr>
        <w:fldChar w:fldCharType="separate"/>
      </w:r>
      <w:hyperlink w:anchor="_Toc323395128" w:history="1">
        <w:r w:rsidR="00B57241" w:rsidRPr="002110D6">
          <w:rPr>
            <w:rStyle w:val="ac"/>
            <w:noProof/>
          </w:rPr>
          <w:t>Раздел 1. Основные итоги социально-экономического развития</w:t>
        </w:r>
        <w:r w:rsidR="00B57241" w:rsidRPr="002110D6">
          <w:rPr>
            <w:noProof/>
            <w:webHidden/>
          </w:rPr>
          <w:tab/>
        </w:r>
        <w:r w:rsidR="00105390">
          <w:rPr>
            <w:noProof/>
            <w:webHidden/>
          </w:rPr>
          <w:t>3</w:t>
        </w:r>
      </w:hyperlink>
    </w:p>
    <w:p w:rsidR="00B57241" w:rsidRPr="002110D6" w:rsidRDefault="0019177F" w:rsidP="000E1475">
      <w:pPr>
        <w:pStyle w:val="21"/>
        <w:rPr>
          <w:noProof/>
        </w:rPr>
      </w:pPr>
      <w:hyperlink w:anchor="_Toc323395129" w:history="1">
        <w:r w:rsidR="00B57241" w:rsidRPr="002110D6">
          <w:rPr>
            <w:rStyle w:val="ac"/>
            <w:noProof/>
          </w:rPr>
          <w:t>1.1. Демографическая ситуация</w:t>
        </w:r>
        <w:r w:rsidR="00B57241" w:rsidRPr="002110D6">
          <w:rPr>
            <w:noProof/>
            <w:webHidden/>
          </w:rPr>
          <w:tab/>
        </w:r>
        <w:r w:rsidR="00E31B46">
          <w:rPr>
            <w:noProof/>
            <w:webHidden/>
          </w:rPr>
          <w:t>3</w:t>
        </w:r>
      </w:hyperlink>
    </w:p>
    <w:p w:rsidR="00B57241" w:rsidRDefault="0019177F" w:rsidP="000E1475">
      <w:pPr>
        <w:pStyle w:val="21"/>
      </w:pPr>
      <w:hyperlink w:anchor="_Toc323395130" w:history="1">
        <w:r w:rsidR="00B57241" w:rsidRPr="002110D6">
          <w:rPr>
            <w:rStyle w:val="ac"/>
            <w:noProof/>
          </w:rPr>
          <w:t>1.2. Промышленность</w:t>
        </w:r>
        <w:r w:rsidR="00B57241" w:rsidRPr="002110D6">
          <w:rPr>
            <w:noProof/>
            <w:webHidden/>
          </w:rPr>
          <w:tab/>
        </w:r>
        <w:r w:rsidR="006F5B1F">
          <w:rPr>
            <w:noProof/>
            <w:webHidden/>
          </w:rPr>
          <w:t>4</w:t>
        </w:r>
      </w:hyperlink>
    </w:p>
    <w:p w:rsidR="00644304" w:rsidRDefault="0019177F" w:rsidP="000E1475">
      <w:pPr>
        <w:pStyle w:val="21"/>
      </w:pPr>
      <w:hyperlink w:anchor="_Toc323395130" w:history="1">
        <w:r w:rsidR="00644304" w:rsidRPr="002110D6">
          <w:rPr>
            <w:rStyle w:val="ac"/>
            <w:noProof/>
          </w:rPr>
          <w:t>1.</w:t>
        </w:r>
        <w:r w:rsidR="00644304">
          <w:rPr>
            <w:rStyle w:val="ac"/>
            <w:noProof/>
          </w:rPr>
          <w:t>3</w:t>
        </w:r>
        <w:r w:rsidR="00644304" w:rsidRPr="002110D6">
          <w:rPr>
            <w:rStyle w:val="ac"/>
            <w:noProof/>
          </w:rPr>
          <w:t xml:space="preserve">. </w:t>
        </w:r>
        <w:r w:rsidR="00644304">
          <w:rPr>
            <w:rStyle w:val="ac"/>
            <w:noProof/>
          </w:rPr>
          <w:t>Инвестиции</w:t>
        </w:r>
        <w:r w:rsidR="00644304" w:rsidRPr="002110D6">
          <w:rPr>
            <w:noProof/>
            <w:webHidden/>
          </w:rPr>
          <w:tab/>
        </w:r>
        <w:r w:rsidR="006F5B1F">
          <w:rPr>
            <w:noProof/>
            <w:webHidden/>
          </w:rPr>
          <w:t>5</w:t>
        </w:r>
      </w:hyperlink>
    </w:p>
    <w:p w:rsidR="00B57241" w:rsidRPr="002110D6" w:rsidRDefault="0019177F" w:rsidP="000E1475">
      <w:pPr>
        <w:pStyle w:val="21"/>
        <w:rPr>
          <w:noProof/>
        </w:rPr>
      </w:pPr>
      <w:hyperlink w:anchor="_Toc323395131" w:history="1">
        <w:r w:rsidR="00B57241" w:rsidRPr="002110D6">
          <w:rPr>
            <w:rStyle w:val="ac"/>
            <w:noProof/>
          </w:rPr>
          <w:t>1.4. Занятость населения</w:t>
        </w:r>
        <w:r w:rsidR="00B57241" w:rsidRPr="002110D6">
          <w:rPr>
            <w:noProof/>
            <w:webHidden/>
          </w:rPr>
          <w:tab/>
        </w:r>
        <w:r w:rsidR="006F5B1F">
          <w:rPr>
            <w:noProof/>
            <w:webHidden/>
          </w:rPr>
          <w:t>6</w:t>
        </w:r>
      </w:hyperlink>
    </w:p>
    <w:p w:rsidR="00B57241" w:rsidRPr="002110D6" w:rsidRDefault="0019177F" w:rsidP="000E1475">
      <w:pPr>
        <w:pStyle w:val="21"/>
        <w:rPr>
          <w:noProof/>
        </w:rPr>
      </w:pPr>
      <w:hyperlink w:anchor="_Toc323395132" w:history="1">
        <w:r w:rsidR="00B57241" w:rsidRPr="002110D6">
          <w:rPr>
            <w:rStyle w:val="ac"/>
            <w:noProof/>
          </w:rPr>
          <w:t>1.5. Денежные доходы и расходы населения</w:t>
        </w:r>
        <w:r w:rsidR="00B57241" w:rsidRPr="002110D6">
          <w:rPr>
            <w:noProof/>
            <w:webHidden/>
          </w:rPr>
          <w:tab/>
        </w:r>
        <w:r w:rsidR="006F5B1F">
          <w:rPr>
            <w:noProof/>
            <w:webHidden/>
          </w:rPr>
          <w:t>7</w:t>
        </w:r>
      </w:hyperlink>
    </w:p>
    <w:p w:rsidR="00B57241" w:rsidRPr="002110D6" w:rsidRDefault="0019177F" w:rsidP="000E1475">
      <w:pPr>
        <w:pStyle w:val="21"/>
        <w:rPr>
          <w:noProof/>
        </w:rPr>
      </w:pPr>
      <w:hyperlink w:anchor="_Toc323395133" w:history="1">
        <w:r w:rsidR="00B57241" w:rsidRPr="002110D6">
          <w:rPr>
            <w:rStyle w:val="ac"/>
            <w:noProof/>
          </w:rPr>
          <w:t>1.6. Потребительский рынок</w:t>
        </w:r>
        <w:r w:rsidR="00B57241" w:rsidRPr="002110D6">
          <w:rPr>
            <w:noProof/>
            <w:webHidden/>
          </w:rPr>
          <w:tab/>
        </w:r>
        <w:r w:rsidR="006F5B1F">
          <w:rPr>
            <w:noProof/>
            <w:webHidden/>
          </w:rPr>
          <w:t>8</w:t>
        </w:r>
      </w:hyperlink>
    </w:p>
    <w:p w:rsidR="00B57241" w:rsidRDefault="0019177F" w:rsidP="000E1475">
      <w:pPr>
        <w:pStyle w:val="21"/>
      </w:pPr>
      <w:hyperlink w:anchor="_Toc323395134" w:history="1">
        <w:r w:rsidR="00B57241" w:rsidRPr="002110D6">
          <w:rPr>
            <w:rStyle w:val="ac"/>
            <w:noProof/>
          </w:rPr>
          <w:t>1.7. Криминогенная обстановка</w:t>
        </w:r>
        <w:r w:rsidR="00B57241" w:rsidRPr="002110D6">
          <w:rPr>
            <w:noProof/>
            <w:webHidden/>
          </w:rPr>
          <w:tab/>
        </w:r>
        <w:r w:rsidR="006F5B1F">
          <w:rPr>
            <w:noProof/>
            <w:webHidden/>
          </w:rPr>
          <w:t>9</w:t>
        </w:r>
      </w:hyperlink>
    </w:p>
    <w:p w:rsidR="006F5B1F" w:rsidRPr="006F5B1F" w:rsidRDefault="006F5B1F" w:rsidP="006F5B1F"/>
    <w:p w:rsidR="00B57241" w:rsidRDefault="0019177F" w:rsidP="000E1475">
      <w:pPr>
        <w:pStyle w:val="12"/>
      </w:pPr>
      <w:hyperlink w:anchor="_Toc323395135" w:history="1">
        <w:r w:rsidR="00B57241" w:rsidRPr="002110D6">
          <w:rPr>
            <w:rStyle w:val="ac"/>
            <w:noProof/>
          </w:rPr>
          <w:t>Раздел 2. Показатели, характеризующие социально-экономическое развитие муниципального образования, оценку эффективности деятельности органов местного самоуправления городских округов и муниципальных районов, за отчетный год и их планируемое значение на 3-летний период</w:t>
        </w:r>
        <w:r w:rsidR="00B57241" w:rsidRPr="002110D6">
          <w:rPr>
            <w:noProof/>
            <w:webHidden/>
          </w:rPr>
          <w:tab/>
        </w:r>
      </w:hyperlink>
      <w:r w:rsidR="00746679">
        <w:t>10</w:t>
      </w:r>
    </w:p>
    <w:p w:rsidR="006F5B1F" w:rsidRPr="006F5B1F" w:rsidRDefault="006F5B1F" w:rsidP="006F5B1F"/>
    <w:p w:rsidR="00B57241" w:rsidRDefault="0019177F" w:rsidP="000E1475">
      <w:pPr>
        <w:pStyle w:val="12"/>
      </w:pPr>
      <w:hyperlink w:anchor="_Toc323395136" w:history="1">
        <w:r w:rsidR="00B57241" w:rsidRPr="002110D6">
          <w:rPr>
            <w:rStyle w:val="ac"/>
            <w:noProof/>
          </w:rPr>
          <w:t xml:space="preserve">Раздел 3. </w:t>
        </w:r>
        <w:r w:rsidR="00B57241" w:rsidRPr="002110D6">
          <w:rPr>
            <w:rStyle w:val="ac"/>
            <w:rFonts w:eastAsia="Calibri"/>
            <w:noProof/>
          </w:rPr>
          <w:t>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внедрении информационных технологий и повышении информационной открытости, повышении качества пред</w:t>
        </w:r>
        <w:r w:rsidR="00B57241" w:rsidRPr="002110D6">
          <w:rPr>
            <w:rStyle w:val="ac"/>
            <w:noProof/>
          </w:rPr>
          <w:t>оставляемых муниципальных услуг</w:t>
        </w:r>
        <w:r w:rsidR="00B57241" w:rsidRPr="002110D6">
          <w:rPr>
            <w:noProof/>
            <w:webHidden/>
          </w:rPr>
          <w:tab/>
        </w:r>
        <w:r w:rsidR="00644304">
          <w:rPr>
            <w:noProof/>
            <w:webHidden/>
          </w:rPr>
          <w:t>3</w:t>
        </w:r>
        <w:r w:rsidR="00E84291">
          <w:rPr>
            <w:noProof/>
            <w:webHidden/>
          </w:rPr>
          <w:t>3</w:t>
        </w:r>
      </w:hyperlink>
    </w:p>
    <w:p w:rsidR="00B57241" w:rsidRPr="002110D6" w:rsidRDefault="0019177F" w:rsidP="000E1475">
      <w:pPr>
        <w:pStyle w:val="21"/>
        <w:rPr>
          <w:noProof/>
        </w:rPr>
      </w:pPr>
      <w:hyperlink w:anchor="_Toc323395137" w:history="1">
        <w:r w:rsidR="00B57241" w:rsidRPr="002110D6">
          <w:rPr>
            <w:rStyle w:val="ac"/>
            <w:noProof/>
          </w:rPr>
          <w:t>3.1. Приведение муниципальных правовых актов в соответствие с федеральным законодательством и законодательством автономного округа</w:t>
        </w:r>
        <w:r w:rsidR="00B57241" w:rsidRPr="002110D6">
          <w:rPr>
            <w:noProof/>
            <w:webHidden/>
          </w:rPr>
          <w:tab/>
        </w:r>
        <w:r w:rsidR="00644304">
          <w:rPr>
            <w:noProof/>
            <w:webHidden/>
          </w:rPr>
          <w:t>3</w:t>
        </w:r>
        <w:r w:rsidR="00E84291">
          <w:rPr>
            <w:noProof/>
            <w:webHidden/>
          </w:rPr>
          <w:t>3</w:t>
        </w:r>
      </w:hyperlink>
    </w:p>
    <w:p w:rsidR="00B57241" w:rsidRPr="002110D6" w:rsidRDefault="0019177F" w:rsidP="000E1475">
      <w:pPr>
        <w:pStyle w:val="21"/>
        <w:rPr>
          <w:noProof/>
        </w:rPr>
      </w:pPr>
      <w:hyperlink w:anchor="_Toc323395138" w:history="1">
        <w:r w:rsidR="00B57241" w:rsidRPr="002110D6">
          <w:rPr>
            <w:rStyle w:val="ac"/>
            <w:noProof/>
          </w:rPr>
          <w:t>3.2. Внедрение информационных технологий при решении задач по обеспечению доступа населения к информации о деятельности органов местного самоуправления</w:t>
        </w:r>
        <w:r w:rsidR="00B57241" w:rsidRPr="002110D6">
          <w:rPr>
            <w:noProof/>
            <w:webHidden/>
          </w:rPr>
          <w:tab/>
        </w:r>
        <w:r w:rsidR="00644304">
          <w:rPr>
            <w:noProof/>
            <w:webHidden/>
          </w:rPr>
          <w:t>3</w:t>
        </w:r>
        <w:r w:rsidR="00E84291">
          <w:rPr>
            <w:noProof/>
            <w:webHidden/>
          </w:rPr>
          <w:t>3</w:t>
        </w:r>
      </w:hyperlink>
    </w:p>
    <w:p w:rsidR="00B57241" w:rsidRPr="002110D6" w:rsidRDefault="0019177F" w:rsidP="000E1475">
      <w:pPr>
        <w:pStyle w:val="21"/>
        <w:rPr>
          <w:noProof/>
        </w:rPr>
      </w:pPr>
      <w:hyperlink w:anchor="_Toc323395139" w:history="1">
        <w:r w:rsidR="00B57241" w:rsidRPr="002110D6">
          <w:rPr>
            <w:rStyle w:val="ac"/>
            <w:noProof/>
          </w:rPr>
          <w:t>3.3. Повышение информационной открытости органов местного самоуправления муниципального образования, включая информацию о качестве окружающей среды, публичная и медийная (публикации и выступления в СМИ) активность главы администрации района, работа с населением</w:t>
        </w:r>
        <w:r w:rsidR="00B57241" w:rsidRPr="002110D6">
          <w:rPr>
            <w:noProof/>
            <w:webHidden/>
          </w:rPr>
          <w:tab/>
        </w:r>
        <w:r w:rsidR="00644304">
          <w:rPr>
            <w:noProof/>
            <w:webHidden/>
          </w:rPr>
          <w:t>3</w:t>
        </w:r>
        <w:r w:rsidR="00E84291">
          <w:rPr>
            <w:noProof/>
            <w:webHidden/>
          </w:rPr>
          <w:t>4</w:t>
        </w:r>
      </w:hyperlink>
    </w:p>
    <w:p w:rsidR="00B57241" w:rsidRDefault="0019177F" w:rsidP="000E1475">
      <w:pPr>
        <w:pStyle w:val="21"/>
      </w:pPr>
      <w:hyperlink w:anchor="_Toc323395140" w:history="1">
        <w:r w:rsidR="00B57241" w:rsidRPr="002110D6">
          <w:rPr>
            <w:rStyle w:val="ac"/>
            <w:noProof/>
          </w:rPr>
          <w:t>3.4.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r w:rsidR="00B57241" w:rsidRPr="002110D6">
          <w:rPr>
            <w:noProof/>
            <w:webHidden/>
          </w:rPr>
          <w:tab/>
        </w:r>
        <w:r w:rsidR="00E84291">
          <w:rPr>
            <w:noProof/>
            <w:webHidden/>
          </w:rPr>
          <w:t>36</w:t>
        </w:r>
      </w:hyperlink>
    </w:p>
    <w:p w:rsidR="006F5B1F" w:rsidRPr="006F5B1F" w:rsidRDefault="006F5B1F" w:rsidP="006F5B1F"/>
    <w:p w:rsidR="00B57241" w:rsidRDefault="0019177F" w:rsidP="000E1475">
      <w:pPr>
        <w:pStyle w:val="12"/>
        <w:rPr>
          <w:noProof/>
        </w:rPr>
      </w:pPr>
      <w:hyperlink w:anchor="_Toc323395141" w:history="1">
        <w:r w:rsidR="00B57241" w:rsidRPr="002110D6">
          <w:rPr>
            <w:rStyle w:val="ac"/>
            <w:noProof/>
          </w:rPr>
          <w:t>Раздел 4. Выполнение рекомендаций главой администрации район</w:t>
        </w:r>
        <w:r w:rsidR="00B57241">
          <w:rPr>
            <w:rStyle w:val="ac"/>
            <w:noProof/>
          </w:rPr>
          <w:t>а по результатам доклада за 2011</w:t>
        </w:r>
        <w:r w:rsidR="00B57241" w:rsidRPr="002110D6">
          <w:rPr>
            <w:rStyle w:val="ac"/>
            <w:noProof/>
          </w:rPr>
          <w:t xml:space="preserve"> год</w:t>
        </w:r>
        <w:r w:rsidR="00B57241" w:rsidRPr="002110D6">
          <w:rPr>
            <w:noProof/>
            <w:webHidden/>
          </w:rPr>
          <w:tab/>
        </w:r>
      </w:hyperlink>
      <w:r w:rsidR="00644304">
        <w:t>4</w:t>
      </w:r>
      <w:r w:rsidR="00E84291">
        <w:t>0</w:t>
      </w:r>
    </w:p>
    <w:p w:rsidR="003B1FEE" w:rsidRDefault="0019177F" w:rsidP="007C4F94">
      <w:pPr>
        <w:pStyle w:val="1"/>
        <w:spacing w:line="240" w:lineRule="auto"/>
      </w:pPr>
      <w:r w:rsidRPr="002F4C23">
        <w:fldChar w:fldCharType="end"/>
      </w:r>
    </w:p>
    <w:p w:rsidR="003B1FEE" w:rsidRDefault="003B1FEE" w:rsidP="007C4F94">
      <w:pPr>
        <w:spacing w:line="240" w:lineRule="auto"/>
      </w:pPr>
    </w:p>
    <w:p w:rsidR="00D02FDC" w:rsidRDefault="00D02FDC" w:rsidP="007C4F94">
      <w:pPr>
        <w:spacing w:line="240" w:lineRule="auto"/>
      </w:pPr>
    </w:p>
    <w:p w:rsidR="00D02FDC" w:rsidRDefault="00D02FDC" w:rsidP="007C4F94">
      <w:pPr>
        <w:spacing w:line="240" w:lineRule="auto"/>
      </w:pPr>
    </w:p>
    <w:p w:rsidR="00D02FDC" w:rsidRDefault="00D02FDC" w:rsidP="007C4F94">
      <w:pPr>
        <w:spacing w:line="240" w:lineRule="auto"/>
      </w:pPr>
    </w:p>
    <w:p w:rsidR="00E84291" w:rsidRDefault="00E84291" w:rsidP="007C4F94">
      <w:pPr>
        <w:spacing w:line="240" w:lineRule="auto"/>
      </w:pPr>
    </w:p>
    <w:p w:rsidR="00E84291" w:rsidRDefault="00E84291" w:rsidP="007C4F94">
      <w:pPr>
        <w:spacing w:line="240" w:lineRule="auto"/>
      </w:pPr>
    </w:p>
    <w:p w:rsidR="00D02FDC" w:rsidRDefault="00D02FDC" w:rsidP="007C4F94">
      <w:pPr>
        <w:spacing w:line="240" w:lineRule="auto"/>
      </w:pPr>
    </w:p>
    <w:p w:rsidR="00D02FDC" w:rsidRDefault="00D02FDC" w:rsidP="007C4F94">
      <w:pPr>
        <w:spacing w:line="240" w:lineRule="auto"/>
      </w:pPr>
    </w:p>
    <w:p w:rsidR="00D02FDC" w:rsidRDefault="00D02FDC" w:rsidP="007C4F94">
      <w:pPr>
        <w:spacing w:line="240" w:lineRule="auto"/>
      </w:pPr>
    </w:p>
    <w:p w:rsidR="00D02FDC" w:rsidRDefault="00D02FDC" w:rsidP="007C4F94">
      <w:pPr>
        <w:spacing w:line="240" w:lineRule="auto"/>
      </w:pPr>
    </w:p>
    <w:p w:rsidR="00C10DEE" w:rsidRPr="003B1FEE" w:rsidRDefault="00C10DEE" w:rsidP="007C4F94">
      <w:pPr>
        <w:pStyle w:val="1"/>
        <w:spacing w:line="240" w:lineRule="auto"/>
      </w:pPr>
      <w:bookmarkStart w:id="2" w:name="_Toc355021659"/>
      <w:r w:rsidRPr="003B1FEE">
        <w:lastRenderedPageBreak/>
        <w:t>Раздел 1. Основные итоги социально-экономического развития</w:t>
      </w:r>
      <w:bookmarkEnd w:id="0"/>
      <w:bookmarkEnd w:id="2"/>
    </w:p>
    <w:p w:rsidR="005B060C" w:rsidRPr="00974DD0" w:rsidRDefault="005B060C" w:rsidP="007C4F94">
      <w:pPr>
        <w:spacing w:line="240" w:lineRule="auto"/>
      </w:pPr>
    </w:p>
    <w:p w:rsidR="00E8307C" w:rsidRPr="00974DD0" w:rsidRDefault="00E8307C" w:rsidP="007C4F94">
      <w:pPr>
        <w:pStyle w:val="22"/>
        <w:spacing w:after="0" w:line="240" w:lineRule="auto"/>
        <w:ind w:left="0"/>
        <w:rPr>
          <w:b/>
          <w:bCs w:val="0"/>
        </w:rPr>
      </w:pPr>
      <w:bookmarkStart w:id="3" w:name="_Toc355021660"/>
      <w:proofErr w:type="gramStart"/>
      <w:r w:rsidRPr="00974DD0">
        <w:t>Деятельность администрации района в 2012 году была направлена на социально-экономическое развитие Нижневартовского района, решение задач</w:t>
      </w:r>
      <w:r w:rsidR="00F93F2C" w:rsidRPr="00974DD0">
        <w:t>,</w:t>
      </w:r>
      <w:r w:rsidRPr="00974DD0">
        <w:t xml:space="preserve"> поставленных Президентом Российской Федерации в ежегодном послании Федеральному собранию Российской Федерации и определенных Губернатором Ханты-Мансийского автономного округа – Югры в обращении к жителям автономного округа и депутатам окружной Думы.</w:t>
      </w:r>
      <w:bookmarkEnd w:id="3"/>
      <w:proofErr w:type="gramEnd"/>
    </w:p>
    <w:p w:rsidR="00E8307C" w:rsidRPr="00974DD0" w:rsidRDefault="00E8307C" w:rsidP="007C4F94">
      <w:pPr>
        <w:pStyle w:val="aa"/>
        <w:spacing w:before="0" w:beforeAutospacing="0" w:after="0" w:afterAutospacing="0"/>
        <w:rPr>
          <w:b/>
          <w:bCs w:val="0"/>
          <w:color w:val="auto"/>
        </w:rPr>
      </w:pPr>
      <w:bookmarkStart w:id="4" w:name="_Toc355021661"/>
      <w:r w:rsidRPr="00974DD0">
        <w:t>2012 год был отмечен положительной динамикой большинства показателей экономического развития рай</w:t>
      </w:r>
      <w:r w:rsidR="003074B3" w:rsidRPr="00974DD0">
        <w:t xml:space="preserve">она по отношению к прошлому году, позитивные результаты были достигнуты практически во всех сферах социально-экономического развития. </w:t>
      </w:r>
      <w:r w:rsidR="007F726E">
        <w:t xml:space="preserve">В районе построено 21 тысяча 864 </w:t>
      </w:r>
      <w:proofErr w:type="gramStart"/>
      <w:r w:rsidR="007F726E">
        <w:t>квадратных</w:t>
      </w:r>
      <w:proofErr w:type="gramEnd"/>
      <w:r w:rsidRPr="00974DD0">
        <w:t xml:space="preserve"> метр</w:t>
      </w:r>
      <w:r w:rsidR="007F726E">
        <w:t>а</w:t>
      </w:r>
      <w:r w:rsidRPr="00974DD0">
        <w:t xml:space="preserve"> жилья. </w:t>
      </w:r>
      <w:r w:rsidRPr="00974DD0">
        <w:rPr>
          <w:color w:val="auto"/>
        </w:rPr>
        <w:t>Это</w:t>
      </w:r>
      <w:r w:rsidR="007F726E">
        <w:rPr>
          <w:color w:val="auto"/>
        </w:rPr>
        <w:t xml:space="preserve"> почти</w:t>
      </w:r>
      <w:r w:rsidRPr="00974DD0">
        <w:rPr>
          <w:color w:val="auto"/>
        </w:rPr>
        <w:t xml:space="preserve"> в 2 раза больше</w:t>
      </w:r>
      <w:r w:rsidR="0059271B" w:rsidRPr="00974DD0">
        <w:rPr>
          <w:color w:val="auto"/>
        </w:rPr>
        <w:t>,</w:t>
      </w:r>
      <w:r w:rsidRPr="00974DD0">
        <w:rPr>
          <w:color w:val="auto"/>
        </w:rPr>
        <w:t xml:space="preserve"> чем в 2011 году. Также в числе характерных тенденций социально-экономи</w:t>
      </w:r>
      <w:r w:rsidR="0040044B" w:rsidRPr="00974DD0">
        <w:rPr>
          <w:color w:val="auto"/>
        </w:rPr>
        <w:t>ческого</w:t>
      </w:r>
      <w:r w:rsidR="0040044B" w:rsidRPr="00974DD0">
        <w:t xml:space="preserve"> развития можно отметить </w:t>
      </w:r>
      <w:r w:rsidRPr="00974DD0">
        <w:t>сохранение объема добычи нефти на территории района;</w:t>
      </w:r>
      <w:r w:rsidR="0040044B" w:rsidRPr="00974DD0">
        <w:t xml:space="preserve"> </w:t>
      </w:r>
      <w:r w:rsidRPr="00974DD0">
        <w:t xml:space="preserve">увеличение добычи газа </w:t>
      </w:r>
      <w:r w:rsidR="0059271B" w:rsidRPr="00974DD0">
        <w:t xml:space="preserve">– </w:t>
      </w:r>
      <w:r w:rsidRPr="00974DD0">
        <w:t xml:space="preserve">на </w:t>
      </w:r>
      <w:r w:rsidRPr="00974DD0">
        <w:rPr>
          <w:color w:val="auto"/>
        </w:rPr>
        <w:t>5,5%; рост объема инвестиций в основной капитал</w:t>
      </w:r>
      <w:r w:rsidR="0059271B" w:rsidRPr="00974DD0">
        <w:rPr>
          <w:color w:val="auto"/>
        </w:rPr>
        <w:t xml:space="preserve"> –</w:t>
      </w:r>
      <w:r w:rsidRPr="00974DD0">
        <w:rPr>
          <w:color w:val="auto"/>
        </w:rPr>
        <w:t xml:space="preserve"> на 19% и объема работ в строительстве</w:t>
      </w:r>
      <w:r w:rsidR="0059271B" w:rsidRPr="00974DD0">
        <w:rPr>
          <w:color w:val="auto"/>
        </w:rPr>
        <w:t xml:space="preserve"> –</w:t>
      </w:r>
      <w:r w:rsidRPr="00974DD0">
        <w:rPr>
          <w:color w:val="auto"/>
        </w:rPr>
        <w:t xml:space="preserve"> на 2,8%;</w:t>
      </w:r>
      <w:r w:rsidR="0040044B" w:rsidRPr="00974DD0">
        <w:rPr>
          <w:color w:val="auto"/>
        </w:rPr>
        <w:t xml:space="preserve"> </w:t>
      </w:r>
      <w:r w:rsidRPr="00974DD0">
        <w:rPr>
          <w:color w:val="auto"/>
        </w:rPr>
        <w:t xml:space="preserve">увеличение заработной платы по полному кругу предприятий </w:t>
      </w:r>
      <w:r w:rsidR="0059271B" w:rsidRPr="00974DD0">
        <w:rPr>
          <w:color w:val="auto"/>
        </w:rPr>
        <w:t xml:space="preserve">– </w:t>
      </w:r>
      <w:r w:rsidRPr="00974DD0">
        <w:rPr>
          <w:color w:val="auto"/>
        </w:rPr>
        <w:t xml:space="preserve">на 10%, среднего размера пенсии </w:t>
      </w:r>
      <w:r w:rsidR="0059271B" w:rsidRPr="00974DD0">
        <w:rPr>
          <w:color w:val="auto"/>
        </w:rPr>
        <w:t xml:space="preserve">– </w:t>
      </w:r>
      <w:r w:rsidRPr="00974DD0">
        <w:rPr>
          <w:color w:val="auto"/>
        </w:rPr>
        <w:t>на 11%;</w:t>
      </w:r>
      <w:r w:rsidR="0040044B" w:rsidRPr="00974DD0">
        <w:rPr>
          <w:color w:val="auto"/>
        </w:rPr>
        <w:t xml:space="preserve"> </w:t>
      </w:r>
      <w:r w:rsidRPr="00974DD0">
        <w:rPr>
          <w:color w:val="auto"/>
        </w:rPr>
        <w:t xml:space="preserve">рост оборота розничной торговли </w:t>
      </w:r>
      <w:r w:rsidR="0059271B" w:rsidRPr="00974DD0">
        <w:rPr>
          <w:color w:val="auto"/>
        </w:rPr>
        <w:t xml:space="preserve">– </w:t>
      </w:r>
      <w:r w:rsidRPr="00974DD0">
        <w:rPr>
          <w:color w:val="auto"/>
        </w:rPr>
        <w:t>на 6%;</w:t>
      </w:r>
      <w:r w:rsidR="0040044B" w:rsidRPr="00974DD0">
        <w:rPr>
          <w:color w:val="auto"/>
        </w:rPr>
        <w:t xml:space="preserve"> </w:t>
      </w:r>
      <w:r w:rsidRPr="00974DD0">
        <w:rPr>
          <w:color w:val="auto"/>
        </w:rPr>
        <w:t>превышение рождаемо</w:t>
      </w:r>
      <w:r w:rsidR="0040044B" w:rsidRPr="00974DD0">
        <w:rPr>
          <w:color w:val="auto"/>
        </w:rPr>
        <w:t xml:space="preserve">сти над смертностью в 2,7 раза; </w:t>
      </w:r>
      <w:r w:rsidRPr="00974DD0">
        <w:rPr>
          <w:color w:val="auto"/>
        </w:rPr>
        <w:t xml:space="preserve">снижение численности безработных </w:t>
      </w:r>
      <w:r w:rsidR="0059271B" w:rsidRPr="00974DD0">
        <w:rPr>
          <w:color w:val="auto"/>
        </w:rPr>
        <w:t xml:space="preserve">– </w:t>
      </w:r>
      <w:r w:rsidRPr="00974DD0">
        <w:rPr>
          <w:color w:val="auto"/>
        </w:rPr>
        <w:t>на 22%.</w:t>
      </w:r>
      <w:bookmarkEnd w:id="4"/>
    </w:p>
    <w:p w:rsidR="00E8307C" w:rsidRPr="00974DD0" w:rsidRDefault="0040044B" w:rsidP="007C4F94">
      <w:pPr>
        <w:spacing w:line="240" w:lineRule="auto"/>
      </w:pPr>
      <w:bookmarkStart w:id="5" w:name="_Toc355021662"/>
      <w:r w:rsidRPr="00974DD0">
        <w:t>Сохранены объемы базовых отраслей экономики, социальная стабильность, выполнены все бюджетные обязательства. Этому способствовало рациональное использование имеющихся ресурсов и эффективное взаимодействие всех ветвей власти, решение вопросов местного значения, предусмотренных законодательством.</w:t>
      </w:r>
      <w:bookmarkEnd w:id="5"/>
    </w:p>
    <w:p w:rsidR="00C10DEE" w:rsidRPr="00974DD0" w:rsidRDefault="00C10DEE" w:rsidP="007C4F94">
      <w:pPr>
        <w:spacing w:line="240" w:lineRule="auto"/>
      </w:pPr>
      <w:bookmarkStart w:id="6" w:name="_Toc355021663"/>
      <w:r w:rsidRPr="00974DD0">
        <w:t>Тенденции развития территории соответствуют тенденциям развития Югры и Российской Федерации в целом.</w:t>
      </w:r>
      <w:bookmarkStart w:id="7" w:name="_Toc292291307"/>
      <w:bookmarkStart w:id="8" w:name="_Toc260406086"/>
      <w:bookmarkStart w:id="9" w:name="_Toc292291308"/>
      <w:bookmarkEnd w:id="1"/>
      <w:bookmarkEnd w:id="6"/>
    </w:p>
    <w:p w:rsidR="00E8307C" w:rsidRPr="00974DD0" w:rsidRDefault="00E8307C" w:rsidP="007C4F94">
      <w:pPr>
        <w:spacing w:line="240" w:lineRule="auto"/>
        <w:jc w:val="right"/>
        <w:rPr>
          <w:b/>
          <w:bCs w:val="0"/>
        </w:rPr>
      </w:pPr>
    </w:p>
    <w:p w:rsidR="00C10DEE" w:rsidRPr="00974DD0" w:rsidRDefault="00F93F2C" w:rsidP="007C4F94">
      <w:pPr>
        <w:pStyle w:val="2"/>
        <w:numPr>
          <w:ilvl w:val="1"/>
          <w:numId w:val="14"/>
        </w:numPr>
        <w:spacing w:before="0"/>
        <w:ind w:left="0"/>
        <w:rPr>
          <w:sz w:val="24"/>
          <w:szCs w:val="24"/>
        </w:rPr>
      </w:pPr>
      <w:bookmarkStart w:id="10" w:name="_Toc323392749"/>
      <w:r w:rsidRPr="00974DD0">
        <w:rPr>
          <w:sz w:val="24"/>
          <w:szCs w:val="24"/>
        </w:rPr>
        <w:t xml:space="preserve"> </w:t>
      </w:r>
      <w:bookmarkStart w:id="11" w:name="_Toc355021664"/>
      <w:r w:rsidR="00C10DEE" w:rsidRPr="00974DD0">
        <w:rPr>
          <w:sz w:val="24"/>
          <w:szCs w:val="24"/>
        </w:rPr>
        <w:t>Демографическая ситуация</w:t>
      </w:r>
      <w:bookmarkEnd w:id="7"/>
      <w:bookmarkEnd w:id="10"/>
      <w:bookmarkEnd w:id="11"/>
    </w:p>
    <w:p w:rsidR="00FA2888" w:rsidRPr="00974DD0" w:rsidRDefault="00FA2888" w:rsidP="007C4F94">
      <w:pPr>
        <w:spacing w:line="240" w:lineRule="auto"/>
      </w:pPr>
    </w:p>
    <w:p w:rsidR="00C10DEE" w:rsidRPr="00974DD0" w:rsidRDefault="00C10DEE" w:rsidP="007C4F94">
      <w:pPr>
        <w:spacing w:line="240" w:lineRule="auto"/>
      </w:pPr>
      <w:bookmarkStart w:id="12" w:name="_Toc355021665"/>
      <w:bookmarkStart w:id="13" w:name="_Toc260404981"/>
      <w:r w:rsidRPr="00974DD0">
        <w:t>Структура и динамика населения, демографические процессы являются одними из основных факторов, на основе которых определяется социальная политика территории, прогнозируются перспективы экономического развития.</w:t>
      </w:r>
      <w:bookmarkEnd w:id="12"/>
      <w:r w:rsidRPr="00974DD0">
        <w:t xml:space="preserve"> </w:t>
      </w:r>
    </w:p>
    <w:p w:rsidR="00C10DEE" w:rsidRPr="00974DD0" w:rsidRDefault="00C10DEE" w:rsidP="007C4F94">
      <w:pPr>
        <w:spacing w:line="240" w:lineRule="auto"/>
      </w:pPr>
      <w:bookmarkStart w:id="14" w:name="_Toc355021666"/>
      <w:bookmarkEnd w:id="13"/>
      <w:r w:rsidRPr="00974DD0">
        <w:t>Увеличение численности населения района обеспечивает совокупность процессов естественного и механического движения населения. В 201</w:t>
      </w:r>
      <w:r w:rsidR="00A50C84" w:rsidRPr="00974DD0">
        <w:t>2</w:t>
      </w:r>
      <w:r w:rsidRPr="00974DD0">
        <w:t xml:space="preserve"> году население района увеличилось на </w:t>
      </w:r>
      <w:r w:rsidR="00A50C84" w:rsidRPr="00974DD0">
        <w:t>113</w:t>
      </w:r>
      <w:r w:rsidRPr="00974DD0">
        <w:t xml:space="preserve"> человек и составил</w:t>
      </w:r>
      <w:r w:rsidR="00FC3477" w:rsidRPr="00974DD0">
        <w:t>о</w:t>
      </w:r>
      <w:r w:rsidRPr="00974DD0">
        <w:t xml:space="preserve"> на начало 201</w:t>
      </w:r>
      <w:r w:rsidR="00A50C84" w:rsidRPr="00974DD0">
        <w:t>3</w:t>
      </w:r>
      <w:r w:rsidRPr="00974DD0">
        <w:t xml:space="preserve"> года 36</w:t>
      </w:r>
      <w:r w:rsidR="00A50C84" w:rsidRPr="00974DD0">
        <w:t xml:space="preserve"> 454</w:t>
      </w:r>
      <w:r w:rsidRPr="00974DD0">
        <w:t xml:space="preserve"> человек</w:t>
      </w:r>
      <w:r w:rsidR="00A50C84" w:rsidRPr="00974DD0">
        <w:t>а</w:t>
      </w:r>
      <w:r w:rsidRPr="00974DD0">
        <w:t>.</w:t>
      </w:r>
      <w:bookmarkEnd w:id="14"/>
      <w:r w:rsidRPr="00974DD0">
        <w:t xml:space="preserve"> </w:t>
      </w:r>
    </w:p>
    <w:p w:rsidR="00C10DEE" w:rsidRPr="00974DD0" w:rsidRDefault="00C10DEE" w:rsidP="007C4F94">
      <w:pPr>
        <w:spacing w:line="240" w:lineRule="auto"/>
        <w:rPr>
          <w:i/>
        </w:rPr>
      </w:pPr>
      <w:bookmarkStart w:id="15" w:name="_Toc355021667"/>
      <w:r w:rsidRPr="00974DD0">
        <w:t xml:space="preserve">Естественный прирост населения составил </w:t>
      </w:r>
      <w:r w:rsidR="00527B25" w:rsidRPr="00974DD0">
        <w:t>319</w:t>
      </w:r>
      <w:r w:rsidRPr="00974DD0">
        <w:t xml:space="preserve"> человек. Рождаемость населения превысила смертность в 2,</w:t>
      </w:r>
      <w:r w:rsidR="00527B25" w:rsidRPr="00974DD0">
        <w:t>7</w:t>
      </w:r>
      <w:r w:rsidRPr="00974DD0">
        <w:t xml:space="preserve"> раза. </w:t>
      </w:r>
      <w:r w:rsidR="008B0958" w:rsidRPr="00974DD0">
        <w:t>З</w:t>
      </w:r>
      <w:r w:rsidRPr="00974DD0">
        <w:t xml:space="preserve">афиксировано </w:t>
      </w:r>
      <w:r w:rsidR="00527B25" w:rsidRPr="00974DD0">
        <w:t>отрицательное</w:t>
      </w:r>
      <w:r w:rsidR="00F93F2C" w:rsidRPr="00974DD0">
        <w:t xml:space="preserve"> сальдо миграционного движения:</w:t>
      </w:r>
      <w:r w:rsidRPr="00974DD0">
        <w:t xml:space="preserve"> количество </w:t>
      </w:r>
      <w:r w:rsidR="00527B25" w:rsidRPr="00974DD0">
        <w:t>выбывшего населения</w:t>
      </w:r>
      <w:r w:rsidRPr="00974DD0">
        <w:t xml:space="preserve"> превысило количество </w:t>
      </w:r>
      <w:r w:rsidR="00527B25" w:rsidRPr="00974DD0">
        <w:t>прибывшего</w:t>
      </w:r>
      <w:r w:rsidRPr="00974DD0">
        <w:t xml:space="preserve"> </w:t>
      </w:r>
      <w:r w:rsidR="00527B25" w:rsidRPr="00974DD0">
        <w:t xml:space="preserve">на постоянное место жительства в район </w:t>
      </w:r>
      <w:r w:rsidRPr="00974DD0">
        <w:t xml:space="preserve">на </w:t>
      </w:r>
      <w:r w:rsidR="00AA4045" w:rsidRPr="00974DD0">
        <w:t>206</w:t>
      </w:r>
      <w:r w:rsidRPr="00974DD0">
        <w:t xml:space="preserve"> человек.</w:t>
      </w:r>
      <w:bookmarkEnd w:id="15"/>
      <w:r w:rsidRPr="00974DD0">
        <w:t xml:space="preserve"> </w:t>
      </w:r>
    </w:p>
    <w:p w:rsidR="00C10DEE" w:rsidRPr="00974DD0" w:rsidRDefault="00C10DEE" w:rsidP="007C4F94">
      <w:pPr>
        <w:spacing w:line="240" w:lineRule="auto"/>
      </w:pPr>
      <w:bookmarkStart w:id="16" w:name="_Toc355021668"/>
      <w:r w:rsidRPr="00974DD0">
        <w:t xml:space="preserve">Основные демографические показатели в относительных величинах за прошедший год выражены в следующих цифрах: коэффициент рождаемости – </w:t>
      </w:r>
      <w:r w:rsidR="002E60BB" w:rsidRPr="00974DD0">
        <w:t>13,8</w:t>
      </w:r>
      <w:r w:rsidRPr="00974DD0">
        <w:t xml:space="preserve"> человек на 1 000 населения; коэффициент общей смертности – 5,1; коэффициент естественного прироста – </w:t>
      </w:r>
      <w:r w:rsidR="002E60BB" w:rsidRPr="00974DD0">
        <w:t>8,8</w:t>
      </w:r>
      <w:r w:rsidRPr="00974DD0">
        <w:t xml:space="preserve">; коэффициент миграционного прироста населения – </w:t>
      </w:r>
      <w:r w:rsidR="002E60BB" w:rsidRPr="00974DD0">
        <w:t xml:space="preserve">минус 56,6 </w:t>
      </w:r>
      <w:r w:rsidR="00115B30" w:rsidRPr="00974DD0">
        <w:t>человек на 10 000 населения</w:t>
      </w:r>
      <w:r w:rsidRPr="00974DD0">
        <w:t>.</w:t>
      </w:r>
      <w:bookmarkEnd w:id="16"/>
      <w:r w:rsidRPr="00974DD0">
        <w:t xml:space="preserve">  </w:t>
      </w:r>
    </w:p>
    <w:p w:rsidR="00C10DEE" w:rsidRPr="00974DD0" w:rsidRDefault="00C10DEE" w:rsidP="007C4F94">
      <w:pPr>
        <w:spacing w:line="240" w:lineRule="auto"/>
      </w:pPr>
      <w:bookmarkStart w:id="17" w:name="_Toc355021669"/>
      <w:r w:rsidRPr="00974DD0">
        <w:t xml:space="preserve">Возраст является важнейшей демографической характеристикой. По данным Всероссийской переписи населения 2010 года средний возраст населения района составил 33,5 лет, при этом средний возраст населения поселков городского типа – 33,7 лет, сельского населения – 32,8 лет. </w:t>
      </w:r>
      <w:r w:rsidR="00F42F59" w:rsidRPr="00974DD0">
        <w:t>Согласно последни</w:t>
      </w:r>
      <w:r w:rsidR="00D835F6" w:rsidRPr="00974DD0">
        <w:t>м</w:t>
      </w:r>
      <w:r w:rsidR="00F42F59" w:rsidRPr="00974DD0">
        <w:t xml:space="preserve"> отчетны</w:t>
      </w:r>
      <w:r w:rsidR="00D835F6" w:rsidRPr="00974DD0">
        <w:t>м</w:t>
      </w:r>
      <w:r w:rsidR="00F42F59" w:rsidRPr="00974DD0">
        <w:t xml:space="preserve"> данны</w:t>
      </w:r>
      <w:r w:rsidR="00D835F6" w:rsidRPr="00974DD0">
        <w:t>м</w:t>
      </w:r>
      <w:r w:rsidR="00F42F59" w:rsidRPr="00974DD0">
        <w:t xml:space="preserve"> </w:t>
      </w:r>
      <w:r w:rsidR="00D835F6" w:rsidRPr="00974DD0">
        <w:t>население района распределилось п</w:t>
      </w:r>
      <w:r w:rsidRPr="00974DD0">
        <w:t xml:space="preserve">о возрастным группам следующим образом: доля населения моложе трудоспособного возраста составила 21%; трудоспособного возраста – 69%; старше трудоспособного возраста – </w:t>
      </w:r>
      <w:r w:rsidR="00D835F6" w:rsidRPr="00974DD0">
        <w:t>10</w:t>
      </w:r>
      <w:r w:rsidRPr="00974DD0">
        <w:t>%. Эти факторы рассматриваются как позитивная перспектива демографической ситуации.</w:t>
      </w:r>
      <w:bookmarkEnd w:id="17"/>
      <w:r w:rsidRPr="00974DD0">
        <w:t xml:space="preserve"> </w:t>
      </w:r>
    </w:p>
    <w:p w:rsidR="00D30691" w:rsidRDefault="00D30691" w:rsidP="007C4F94">
      <w:pPr>
        <w:spacing w:line="240" w:lineRule="auto"/>
        <w:ind w:firstLine="680"/>
      </w:pPr>
      <w:bookmarkStart w:id="18" w:name="_Toc355021670"/>
    </w:p>
    <w:p w:rsidR="00FD72D1" w:rsidRPr="00974DD0" w:rsidRDefault="00C10DEE" w:rsidP="007C4F94">
      <w:pPr>
        <w:spacing w:line="240" w:lineRule="auto"/>
        <w:ind w:firstLine="680"/>
      </w:pPr>
      <w:r w:rsidRPr="00974DD0">
        <w:lastRenderedPageBreak/>
        <w:t xml:space="preserve">Из общего количества населения района 51,3% составляют </w:t>
      </w:r>
      <w:r w:rsidR="00302B41" w:rsidRPr="00974DD0">
        <w:t>мужчины</w:t>
      </w:r>
      <w:r w:rsidRPr="00974DD0">
        <w:t xml:space="preserve">, 48,7% – </w:t>
      </w:r>
      <w:r w:rsidR="00302B41" w:rsidRPr="00974DD0">
        <w:t>женщины</w:t>
      </w:r>
      <w:r w:rsidRPr="00974DD0">
        <w:t>. Показатель соотношения р</w:t>
      </w:r>
      <w:r w:rsidR="00F14BCF" w:rsidRPr="00974DD0">
        <w:t>азводов к бракам составил в 2012</w:t>
      </w:r>
      <w:r w:rsidRPr="00974DD0">
        <w:t xml:space="preserve"> году </w:t>
      </w:r>
      <w:r w:rsidR="00F14BCF" w:rsidRPr="00974DD0">
        <w:t>28,1</w:t>
      </w:r>
      <w:r w:rsidRPr="00974DD0">
        <w:t xml:space="preserve">%. </w:t>
      </w:r>
      <w:r w:rsidRPr="00974DD0">
        <w:rPr>
          <w:lang w:eastAsia="en-US"/>
        </w:rPr>
        <w:t>Д</w:t>
      </w:r>
      <w:r w:rsidRPr="00974DD0">
        <w:t>оля населения, проживающего в поселках городского типа, составляет 7</w:t>
      </w:r>
      <w:r w:rsidR="00F14BCF" w:rsidRPr="00974DD0">
        <w:t>8</w:t>
      </w:r>
      <w:r w:rsidRPr="00974DD0">
        <w:t xml:space="preserve">%, в сельской местности – 22%. В </w:t>
      </w:r>
      <w:r w:rsidR="0086230B" w:rsidRPr="00974DD0">
        <w:t>2012</w:t>
      </w:r>
      <w:r w:rsidRPr="00974DD0">
        <w:t xml:space="preserve"> году</w:t>
      </w:r>
      <w:r w:rsidR="0086230B" w:rsidRPr="00974DD0">
        <w:t xml:space="preserve"> материнская, младенческая, перинатальная смертности не зарегистрированы. </w:t>
      </w:r>
      <w:r w:rsidR="00FD72D1" w:rsidRPr="00974DD0">
        <w:t xml:space="preserve">За отчетный период уменьшились показатели по сравнению с 2011 годом: смертности от новообразований (снижение показателя на 14,3%); первичной заболеваемости населения среди всех возрастных категорий; первичной заболеваемости ВИЧ-инфекцией </w:t>
      </w:r>
      <w:r w:rsidR="00F93F2C" w:rsidRPr="00974DD0">
        <w:t xml:space="preserve">– </w:t>
      </w:r>
      <w:r w:rsidR="00FD72D1" w:rsidRPr="00974DD0">
        <w:t>на 4,5%; общее число репродуктивных потерь</w:t>
      </w:r>
      <w:r w:rsidR="00F93F2C" w:rsidRPr="00974DD0">
        <w:t xml:space="preserve"> – </w:t>
      </w:r>
      <w:r w:rsidR="00FD72D1" w:rsidRPr="00974DD0">
        <w:t xml:space="preserve"> на 3,2%; больничной летальности</w:t>
      </w:r>
      <w:r w:rsidR="00F93F2C" w:rsidRPr="00974DD0">
        <w:t xml:space="preserve"> – </w:t>
      </w:r>
      <w:r w:rsidR="00FD72D1" w:rsidRPr="00974DD0">
        <w:t xml:space="preserve"> на 41,9%.</w:t>
      </w:r>
      <w:bookmarkEnd w:id="18"/>
    </w:p>
    <w:p w:rsidR="00C10DEE" w:rsidRPr="00974DD0" w:rsidRDefault="00C10DEE" w:rsidP="007C4F94">
      <w:pPr>
        <w:spacing w:line="240" w:lineRule="auto"/>
        <w:rPr>
          <w:lang w:eastAsia="en-US"/>
        </w:rPr>
      </w:pPr>
      <w:bookmarkStart w:id="19" w:name="_Toc355021671"/>
      <w:r w:rsidRPr="00974DD0">
        <w:rPr>
          <w:lang w:eastAsia="en-US"/>
        </w:rPr>
        <w:t>Район относится к территории компактного проживания коренного населения. В 7 населенных пунктах района численность населения коренных народов Севера составляет от 50 до 100%. 2,4 тыс. человек, или 6,6% всего населения, составляют коренные малочисленные народы Севера.</w:t>
      </w:r>
      <w:bookmarkEnd w:id="19"/>
      <w:r w:rsidRPr="00974DD0">
        <w:rPr>
          <w:lang w:eastAsia="en-US"/>
        </w:rPr>
        <w:t xml:space="preserve"> </w:t>
      </w:r>
    </w:p>
    <w:p w:rsidR="00FA2888" w:rsidRPr="00974DD0" w:rsidRDefault="00C10DEE" w:rsidP="007C4F94">
      <w:pPr>
        <w:pStyle w:val="a3"/>
        <w:spacing w:after="0" w:line="240" w:lineRule="auto"/>
        <w:ind w:left="0"/>
        <w:rPr>
          <w:rFonts w:ascii="Times New Roman" w:hAnsi="Times New Roman"/>
        </w:rPr>
      </w:pPr>
      <w:bookmarkStart w:id="20" w:name="_Toc355021672"/>
      <w:r w:rsidRPr="00974DD0">
        <w:rPr>
          <w:rFonts w:ascii="Times New Roman" w:hAnsi="Times New Roman"/>
        </w:rPr>
        <w:t>Демографическая политика, направленная на снижение преждевременной смертности, улучшение репродуктивного здоровья населения, повышение уровня рождаемости, укрепление семьи, увеличение продолжительности жизни позволяют и в дальнейшем прогнозировать увеличение численности населения района.</w:t>
      </w:r>
      <w:bookmarkEnd w:id="20"/>
      <w:r w:rsidRPr="00974DD0">
        <w:rPr>
          <w:rFonts w:ascii="Times New Roman" w:hAnsi="Times New Roman"/>
        </w:rPr>
        <w:t xml:space="preserve"> </w:t>
      </w:r>
    </w:p>
    <w:p w:rsidR="00C10DEE" w:rsidRPr="00974DD0" w:rsidRDefault="00C10DEE" w:rsidP="007C4F94">
      <w:pPr>
        <w:pStyle w:val="a3"/>
        <w:spacing w:after="0" w:line="240" w:lineRule="auto"/>
        <w:ind w:left="0"/>
        <w:rPr>
          <w:rFonts w:ascii="Times New Roman" w:hAnsi="Times New Roman"/>
        </w:rPr>
      </w:pPr>
      <w:r w:rsidRPr="00974DD0">
        <w:rPr>
          <w:rFonts w:ascii="Times New Roman" w:hAnsi="Times New Roman"/>
        </w:rPr>
        <w:t xml:space="preserve">     </w:t>
      </w:r>
    </w:p>
    <w:p w:rsidR="00BC357C" w:rsidRDefault="00BC357C" w:rsidP="00D02FDC">
      <w:pPr>
        <w:pStyle w:val="2"/>
        <w:keepNext w:val="0"/>
        <w:keepLines w:val="0"/>
        <w:numPr>
          <w:ilvl w:val="1"/>
          <w:numId w:val="14"/>
        </w:numPr>
        <w:spacing w:before="0"/>
        <w:rPr>
          <w:sz w:val="24"/>
          <w:szCs w:val="24"/>
        </w:rPr>
      </w:pPr>
      <w:bookmarkStart w:id="21" w:name="_Toc323392750"/>
      <w:bookmarkStart w:id="22" w:name="_Toc355021673"/>
      <w:bookmarkEnd w:id="8"/>
      <w:bookmarkEnd w:id="9"/>
      <w:r w:rsidRPr="00974DD0">
        <w:rPr>
          <w:sz w:val="24"/>
          <w:szCs w:val="24"/>
        </w:rPr>
        <w:t>Промышленность</w:t>
      </w:r>
      <w:bookmarkEnd w:id="21"/>
      <w:bookmarkEnd w:id="22"/>
    </w:p>
    <w:p w:rsidR="00D02FDC" w:rsidRPr="00D02FDC" w:rsidRDefault="00D02FDC" w:rsidP="00D02FDC">
      <w:pPr>
        <w:pStyle w:val="ad"/>
        <w:ind w:left="420" w:firstLine="0"/>
      </w:pPr>
    </w:p>
    <w:p w:rsidR="00BC357C" w:rsidRPr="00974DD0" w:rsidRDefault="00BC357C" w:rsidP="007C4F94">
      <w:pPr>
        <w:spacing w:line="240" w:lineRule="auto"/>
      </w:pPr>
      <w:bookmarkStart w:id="23" w:name="_Toc355021674"/>
      <w:r w:rsidRPr="00974DD0">
        <w:t>На уровень промышленного производства района влияет наличие на его территории разнообразных природных ресурсов и их объем, вовлеченный в хозяйственный оборот. В районе осуществляется добыча нефти, газа, общераспространенных полезных ископаемых (торф, песок, глина), производство энергоресурсов. Высоки лесосырьевые ресурсы района, которые богаты не только древесиной, но и пушным зверем, птицей, рыбой и дикоросами.</w:t>
      </w:r>
      <w:bookmarkEnd w:id="23"/>
      <w:r w:rsidRPr="00974DD0">
        <w:t xml:space="preserve"> </w:t>
      </w:r>
    </w:p>
    <w:p w:rsidR="00BC357C" w:rsidRPr="00974DD0" w:rsidRDefault="00BC357C" w:rsidP="007C4F94">
      <w:pPr>
        <w:spacing w:line="240" w:lineRule="auto"/>
      </w:pPr>
      <w:bookmarkStart w:id="24" w:name="_Toc355021675"/>
      <w:r w:rsidRPr="00974DD0">
        <w:t>Промышленность занимает ведущее место в структуре экономики района, в 2012 году ее  доля  составила 95%. Нефтегазодобывающая промышленность является базовой отраслью для района, на ее долю приходится 92,7% от всей промышленной продукции района.</w:t>
      </w:r>
      <w:bookmarkEnd w:id="24"/>
      <w:r w:rsidRPr="00974DD0">
        <w:t xml:space="preserve"> </w:t>
      </w:r>
    </w:p>
    <w:p w:rsidR="00BC357C" w:rsidRPr="00974DD0" w:rsidRDefault="00BC357C" w:rsidP="007C4F94">
      <w:pPr>
        <w:pStyle w:val="a3"/>
        <w:spacing w:after="0" w:line="240" w:lineRule="auto"/>
        <w:ind w:left="0"/>
        <w:rPr>
          <w:rFonts w:ascii="Times New Roman" w:hAnsi="Times New Roman"/>
        </w:rPr>
      </w:pPr>
      <w:bookmarkStart w:id="25" w:name="_Toc355021676"/>
      <w:r w:rsidRPr="00974DD0">
        <w:rPr>
          <w:rFonts w:ascii="Times New Roman" w:hAnsi="Times New Roman"/>
        </w:rPr>
        <w:t>За отчетный год в промышленности района отгружено товаров собственного производства, выполнено работ (услуг) в объеме 210 901,1 млн. руб., индекс промышленного производства сложился на уровне 97,3%.</w:t>
      </w:r>
      <w:bookmarkEnd w:id="25"/>
    </w:p>
    <w:p w:rsidR="00BC357C" w:rsidRPr="00974DD0" w:rsidRDefault="00BC357C" w:rsidP="007C4F94">
      <w:pPr>
        <w:pStyle w:val="a3"/>
        <w:spacing w:after="0" w:line="240" w:lineRule="auto"/>
        <w:ind w:left="0"/>
        <w:rPr>
          <w:rFonts w:ascii="Times New Roman" w:hAnsi="Times New Roman"/>
        </w:rPr>
      </w:pPr>
      <w:bookmarkStart w:id="26" w:name="_Toc355021677"/>
      <w:proofErr w:type="gramStart"/>
      <w:r w:rsidRPr="00974DD0">
        <w:rPr>
          <w:rFonts w:ascii="Times New Roman" w:hAnsi="Times New Roman"/>
        </w:rPr>
        <w:t>Объем промышленного производства предприятий, добывающих нефть, природный газ и предоставляющих услуги в этих областях</w:t>
      </w:r>
      <w:r w:rsidR="003A0EE4" w:rsidRPr="00974DD0">
        <w:rPr>
          <w:rFonts w:ascii="Times New Roman" w:hAnsi="Times New Roman"/>
        </w:rPr>
        <w:t>,</w:t>
      </w:r>
      <w:r w:rsidRPr="00974DD0">
        <w:rPr>
          <w:rFonts w:ascii="Times New Roman" w:hAnsi="Times New Roman"/>
        </w:rPr>
        <w:t xml:space="preserve"> составил 195 454,7 млн. руб. Снижение объемов добычи углеводородного сырья соответственно оказывает прямое влияние на индекс промышленного</w:t>
      </w:r>
      <w:r w:rsidR="003A0EE4" w:rsidRPr="00974DD0">
        <w:rPr>
          <w:rFonts w:ascii="Times New Roman" w:hAnsi="Times New Roman"/>
        </w:rPr>
        <w:t xml:space="preserve"> производства в целом по району</w:t>
      </w:r>
      <w:r w:rsidRPr="00974DD0">
        <w:rPr>
          <w:rFonts w:ascii="Times New Roman" w:hAnsi="Times New Roman"/>
        </w:rPr>
        <w:t xml:space="preserve"> 0,5 % от общего объема промышленности, или 1 097,0 млн. руб., приходится на долю обрабатывающих производств.</w:t>
      </w:r>
      <w:proofErr w:type="gramEnd"/>
      <w:r w:rsidRPr="00974DD0">
        <w:rPr>
          <w:rFonts w:ascii="Times New Roman" w:hAnsi="Times New Roman"/>
        </w:rPr>
        <w:t xml:space="preserve"> Доля объема отгруженной продукции предприятиями по производству и распределению электроэнергии, газа и воды составляет 6,8% или 14 349,4 млн. руб.</w:t>
      </w:r>
      <w:bookmarkEnd w:id="26"/>
      <w:r w:rsidRPr="00974DD0">
        <w:rPr>
          <w:rFonts w:ascii="Times New Roman" w:hAnsi="Times New Roman"/>
        </w:rPr>
        <w:t xml:space="preserve"> </w:t>
      </w:r>
    </w:p>
    <w:p w:rsidR="00BC357C" w:rsidRPr="00974DD0" w:rsidRDefault="00BC357C" w:rsidP="007C4F94">
      <w:pPr>
        <w:pStyle w:val="a3"/>
        <w:spacing w:after="0" w:line="240" w:lineRule="auto"/>
        <w:ind w:left="0"/>
        <w:rPr>
          <w:rFonts w:ascii="Times New Roman" w:hAnsi="Times New Roman"/>
        </w:rPr>
      </w:pPr>
      <w:bookmarkStart w:id="27" w:name="_Toc355021678"/>
      <w:r w:rsidRPr="00974DD0">
        <w:rPr>
          <w:rFonts w:ascii="Times New Roman" w:hAnsi="Times New Roman"/>
        </w:rPr>
        <w:t>Предприятиями района добыто нефти, включая газовый конденсат 18,2 млн. тонн (97,1% к 2011 году), добыто газа естественного 1,6 млн. куб. метров (108,9% к 2011 году).</w:t>
      </w:r>
      <w:bookmarkEnd w:id="27"/>
    </w:p>
    <w:p w:rsidR="00BC357C" w:rsidRPr="00974DD0" w:rsidRDefault="00BC357C" w:rsidP="007C4F94">
      <w:pPr>
        <w:pStyle w:val="22"/>
        <w:spacing w:after="0" w:line="240" w:lineRule="auto"/>
        <w:ind w:left="0"/>
      </w:pPr>
      <w:bookmarkStart w:id="28" w:name="_Toc355021679"/>
      <w:r w:rsidRPr="00974DD0">
        <w:t>На месторождениях, расположенных на территории района, осуществляют производственную деятельность хозяйствующие субъекты крупнейших вертикально-интегрированных компаний России (группа компаний ТНК-ВР, нефтяных компаний «Славнефть», «ЛУКОЙЛ», «</w:t>
      </w:r>
      <w:proofErr w:type="spellStart"/>
      <w:r w:rsidRPr="00974DD0">
        <w:t>РуссНефть</w:t>
      </w:r>
      <w:proofErr w:type="spellEnd"/>
      <w:r w:rsidRPr="00974DD0">
        <w:t>», «</w:t>
      </w:r>
      <w:proofErr w:type="spellStart"/>
      <w:r w:rsidRPr="00974DD0">
        <w:t>РосНефть</w:t>
      </w:r>
      <w:proofErr w:type="spellEnd"/>
      <w:r w:rsidRPr="00974DD0">
        <w:t>», открытого акционерного общества «Газпромнефть» (около 4%), открытого акционерного общества Акционерной Нефтяной Компании «Башнефть»). На их долю приходится 98,7% добытой на территории района нефти. Порядка 1,3% от общего объема, добывается независимыми производителями, не входящими в состав компаний.</w:t>
      </w:r>
      <w:bookmarkEnd w:id="28"/>
      <w:r w:rsidRPr="00974DD0">
        <w:t xml:space="preserve">  </w:t>
      </w:r>
    </w:p>
    <w:p w:rsidR="00BC357C" w:rsidRPr="00974DD0" w:rsidRDefault="00BC357C" w:rsidP="007C4F94">
      <w:pPr>
        <w:spacing w:line="240" w:lineRule="auto"/>
      </w:pPr>
      <w:bookmarkStart w:id="29" w:name="_Toc355021680"/>
      <w:r w:rsidRPr="00974DD0">
        <w:t xml:space="preserve">Всего же за 2012 год суммарно извлекаемые на территории района запасы нефти составили 63,7 млн. тонн, газа (без учета потерь и сжигаемого на факельных установках) – </w:t>
      </w:r>
      <w:r w:rsidRPr="00974DD0">
        <w:lastRenderedPageBreak/>
        <w:t>12,7 млрд. куб. метров. Среднесуточная добыча нефти на территории района составила 174 тыс. тонн.</w:t>
      </w:r>
      <w:bookmarkEnd w:id="29"/>
      <w:r w:rsidRPr="00974DD0">
        <w:t xml:space="preserve"> </w:t>
      </w:r>
    </w:p>
    <w:p w:rsidR="00BC357C" w:rsidRPr="00974DD0" w:rsidRDefault="00BC357C" w:rsidP="007C4F94">
      <w:pPr>
        <w:spacing w:line="240" w:lineRule="auto"/>
      </w:pPr>
      <w:bookmarkStart w:id="30" w:name="_Toc355021681"/>
      <w:r w:rsidRPr="00974DD0">
        <w:t>Электроэнергетика также является важнейшей отраслью хозяйственного комплекса района. На территории района расположена одна из крупнейших электростанций общегосударственного масштаба - Нижневартовская ГРЭС. Объём произведенной  эле</w:t>
      </w:r>
      <w:r w:rsidR="00604907" w:rsidRPr="00974DD0">
        <w:t xml:space="preserve">ктроэнергии в районе за 2012 год </w:t>
      </w:r>
      <w:r w:rsidRPr="00974DD0">
        <w:t>составил 11,2  млрд. киловатт часов. Порядка 1,2% от общего объема производства электроэнергии приходится на долю «малой энергетики». Нефтегазодобывающие предприятия для выработки электроэнергии на месторождениях применяют автономные электростанции. Сбыт и реализацию электроэнергии осуществляет Нижневартовский филиал открытого акционерного общества «Югорская территориальная энергетическая компания».</w:t>
      </w:r>
      <w:bookmarkEnd w:id="30"/>
    </w:p>
    <w:p w:rsidR="00BC357C" w:rsidRPr="00974DD0" w:rsidRDefault="00BC357C" w:rsidP="007C4F94">
      <w:pPr>
        <w:widowControl w:val="0"/>
        <w:spacing w:line="240" w:lineRule="auto"/>
      </w:pPr>
      <w:bookmarkStart w:id="31" w:name="_Toc355021682"/>
      <w:r w:rsidRPr="00974DD0">
        <w:t xml:space="preserve">Объем обрабатывающих производств за 2012 год составил 1097,0 млн. руб. В районе обрабатывающая промышленность представлена производством пищевых продуктов, издательской и полиграфической деятельностью; производством электрооборудования, машин и прочего оборудования; производством металлических изделий и др. В лесопромышленном производстве свою деятельность осуществляют субъекты малого и среднего предпринимательства, в основном обеспечивающие работу </w:t>
      </w:r>
      <w:proofErr w:type="spellStart"/>
      <w:r w:rsidRPr="00974DD0">
        <w:t>лесопилорам</w:t>
      </w:r>
      <w:proofErr w:type="spellEnd"/>
      <w:r w:rsidRPr="00974DD0">
        <w:t>.</w:t>
      </w:r>
      <w:bookmarkEnd w:id="31"/>
    </w:p>
    <w:p w:rsidR="00BC357C" w:rsidRPr="00974DD0" w:rsidRDefault="00BC357C" w:rsidP="007C4F94">
      <w:pPr>
        <w:spacing w:line="240" w:lineRule="auto"/>
      </w:pPr>
      <w:bookmarkStart w:id="32" w:name="_Toc355021683"/>
      <w:proofErr w:type="gramStart"/>
      <w:r w:rsidRPr="00974DD0">
        <w:t>Взаимодействие органов местного самоуправления района и руководителей хозяйствующих субъектов, осуществляющих свою деятельность на его территории, как и ранее, направлено на содействие в продвижении продукции местных товаропроизводителей, привлечение предприятий при размещении муниципального заказа на поставку продукции (работ и услуг) для муниципальных нужд, на ряд других наиболее важных вопросов по эффективному развитию района.</w:t>
      </w:r>
      <w:bookmarkEnd w:id="32"/>
      <w:proofErr w:type="gramEnd"/>
    </w:p>
    <w:p w:rsidR="00BC357C" w:rsidRPr="00974DD0" w:rsidRDefault="00BC357C" w:rsidP="007C4F94">
      <w:pPr>
        <w:spacing w:line="240" w:lineRule="auto"/>
        <w:jc w:val="center"/>
        <w:rPr>
          <w:b/>
        </w:rPr>
      </w:pPr>
      <w:bookmarkStart w:id="33" w:name="_Toc292291309"/>
    </w:p>
    <w:p w:rsidR="00BC357C" w:rsidRPr="00974DD0" w:rsidRDefault="00BC357C" w:rsidP="007C4F94">
      <w:pPr>
        <w:spacing w:line="240" w:lineRule="auto"/>
        <w:jc w:val="center"/>
        <w:rPr>
          <w:b/>
        </w:rPr>
      </w:pPr>
      <w:bookmarkStart w:id="34" w:name="_Toc355021684"/>
      <w:r w:rsidRPr="00974DD0">
        <w:rPr>
          <w:b/>
        </w:rPr>
        <w:t>1.3. Инвестиции</w:t>
      </w:r>
      <w:bookmarkEnd w:id="33"/>
      <w:bookmarkEnd w:id="34"/>
    </w:p>
    <w:p w:rsidR="00BC357C" w:rsidRPr="00974DD0" w:rsidRDefault="00BC357C" w:rsidP="007C4F94">
      <w:pPr>
        <w:spacing w:line="240" w:lineRule="auto"/>
        <w:jc w:val="center"/>
        <w:rPr>
          <w:b/>
        </w:rPr>
      </w:pPr>
    </w:p>
    <w:p w:rsidR="00BC357C" w:rsidRPr="00974DD0" w:rsidRDefault="00BC357C" w:rsidP="007C4F94">
      <w:pPr>
        <w:spacing w:line="240" w:lineRule="auto"/>
      </w:pPr>
      <w:bookmarkStart w:id="35" w:name="_Toc355021685"/>
      <w:r w:rsidRPr="00974DD0">
        <w:t>Одним из важных показателей, которые отражают изменения в экономике района, являются показатели,  характеризующие инвестиционный процесс. Главными условиями инвестиционной привлекательности является создание благоприятного инвестиционного климата. Основной приток инвестиций обеспечивается, в первую очередь, реализацией крупнейших инвестиционных проектов предприятий топливно-энергетического комплекса, в том числе инвестиционной программы по строительству третьего энергоблока Нижневартовской ГРЭС.</w:t>
      </w:r>
      <w:bookmarkEnd w:id="35"/>
      <w:r w:rsidRPr="00974DD0">
        <w:t xml:space="preserve"> </w:t>
      </w:r>
    </w:p>
    <w:p w:rsidR="00BC357C" w:rsidRPr="00974DD0" w:rsidRDefault="00BC357C" w:rsidP="007C4F94">
      <w:pPr>
        <w:shd w:val="clear" w:color="auto" w:fill="FFFFFF"/>
        <w:spacing w:line="240" w:lineRule="auto"/>
      </w:pPr>
      <w:bookmarkStart w:id="36" w:name="_Toc355021686"/>
      <w:r w:rsidRPr="00974DD0">
        <w:t>Объем инвестиций в основной капитал за счет всех источников финансирования в 2012 году составил 49 197,7 млн. руб. Индекс физического объема инвестиций к предыдущему году сложился на уровне 119,0%.</w:t>
      </w:r>
      <w:bookmarkEnd w:id="36"/>
    </w:p>
    <w:p w:rsidR="00BC357C" w:rsidRPr="00974DD0" w:rsidRDefault="00BC357C" w:rsidP="007C4F94">
      <w:pPr>
        <w:spacing w:line="240" w:lineRule="auto"/>
      </w:pPr>
      <w:bookmarkStart w:id="37" w:name="_Toc355021687"/>
      <w:proofErr w:type="gramStart"/>
      <w:r w:rsidRPr="00974DD0">
        <w:t>Основным источником финансирования капиталовложений явились собственные средства предприятий, их доля в общем объеме составляет более 84,6%. Вложения в основной капитал за счет собственных средств предприятий профинансированы за счет прибыли на 52,5%, за счет амортизационных отчислений привлечено 47,5%. Доля привлеченных средств, направленных в инвестиции, составляет 15,4%. Объем инвестиционных вложений в основной капитал за счет бюджетных средств составил 1 377,9 млн. руб</w:t>
      </w:r>
      <w:proofErr w:type="gramEnd"/>
      <w:r w:rsidRPr="00974DD0">
        <w:t>., или 2,8% в общем объеме инвестиций.</w:t>
      </w:r>
      <w:bookmarkEnd w:id="37"/>
    </w:p>
    <w:p w:rsidR="00BC357C" w:rsidRPr="00974DD0" w:rsidRDefault="00BC357C" w:rsidP="007C4F94">
      <w:pPr>
        <w:spacing w:line="240" w:lineRule="auto"/>
        <w:rPr>
          <w:bCs w:val="0"/>
        </w:rPr>
      </w:pPr>
      <w:bookmarkStart w:id="38" w:name="_Toc355021688"/>
      <w:proofErr w:type="gramStart"/>
      <w:r w:rsidRPr="00974DD0">
        <w:rPr>
          <w:rStyle w:val="a7"/>
          <w:b w:val="0"/>
        </w:rPr>
        <w:t xml:space="preserve">Наибольший удельный вес в структуре инвестиций в разрезе видов экономической деятельности занимают инвестиции в </w:t>
      </w:r>
      <w:r w:rsidRPr="00974DD0">
        <w:t>отрасли «Добыча полезных ископаемых, предоставление услуг в этой области»</w:t>
      </w:r>
      <w:r w:rsidR="00135AD0" w:rsidRPr="00974DD0">
        <w:t xml:space="preserve"> – </w:t>
      </w:r>
      <w:r w:rsidRPr="00974DD0">
        <w:t>81,8%. На долю предприятий по производству, передаче и распределению электроэнергии, газа, пара и горячей воды приходится 15%. Инвестиции в электроэнергетике в 2012 году выросли почти в 3 раза в связи с началом строительства в июле 2011 года</w:t>
      </w:r>
      <w:proofErr w:type="gramEnd"/>
      <w:r w:rsidRPr="00974DD0">
        <w:t xml:space="preserve"> третьего энергоблока Нижневартовской ГРЭС, ввод в эксплуатацию которого запланирован осенью 2013 года.</w:t>
      </w:r>
      <w:bookmarkEnd w:id="38"/>
    </w:p>
    <w:p w:rsidR="00BC357C" w:rsidRPr="00974DD0" w:rsidRDefault="00BC357C" w:rsidP="007C4F94">
      <w:pPr>
        <w:spacing w:line="240" w:lineRule="auto"/>
      </w:pPr>
      <w:bookmarkStart w:id="39" w:name="_Toc355021689"/>
      <w:r w:rsidRPr="00974DD0">
        <w:lastRenderedPageBreak/>
        <w:t>Высокие темпы роста инвестиций сопровождаются ростом темпов в строительстве. За отчетный год объем работ по виду деятельности «Строительство» составил 5 052,6 млн. руб. (102,8% в сопоставимых ценах к 2011 году).</w:t>
      </w:r>
      <w:bookmarkEnd w:id="39"/>
    </w:p>
    <w:p w:rsidR="00BC357C" w:rsidRPr="00974DD0" w:rsidRDefault="00BC357C" w:rsidP="007C4F94">
      <w:pPr>
        <w:pStyle w:val="14"/>
        <w:spacing w:after="0" w:line="240" w:lineRule="auto"/>
      </w:pPr>
      <w:bookmarkStart w:id="40" w:name="_Toc355021690"/>
      <w:r w:rsidRPr="00974DD0">
        <w:t>Бюджетные инвестиции осваиваются в рамках реализации целевых программ автономного округа и района на финансирование объектов непроизводственного социального назначения, на приобретение квартир в муниципальную собственность путем инвестирования строительства многоквартирных жилых домов в населенных пунктах района.</w:t>
      </w:r>
      <w:bookmarkEnd w:id="40"/>
      <w:r w:rsidRPr="00974DD0">
        <w:t xml:space="preserve"> </w:t>
      </w:r>
    </w:p>
    <w:p w:rsidR="00BC357C" w:rsidRPr="00974DD0" w:rsidRDefault="00BC357C" w:rsidP="007C4F94">
      <w:pPr>
        <w:spacing w:line="240" w:lineRule="auto"/>
      </w:pPr>
      <w:bookmarkStart w:id="41" w:name="_Toc355021691"/>
      <w:r w:rsidRPr="00974DD0">
        <w:t>В 2012 году на территории района за счет всех источников финансирования в отчетном году введено в действие жилых домов общей площадью 21,86 тыс. кв. метров, что в 1,8 раза больше, чем в 2011 году. Доля индивидуального строительства составила 6,1% от общей площади введенного жилья.</w:t>
      </w:r>
      <w:bookmarkEnd w:id="41"/>
      <w:r w:rsidRPr="00974DD0">
        <w:t xml:space="preserve"> </w:t>
      </w:r>
    </w:p>
    <w:p w:rsidR="00BC357C" w:rsidRPr="00974DD0" w:rsidRDefault="00BC357C" w:rsidP="007C4F94">
      <w:pPr>
        <w:spacing w:line="240" w:lineRule="auto"/>
        <w:ind w:firstLine="708"/>
        <w:rPr>
          <w:bCs w:val="0"/>
          <w:iCs/>
        </w:rPr>
      </w:pPr>
      <w:bookmarkStart w:id="42" w:name="_Toc355021692"/>
      <w:r w:rsidRPr="00974DD0">
        <w:t xml:space="preserve">Строительство ряда объектов на территории района ведется с привлечением средств окружного бюджета. Продолжалось на условиях софинансирования из регионального бюджета строительство школы в </w:t>
      </w:r>
      <w:proofErr w:type="spellStart"/>
      <w:r w:rsidRPr="00974DD0">
        <w:t>пгт</w:t>
      </w:r>
      <w:proofErr w:type="spellEnd"/>
      <w:r w:rsidRPr="00974DD0">
        <w:t xml:space="preserve">. </w:t>
      </w:r>
      <w:proofErr w:type="spellStart"/>
      <w:r w:rsidRPr="00974DD0">
        <w:t>Новоаганске</w:t>
      </w:r>
      <w:proofErr w:type="spellEnd"/>
      <w:r w:rsidRPr="00974DD0">
        <w:t xml:space="preserve">, </w:t>
      </w:r>
      <w:proofErr w:type="gramStart"/>
      <w:r w:rsidRPr="00974DD0">
        <w:t>начатое</w:t>
      </w:r>
      <w:proofErr w:type="gramEnd"/>
      <w:r w:rsidRPr="00974DD0">
        <w:t xml:space="preserve"> в 2011 году. Осуществлялось проектирование объекта «Крытый хоккейный корт» в </w:t>
      </w:r>
      <w:proofErr w:type="spellStart"/>
      <w:r w:rsidRPr="00974DD0">
        <w:t>пгт</w:t>
      </w:r>
      <w:proofErr w:type="spellEnd"/>
      <w:r w:rsidRPr="00974DD0">
        <w:t xml:space="preserve">. Излучинске, работа по корректировке </w:t>
      </w:r>
      <w:r w:rsidRPr="00974DD0">
        <w:rPr>
          <w:iCs/>
        </w:rPr>
        <w:t>рабочего проекта «Полигон твердых бытовых отходов в с. Покур».</w:t>
      </w:r>
      <w:bookmarkEnd w:id="42"/>
    </w:p>
    <w:p w:rsidR="00BC357C" w:rsidRPr="00974DD0" w:rsidRDefault="00BC357C" w:rsidP="007C4F94">
      <w:pPr>
        <w:spacing w:line="240" w:lineRule="auto"/>
        <w:ind w:firstLine="708"/>
      </w:pPr>
      <w:bookmarkStart w:id="43" w:name="_Toc355021693"/>
      <w:r w:rsidRPr="00974DD0">
        <w:t>Финансировался капитальный ремонт объектов муниципальной собственности в сфере образования, здравоохранения и культуры.</w:t>
      </w:r>
      <w:bookmarkEnd w:id="43"/>
    </w:p>
    <w:p w:rsidR="00BC357C" w:rsidRPr="00974DD0" w:rsidRDefault="00BC357C" w:rsidP="007C4F94">
      <w:pPr>
        <w:spacing w:line="240" w:lineRule="auto"/>
        <w:ind w:firstLine="708"/>
      </w:pPr>
      <w:bookmarkStart w:id="44" w:name="_Toc355021694"/>
      <w:r w:rsidRPr="00974DD0">
        <w:t xml:space="preserve">В 2012 году осуществлено проектирование детского сада в </w:t>
      </w:r>
      <w:proofErr w:type="spellStart"/>
      <w:r w:rsidRPr="00974DD0">
        <w:t>пгт</w:t>
      </w:r>
      <w:proofErr w:type="spellEnd"/>
      <w:r w:rsidRPr="00974DD0">
        <w:t>. Излучинске (в целях реализации мероприятий окружной программы «Новая школа Югры» по приобретению (выкупу) объектов дошкольного образования). Построить и ввести объект инвестор - застройщик планирует в 2013 году.</w:t>
      </w:r>
      <w:bookmarkEnd w:id="44"/>
    </w:p>
    <w:p w:rsidR="00BC357C" w:rsidRPr="00974DD0" w:rsidRDefault="00BC357C" w:rsidP="007C4F94">
      <w:pPr>
        <w:spacing w:line="240" w:lineRule="auto"/>
        <w:ind w:firstLine="708"/>
      </w:pPr>
      <w:bookmarkStart w:id="45" w:name="_Toc355021695"/>
      <w:r w:rsidRPr="00974DD0">
        <w:t>На территории района в 2012 году возводились объекты, строительство которых осуществлялось в рамках социального партнерства с участием внебюдж</w:t>
      </w:r>
      <w:r w:rsidR="00135AD0" w:rsidRPr="00974DD0">
        <w:t>етных источников финансирования. Т</w:t>
      </w:r>
      <w:r w:rsidRPr="00974DD0">
        <w:t>ак</w:t>
      </w:r>
      <w:r w:rsidR="00135AD0" w:rsidRPr="00974DD0">
        <w:t>,</w:t>
      </w:r>
      <w:r w:rsidRPr="00974DD0">
        <w:t xml:space="preserve"> в п. </w:t>
      </w:r>
      <w:proofErr w:type="spellStart"/>
      <w:r w:rsidRPr="00974DD0">
        <w:t>Агане</w:t>
      </w:r>
      <w:proofErr w:type="spellEnd"/>
      <w:r w:rsidRPr="00974DD0">
        <w:t xml:space="preserve"> введена врачебная амбулатория, в с. Покур закончено строительство храма-часовни. Осуществлено строительство храма-часовни в п. </w:t>
      </w:r>
      <w:proofErr w:type="spellStart"/>
      <w:r w:rsidRPr="00974DD0">
        <w:t>Ваховске</w:t>
      </w:r>
      <w:proofErr w:type="spellEnd"/>
      <w:r w:rsidRPr="00974DD0">
        <w:t>.</w:t>
      </w:r>
      <w:bookmarkEnd w:id="45"/>
    </w:p>
    <w:p w:rsidR="00BC357C" w:rsidRPr="00974DD0" w:rsidRDefault="00BC357C" w:rsidP="007C4F94">
      <w:pPr>
        <w:spacing w:line="240" w:lineRule="auto"/>
      </w:pPr>
      <w:bookmarkStart w:id="46" w:name="_Toc355021696"/>
      <w:r w:rsidRPr="00974DD0">
        <w:t>Содействие привлечению инвестиций на территорию района, подготовка инвестиционных площадок, создание благоприятного инвестиционного климата для потенциальных инвесторов района было и остается одним из приоритетных направлений деятельности органов местного самоуправления района.</w:t>
      </w:r>
      <w:bookmarkEnd w:id="46"/>
      <w:r w:rsidRPr="00974DD0">
        <w:t xml:space="preserve"> </w:t>
      </w:r>
    </w:p>
    <w:p w:rsidR="0016775E" w:rsidRPr="00974DD0" w:rsidRDefault="0016775E" w:rsidP="007C4F94">
      <w:pPr>
        <w:spacing w:line="240" w:lineRule="auto"/>
      </w:pPr>
    </w:p>
    <w:p w:rsidR="00C10DEE" w:rsidRPr="00974DD0" w:rsidRDefault="00C10DEE" w:rsidP="007C4F94">
      <w:pPr>
        <w:pStyle w:val="2"/>
        <w:keepNext w:val="0"/>
        <w:keepLines w:val="0"/>
        <w:spacing w:before="0"/>
        <w:rPr>
          <w:sz w:val="24"/>
          <w:szCs w:val="24"/>
        </w:rPr>
      </w:pPr>
      <w:bookmarkStart w:id="47" w:name="_Toc260406088"/>
      <w:bookmarkStart w:id="48" w:name="_Toc292291310"/>
      <w:bookmarkStart w:id="49" w:name="_Toc323392751"/>
      <w:bookmarkStart w:id="50" w:name="_Toc355021697"/>
      <w:r w:rsidRPr="00974DD0">
        <w:rPr>
          <w:sz w:val="24"/>
          <w:szCs w:val="24"/>
        </w:rPr>
        <w:t>1.4. Занятость населения</w:t>
      </w:r>
      <w:bookmarkEnd w:id="47"/>
      <w:bookmarkEnd w:id="48"/>
      <w:bookmarkEnd w:id="49"/>
      <w:bookmarkEnd w:id="50"/>
    </w:p>
    <w:p w:rsidR="0016775E" w:rsidRPr="00974DD0" w:rsidRDefault="0016775E" w:rsidP="007C4F94">
      <w:pPr>
        <w:autoSpaceDE w:val="0"/>
        <w:autoSpaceDN w:val="0"/>
        <w:adjustRightInd w:val="0"/>
        <w:spacing w:line="240" w:lineRule="auto"/>
        <w:outlineLvl w:val="3"/>
      </w:pPr>
    </w:p>
    <w:p w:rsidR="00C10DEE" w:rsidRPr="00974DD0" w:rsidRDefault="00C10DEE" w:rsidP="007C4F94">
      <w:pPr>
        <w:autoSpaceDE w:val="0"/>
        <w:autoSpaceDN w:val="0"/>
        <w:adjustRightInd w:val="0"/>
        <w:spacing w:line="240" w:lineRule="auto"/>
        <w:outlineLvl w:val="3"/>
      </w:pPr>
      <w:bookmarkStart w:id="51" w:name="_Toc355021698"/>
      <w:r w:rsidRPr="00974DD0">
        <w:t>Занятость является важнейшей характеристикой экономики и благосостояния населения, обеспечив</w:t>
      </w:r>
      <w:r w:rsidR="00A7361B" w:rsidRPr="00974DD0">
        <w:t>ает</w:t>
      </w:r>
      <w:r w:rsidRPr="00974DD0">
        <w:t xml:space="preserve"> экономическую и социальную стабильность общества.</w:t>
      </w:r>
      <w:bookmarkEnd w:id="51"/>
    </w:p>
    <w:p w:rsidR="00FE5F83" w:rsidRPr="00974DD0" w:rsidRDefault="00C10DEE" w:rsidP="007C4F94">
      <w:pPr>
        <w:spacing w:line="240" w:lineRule="auto"/>
      </w:pPr>
      <w:bookmarkStart w:id="52" w:name="_Toc355021699"/>
      <w:r w:rsidRPr="00974DD0">
        <w:t>В 201</w:t>
      </w:r>
      <w:r w:rsidR="00776F48" w:rsidRPr="00974DD0">
        <w:t>2</w:t>
      </w:r>
      <w:r w:rsidRPr="00974DD0">
        <w:t xml:space="preserve"> году в экономике района было занято </w:t>
      </w:r>
      <w:r w:rsidR="00776F48" w:rsidRPr="00974DD0">
        <w:t>38,</w:t>
      </w:r>
      <w:r w:rsidR="006F3AB5" w:rsidRPr="00974DD0">
        <w:t>3</w:t>
      </w:r>
      <w:r w:rsidRPr="00974DD0">
        <w:t xml:space="preserve"> тыс. человек, из них </w:t>
      </w:r>
      <w:r w:rsidR="00776F48" w:rsidRPr="00974DD0">
        <w:t>34,2</w:t>
      </w:r>
      <w:r w:rsidRPr="00974DD0">
        <w:t xml:space="preserve"> тыс. человек трудились в крупных и средних предприятиях района, а также в структурных подразделениях организаций, осуществляющих деятельность на территории района. </w:t>
      </w:r>
      <w:proofErr w:type="gramStart"/>
      <w:r w:rsidR="00FE5F83" w:rsidRPr="00974DD0">
        <w:t>Главными сферами деятельности в материальном производстве являются промышленность, транспорт, строительство, в нематериальном – жилищно-коммунальное хозяйство, образование, здравоохранение, культура и спорт. 4</w:t>
      </w:r>
      <w:r w:rsidR="00295801" w:rsidRPr="00974DD0">
        <w:t>7</w:t>
      </w:r>
      <w:r w:rsidR="00FE5F83" w:rsidRPr="00974DD0">
        <w:t xml:space="preserve">% </w:t>
      </w:r>
      <w:r w:rsidR="008303DD" w:rsidRPr="00974DD0">
        <w:t>работников крупных и средних предприятий трудятся в организациях нефтегазового комплекса; в организациях по производству и распределении электроэнергии, пара и воды  трудится 1</w:t>
      </w:r>
      <w:r w:rsidR="00295801" w:rsidRPr="00974DD0">
        <w:t>0</w:t>
      </w:r>
      <w:r w:rsidR="008303DD" w:rsidRPr="00974DD0">
        <w:t xml:space="preserve">% работников; в транспортных организациях – 13%. </w:t>
      </w:r>
      <w:r w:rsidR="009840E6" w:rsidRPr="00974DD0">
        <w:t xml:space="preserve">В бюджетной сфере занято </w:t>
      </w:r>
      <w:r w:rsidR="009A4A3F" w:rsidRPr="00974DD0">
        <w:t>более 4 тыс. человек.</w:t>
      </w:r>
      <w:bookmarkEnd w:id="52"/>
      <w:proofErr w:type="gramEnd"/>
    </w:p>
    <w:p w:rsidR="00C10DEE" w:rsidRPr="00974DD0" w:rsidRDefault="00C10DEE" w:rsidP="007C4F94">
      <w:pPr>
        <w:spacing w:line="240" w:lineRule="auto"/>
      </w:pPr>
      <w:bookmarkStart w:id="53" w:name="_Toc355021700"/>
      <w:r w:rsidRPr="00974DD0">
        <w:t xml:space="preserve">В малом бизнесе задействовано </w:t>
      </w:r>
      <w:r w:rsidR="00862017" w:rsidRPr="00974DD0">
        <w:t>4,1</w:t>
      </w:r>
      <w:r w:rsidRPr="00974DD0">
        <w:t xml:space="preserve"> тыс. человек.</w:t>
      </w:r>
      <w:r w:rsidR="009A588B" w:rsidRPr="00974DD0">
        <w:t xml:space="preserve"> </w:t>
      </w:r>
      <w:r w:rsidR="009840E6" w:rsidRPr="00974DD0">
        <w:t>Основными видами деятельности малого предпринимательства являются строительство, торговля, сфера услуг, пищевая промышленность.</w:t>
      </w:r>
      <w:bookmarkEnd w:id="53"/>
      <w:r w:rsidR="009840E6" w:rsidRPr="00974DD0">
        <w:t xml:space="preserve"> </w:t>
      </w:r>
    </w:p>
    <w:p w:rsidR="00C10DEE" w:rsidRPr="00974DD0" w:rsidRDefault="00C10DEE" w:rsidP="007C4F94">
      <w:pPr>
        <w:spacing w:line="240" w:lineRule="auto"/>
      </w:pPr>
      <w:bookmarkStart w:id="54" w:name="_Toc355021701"/>
      <w:r w:rsidRPr="00974DD0">
        <w:t xml:space="preserve">Ситуация, связанная с рынком труда района, находится на постоянном контроле. Вопросы, связанные с занятостью населения, еженедельно обсуждаются на аппаратных совещаниях при Главе администрации района, а также на совещаниях рабочей группы по </w:t>
      </w:r>
      <w:r w:rsidRPr="00974DD0">
        <w:lastRenderedPageBreak/>
        <w:t>стабилизации ситуации на рынке труда, обеспечению соблюдения трудовых прав работников Нижневартовского района. Совместные действия администрации района, центра занятости и других структур, направленные на решение проблем занятости, позволили обеспечить снижение численности безработных граждан. Так, на 01 января 201</w:t>
      </w:r>
      <w:r w:rsidR="007C173B" w:rsidRPr="00974DD0">
        <w:t>3</w:t>
      </w:r>
      <w:r w:rsidRPr="00974DD0">
        <w:t xml:space="preserve"> года численность безработных составила </w:t>
      </w:r>
      <w:r w:rsidR="007C173B" w:rsidRPr="00974DD0">
        <w:t>96</w:t>
      </w:r>
      <w:r w:rsidRPr="00974DD0">
        <w:t xml:space="preserve"> человек, в то время как на аналогичную дату предыдущего года составляла 1</w:t>
      </w:r>
      <w:r w:rsidR="007C173B" w:rsidRPr="00974DD0">
        <w:t>24</w:t>
      </w:r>
      <w:r w:rsidRPr="00974DD0">
        <w:t xml:space="preserve"> человек. Уровень регистрируемой безработицы на начало 201</w:t>
      </w:r>
      <w:r w:rsidR="007C173B" w:rsidRPr="00974DD0">
        <w:t>3</w:t>
      </w:r>
      <w:r w:rsidRPr="00974DD0">
        <w:t xml:space="preserve"> года составил 0,</w:t>
      </w:r>
      <w:r w:rsidR="007C173B" w:rsidRPr="00974DD0">
        <w:t>25</w:t>
      </w:r>
      <w:r w:rsidRPr="00974DD0">
        <w:t>%.</w:t>
      </w:r>
      <w:bookmarkEnd w:id="54"/>
      <w:r w:rsidRPr="00974DD0">
        <w:t xml:space="preserve"> </w:t>
      </w:r>
    </w:p>
    <w:p w:rsidR="00C10DEE" w:rsidRPr="00974DD0" w:rsidRDefault="00C10DEE" w:rsidP="007C4F94">
      <w:pPr>
        <w:spacing w:line="240" w:lineRule="auto"/>
      </w:pPr>
      <w:bookmarkStart w:id="55" w:name="_Toc355021702"/>
      <w:r w:rsidRPr="00974DD0">
        <w:t>Ежегодно увеличивается объем финансирования временной занятости. В 201</w:t>
      </w:r>
      <w:r w:rsidR="0049439E" w:rsidRPr="00974DD0">
        <w:t>2</w:t>
      </w:r>
      <w:r w:rsidRPr="00974DD0">
        <w:t xml:space="preserve"> году за счет бюджета района финансирование увеличено на </w:t>
      </w:r>
      <w:r w:rsidR="0049439E" w:rsidRPr="00974DD0">
        <w:t>3</w:t>
      </w:r>
      <w:r w:rsidRPr="00974DD0">
        <w:t xml:space="preserve">8% и составило </w:t>
      </w:r>
      <w:r w:rsidR="0049439E" w:rsidRPr="00974DD0">
        <w:t>11,2</w:t>
      </w:r>
      <w:r w:rsidRPr="00974DD0">
        <w:t xml:space="preserve"> млн. руб., что позволило обеспечить трудоустройство 1</w:t>
      </w:r>
      <w:r w:rsidR="0049439E" w:rsidRPr="00974DD0">
        <w:t>513</w:t>
      </w:r>
      <w:r w:rsidRPr="00974DD0">
        <w:t xml:space="preserve"> человек, в том числе </w:t>
      </w:r>
      <w:r w:rsidR="0049439E" w:rsidRPr="00974DD0">
        <w:t>1345</w:t>
      </w:r>
      <w:r w:rsidRPr="00974DD0">
        <w:t xml:space="preserve"> несовершеннолетних граждан.</w:t>
      </w:r>
      <w:bookmarkEnd w:id="55"/>
    </w:p>
    <w:p w:rsidR="00C10DEE" w:rsidRPr="00974DD0" w:rsidRDefault="00C10DEE" w:rsidP="007C4F94">
      <w:pPr>
        <w:shd w:val="clear" w:color="auto" w:fill="FFFFFF"/>
        <w:spacing w:line="240" w:lineRule="auto"/>
      </w:pPr>
      <w:bookmarkStart w:id="56" w:name="_Toc355021703"/>
      <w:r w:rsidRPr="00974DD0">
        <w:t>Содействие занятости населения предусматривают муниципальные программы. В качестве приоритетных направлений целевой программы «Молодежь Нижневартовского района на 201</w:t>
      </w:r>
      <w:r w:rsidR="00E50C53" w:rsidRPr="00974DD0">
        <w:t>3</w:t>
      </w:r>
      <w:r w:rsidR="001F401B" w:rsidRPr="00974DD0">
        <w:t>–</w:t>
      </w:r>
      <w:r w:rsidRPr="00974DD0">
        <w:t>201</w:t>
      </w:r>
      <w:r w:rsidR="00E50C53" w:rsidRPr="00974DD0">
        <w:t>5</w:t>
      </w:r>
      <w:r w:rsidRPr="00974DD0">
        <w:t xml:space="preserve"> годы» выделены следующие: </w:t>
      </w:r>
      <w:r w:rsidR="00FD5CC3" w:rsidRPr="00974DD0">
        <w:t xml:space="preserve">социально-гражданское развитие молодежи, </w:t>
      </w:r>
      <w:r w:rsidRPr="00974DD0">
        <w:t xml:space="preserve">содействие профессиональному становлению молодежи, </w:t>
      </w:r>
      <w:r w:rsidR="00FD5CC3" w:rsidRPr="00974DD0">
        <w:t xml:space="preserve">управление молодежной политикой, улучшение жилищных условий молодых семей, </w:t>
      </w:r>
      <w:r w:rsidRPr="00974DD0">
        <w:t>рост деловой</w:t>
      </w:r>
      <w:r w:rsidR="00DE5A75" w:rsidRPr="00974DD0">
        <w:t xml:space="preserve"> активности работающей молодежи,</w:t>
      </w:r>
      <w:r w:rsidRPr="00974DD0">
        <w:t xml:space="preserve"> развитие м</w:t>
      </w:r>
      <w:r w:rsidR="00DE5A75" w:rsidRPr="00974DD0">
        <w:t xml:space="preserve">олодежного предпринимательства, </w:t>
      </w:r>
      <w:r w:rsidRPr="00974DD0">
        <w:t>организация занятости подростков и молодежи</w:t>
      </w:r>
      <w:r w:rsidR="000D0AC2" w:rsidRPr="00974DD0">
        <w:t>, усовершенствование системы кадрового обеспечения молодежной политики</w:t>
      </w:r>
      <w:r w:rsidR="00DE5A75" w:rsidRPr="00974DD0">
        <w:t>.</w:t>
      </w:r>
      <w:bookmarkEnd w:id="56"/>
    </w:p>
    <w:p w:rsidR="00C10DEE" w:rsidRPr="00974DD0" w:rsidRDefault="00C10DEE" w:rsidP="007C4F94">
      <w:pPr>
        <w:autoSpaceDE w:val="0"/>
        <w:autoSpaceDN w:val="0"/>
        <w:adjustRightInd w:val="0"/>
        <w:spacing w:line="240" w:lineRule="auto"/>
      </w:pPr>
      <w:bookmarkStart w:id="57" w:name="_Toc355021704"/>
      <w:r w:rsidRPr="00974DD0">
        <w:t>Мероприятия, способствующие повышению занятости населения, предусматривает и муниципальная программа «Поддержка малого и среднего предпринимательства в Нижневартовском районе на 2011</w:t>
      </w:r>
      <w:r w:rsidR="001F401B" w:rsidRPr="00974DD0">
        <w:t>–</w:t>
      </w:r>
      <w:r w:rsidRPr="00974DD0">
        <w:t>2013 годы». Социально-экономическим результатом программы является увеличение численности субъектов малого и среднего предпринимательства,</w:t>
      </w:r>
      <w:r w:rsidR="00534C55" w:rsidRPr="00974DD0">
        <w:t xml:space="preserve"> численности индивидуальных предпринимателей, создание новых рабочих мест</w:t>
      </w:r>
      <w:r w:rsidR="00E51ED6" w:rsidRPr="00974DD0">
        <w:t>,</w:t>
      </w:r>
      <w:r w:rsidRPr="00974DD0">
        <w:t xml:space="preserve"> </w:t>
      </w:r>
      <w:r w:rsidR="00E0144A" w:rsidRPr="00974DD0">
        <w:t>а,</w:t>
      </w:r>
      <w:r w:rsidRPr="00974DD0">
        <w:t xml:space="preserve"> следовательно, и решение проблемы занятости населения.</w:t>
      </w:r>
      <w:bookmarkEnd w:id="57"/>
      <w:r w:rsidRPr="00974DD0">
        <w:t xml:space="preserve"> </w:t>
      </w:r>
    </w:p>
    <w:p w:rsidR="00C10DEE" w:rsidRPr="00974DD0" w:rsidRDefault="00C10DEE" w:rsidP="007C4F94">
      <w:pPr>
        <w:spacing w:line="240" w:lineRule="auto"/>
      </w:pPr>
      <w:bookmarkStart w:id="58" w:name="_Toc355021705"/>
      <w:proofErr w:type="gramStart"/>
      <w:r w:rsidRPr="00974DD0">
        <w:t xml:space="preserve">Обеспечение условий </w:t>
      </w:r>
      <w:proofErr w:type="spellStart"/>
      <w:r w:rsidRPr="00974DD0">
        <w:t>самозанятости</w:t>
      </w:r>
      <w:proofErr w:type="spellEnd"/>
      <w:r w:rsidRPr="00974DD0">
        <w:t xml:space="preserve"> коренных малочисленных народов Севера предусматривает целевая программа «Социально-экономическое развитие коренных народов Севера, проживающих в Нижневартовском районе</w:t>
      </w:r>
      <w:r w:rsidR="00B64EEB" w:rsidRPr="00974DD0">
        <w:t>, на 20</w:t>
      </w:r>
      <w:r w:rsidR="00E50C53" w:rsidRPr="00974DD0">
        <w:t>12</w:t>
      </w:r>
      <w:r w:rsidR="001F401B" w:rsidRPr="00974DD0">
        <w:t>–</w:t>
      </w:r>
      <w:r w:rsidR="00B64EEB" w:rsidRPr="00974DD0">
        <w:t>201</w:t>
      </w:r>
      <w:r w:rsidR="00E50C53" w:rsidRPr="00974DD0">
        <w:t>4</w:t>
      </w:r>
      <w:r w:rsidR="00B64EEB" w:rsidRPr="00974DD0">
        <w:t xml:space="preserve"> годы»</w:t>
      </w:r>
      <w:r w:rsidR="00E50C53" w:rsidRPr="00974DD0">
        <w:t xml:space="preserve"> </w:t>
      </w:r>
      <w:r w:rsidR="00B64EEB" w:rsidRPr="00974DD0">
        <w:t xml:space="preserve">посредством развития частного оленеводства, сохранения и развития традиционных отраслей хозяйствования и производства, </w:t>
      </w:r>
      <w:r w:rsidR="00E50C53" w:rsidRPr="00974DD0">
        <w:t xml:space="preserve">также программа направлена на </w:t>
      </w:r>
      <w:r w:rsidR="00B64EEB" w:rsidRPr="00974DD0">
        <w:t>содействие духовному и национально-культурному развитию коренных малочисленных народов Севера, сохранение традиционной культуры, народных промыслов и ремесел</w:t>
      </w:r>
      <w:r w:rsidR="00E50C53" w:rsidRPr="00974DD0">
        <w:t>.</w:t>
      </w:r>
      <w:bookmarkEnd w:id="58"/>
      <w:proofErr w:type="gramEnd"/>
    </w:p>
    <w:p w:rsidR="00C10DEE" w:rsidRDefault="009A588B" w:rsidP="007C4F94">
      <w:pPr>
        <w:spacing w:line="240" w:lineRule="auto"/>
      </w:pPr>
      <w:bookmarkStart w:id="59" w:name="_Toc355021706"/>
      <w:r w:rsidRPr="00974DD0">
        <w:t xml:space="preserve">В целях стабилизации рынка труда, обеспечение занятости трудоспособного населения в районе проводится </w:t>
      </w:r>
      <w:r w:rsidR="00C10DEE" w:rsidRPr="00974DD0">
        <w:t>активн</w:t>
      </w:r>
      <w:r w:rsidRPr="00974DD0">
        <w:t>ая</w:t>
      </w:r>
      <w:r w:rsidR="00C10DEE" w:rsidRPr="00974DD0">
        <w:t xml:space="preserve"> политик</w:t>
      </w:r>
      <w:r w:rsidRPr="00974DD0">
        <w:t>а</w:t>
      </w:r>
      <w:r w:rsidR="00C10DEE" w:rsidRPr="00974DD0">
        <w:t xml:space="preserve"> занятости</w:t>
      </w:r>
      <w:r w:rsidRPr="00974DD0">
        <w:t xml:space="preserve"> населения.</w:t>
      </w:r>
      <w:bookmarkEnd w:id="59"/>
      <w:r w:rsidR="00C10DEE" w:rsidRPr="00974DD0">
        <w:t xml:space="preserve"> </w:t>
      </w:r>
    </w:p>
    <w:p w:rsidR="00644304" w:rsidRDefault="00644304" w:rsidP="007C4F94">
      <w:pPr>
        <w:spacing w:line="240" w:lineRule="auto"/>
      </w:pPr>
    </w:p>
    <w:p w:rsidR="003B2B63" w:rsidRPr="00974DD0" w:rsidRDefault="003B2B63" w:rsidP="007C4F94">
      <w:pPr>
        <w:pStyle w:val="2"/>
        <w:keepNext w:val="0"/>
        <w:keepLines w:val="0"/>
        <w:spacing w:before="0"/>
        <w:rPr>
          <w:sz w:val="24"/>
          <w:szCs w:val="24"/>
        </w:rPr>
      </w:pPr>
      <w:bookmarkStart w:id="60" w:name="_Toc260406089"/>
      <w:bookmarkStart w:id="61" w:name="_Toc292291311"/>
      <w:bookmarkStart w:id="62" w:name="_Toc323392752"/>
      <w:bookmarkStart w:id="63" w:name="_Toc355021707"/>
      <w:r w:rsidRPr="00974DD0">
        <w:rPr>
          <w:sz w:val="24"/>
          <w:szCs w:val="24"/>
        </w:rPr>
        <w:t>1.5. Денежные доходы и расходы населения</w:t>
      </w:r>
      <w:bookmarkEnd w:id="60"/>
      <w:bookmarkEnd w:id="61"/>
      <w:bookmarkEnd w:id="62"/>
      <w:bookmarkEnd w:id="63"/>
    </w:p>
    <w:p w:rsidR="003B2B63" w:rsidRPr="00974DD0" w:rsidRDefault="003B2B63" w:rsidP="007C4F94">
      <w:pPr>
        <w:pStyle w:val="aa"/>
        <w:spacing w:before="0" w:beforeAutospacing="0" w:after="0" w:afterAutospacing="0"/>
        <w:rPr>
          <w:color w:val="auto"/>
        </w:rPr>
      </w:pPr>
    </w:p>
    <w:p w:rsidR="003B2B63" w:rsidRPr="00974DD0" w:rsidRDefault="003B2B63" w:rsidP="007C4F94">
      <w:pPr>
        <w:pStyle w:val="aa"/>
        <w:spacing w:before="0" w:beforeAutospacing="0" w:after="0" w:afterAutospacing="0"/>
        <w:rPr>
          <w:color w:val="auto"/>
        </w:rPr>
      </w:pPr>
      <w:bookmarkStart w:id="64" w:name="_Toc355021708"/>
      <w:r w:rsidRPr="00974DD0">
        <w:rPr>
          <w:color w:val="auto"/>
        </w:rPr>
        <w:t>Уровень доходов населения является показателем его благосостояния, определяющим фактором в отношении социальных возможностей населения: отдыха, получения образования, поддержания здоровья и др.</w:t>
      </w:r>
      <w:bookmarkEnd w:id="64"/>
    </w:p>
    <w:p w:rsidR="003B2B63" w:rsidRPr="00974DD0" w:rsidRDefault="003B2B63" w:rsidP="007C4F94">
      <w:pPr>
        <w:pStyle w:val="aa"/>
        <w:spacing w:before="0" w:beforeAutospacing="0" w:after="0" w:afterAutospacing="0"/>
        <w:rPr>
          <w:color w:val="auto"/>
        </w:rPr>
      </w:pPr>
      <w:bookmarkStart w:id="65" w:name="_Toc355021709"/>
      <w:r w:rsidRPr="00974DD0">
        <w:rPr>
          <w:color w:val="auto"/>
        </w:rPr>
        <w:t>Основной статьей доходов трудоспособного населения является заработная плата, для населения старших возрастных групп – пенсии.</w:t>
      </w:r>
      <w:bookmarkEnd w:id="65"/>
      <w:r w:rsidRPr="00974DD0">
        <w:rPr>
          <w:color w:val="auto"/>
        </w:rPr>
        <w:t xml:space="preserve"> </w:t>
      </w:r>
    </w:p>
    <w:p w:rsidR="003B2B63" w:rsidRPr="00974DD0" w:rsidRDefault="003B2B63" w:rsidP="007C4F94">
      <w:pPr>
        <w:spacing w:line="240" w:lineRule="auto"/>
      </w:pPr>
      <w:bookmarkStart w:id="66" w:name="_Toc355021710"/>
      <w:r w:rsidRPr="00974DD0">
        <w:t>Номинальные денежные доходы на душу населения в 2012 году составили 32 506 руб., соотношение среднего душевого дохода и прожиточного минимума соответствует 340%. Уровень реальных располагаемых доходов населения составил 100,6 % к предыдущему году.</w:t>
      </w:r>
      <w:bookmarkEnd w:id="66"/>
      <w:r w:rsidRPr="00974DD0">
        <w:t xml:space="preserve">   </w:t>
      </w:r>
    </w:p>
    <w:p w:rsidR="003B2B63" w:rsidRPr="00974DD0" w:rsidRDefault="003B2B63" w:rsidP="007C4F94">
      <w:pPr>
        <w:pStyle w:val="a5"/>
        <w:spacing w:after="0" w:line="240" w:lineRule="auto"/>
      </w:pPr>
      <w:bookmarkStart w:id="67" w:name="_Toc355021711"/>
      <w:r w:rsidRPr="00974DD0">
        <w:t xml:space="preserve">Средняя заработная плата по крупным и средним предприятиям района в прошедшем году составила 47 123 руб., что выше показателя предыдущего года на 9,2%. Соотношение среднемесячной заработной платы работников муниципальных учреждений и среднемесячной заработной платы работников, крупных и средних предприятий составило </w:t>
      </w:r>
      <w:r w:rsidR="00421DFF" w:rsidRPr="00974DD0">
        <w:t>58,9</w:t>
      </w:r>
      <w:r w:rsidRPr="00974DD0">
        <w:t>%.</w:t>
      </w:r>
      <w:bookmarkEnd w:id="67"/>
      <w:r w:rsidRPr="00974DD0">
        <w:t xml:space="preserve"> </w:t>
      </w:r>
    </w:p>
    <w:p w:rsidR="003B2B63" w:rsidRPr="00974DD0" w:rsidRDefault="003B2B63" w:rsidP="007C4F94">
      <w:pPr>
        <w:pStyle w:val="p1"/>
        <w:spacing w:before="0" w:after="0"/>
        <w:ind w:firstLine="706"/>
        <w:rPr>
          <w:rFonts w:ascii="Times New Roman" w:hAnsi="Times New Roman" w:cs="Times New Roman"/>
          <w:sz w:val="24"/>
          <w:szCs w:val="24"/>
        </w:rPr>
      </w:pPr>
      <w:bookmarkStart w:id="68" w:name="_Toc355021712"/>
      <w:r w:rsidRPr="00974DD0">
        <w:rPr>
          <w:rFonts w:ascii="Times New Roman" w:hAnsi="Times New Roman" w:cs="Times New Roman"/>
          <w:sz w:val="24"/>
          <w:szCs w:val="24"/>
        </w:rPr>
        <w:lastRenderedPageBreak/>
        <w:t xml:space="preserve">Пенсионная политика направлена на повышение уровня жизни пенсионеров посредством повышения пенсий, обеспечения других социальных гарантий. </w:t>
      </w:r>
      <w:proofErr w:type="gramStart"/>
      <w:r w:rsidRPr="00974DD0">
        <w:rPr>
          <w:rFonts w:ascii="Times New Roman" w:hAnsi="Times New Roman" w:cs="Times New Roman"/>
          <w:sz w:val="24"/>
          <w:szCs w:val="24"/>
        </w:rPr>
        <w:t>Индексация пенсий в отчетном периоде способствовала увеличению ее размера к концу года до уровня 13 907 руб., что выше прошлогоднего показателя на 11%. В целом средний размер дохода пенсионера с учетом дополнительных пенсий, единовременных денежных выплат отдельным категориям граждан, а также выплат и материальной помощи пенсионерам из средств бюджетов всех уровней составил 15 465 руб., увеличившись на 10,2% к уровню</w:t>
      </w:r>
      <w:proofErr w:type="gramEnd"/>
      <w:r w:rsidRPr="00974DD0">
        <w:rPr>
          <w:rFonts w:ascii="Times New Roman" w:hAnsi="Times New Roman" w:cs="Times New Roman"/>
          <w:sz w:val="24"/>
          <w:szCs w:val="24"/>
        </w:rPr>
        <w:t xml:space="preserve"> предыдущего года, что обеспечило превышение дохода пенсионера над прожиточным минимумом пенсионера в 2 раза.</w:t>
      </w:r>
      <w:bookmarkEnd w:id="68"/>
      <w:r w:rsidRPr="00974DD0">
        <w:rPr>
          <w:rFonts w:ascii="Times New Roman" w:hAnsi="Times New Roman" w:cs="Times New Roman"/>
          <w:sz w:val="24"/>
          <w:szCs w:val="24"/>
        </w:rPr>
        <w:t xml:space="preserve"> </w:t>
      </w:r>
    </w:p>
    <w:p w:rsidR="003B2B63" w:rsidRPr="00974DD0" w:rsidRDefault="003B2B63" w:rsidP="007C4F94">
      <w:pPr>
        <w:spacing w:line="240" w:lineRule="auto"/>
      </w:pPr>
      <w:r w:rsidRPr="00974DD0">
        <w:t xml:space="preserve">               </w:t>
      </w:r>
      <w:bookmarkStart w:id="69" w:name="_Toc355021713"/>
      <w:r w:rsidRPr="00974DD0">
        <w:t xml:space="preserve">В структуре денежных расходов населения наибольший удельный вес занимают потребительские расходы и обязательные платежи. Потребительские расходы на душу населения в 2012 году составили </w:t>
      </w:r>
      <w:r w:rsidR="00B40C73" w:rsidRPr="00974DD0">
        <w:t>7979,7</w:t>
      </w:r>
      <w:r w:rsidR="007C42C1" w:rsidRPr="00974DD0">
        <w:t xml:space="preserve"> руб. в месяц</w:t>
      </w:r>
      <w:r w:rsidRPr="00974DD0">
        <w:t xml:space="preserve"> или </w:t>
      </w:r>
      <w:r w:rsidR="00B40C73" w:rsidRPr="00974DD0">
        <w:t>24,5</w:t>
      </w:r>
      <w:r w:rsidRPr="00974DD0">
        <w:t>% от среднедушевого дохода населения. Доля потребительских расходов в общих расходах ниже окружного показателя. Такая ситуация объясняется следующими обстоятельствами: в структуре денежных расходов населения района недостаточно учтены расходы на авиа - и железнодорожные перевозки пассажиров, приобретение путевок, осуществление крупных покупок, таких как автомобили, мебель и др., так как эти виды потребительских расходов осуществляют жители района в основном в городе. Кроме того, значительная доля работающих на предприятиях района трудятся вахтовым методом и большую часть своей зарплаты вывозят за пределы округа, что также влияет на величину потребительских расходов района.</w:t>
      </w:r>
      <w:bookmarkEnd w:id="69"/>
      <w:r w:rsidRPr="00974DD0">
        <w:t xml:space="preserve"> </w:t>
      </w:r>
    </w:p>
    <w:p w:rsidR="003B2B63" w:rsidRPr="00974DD0" w:rsidRDefault="003B2B63" w:rsidP="007C4F94">
      <w:pPr>
        <w:spacing w:line="240" w:lineRule="auto"/>
      </w:pPr>
      <w:bookmarkStart w:id="70" w:name="_Toc355021714"/>
      <w:r w:rsidRPr="00974DD0">
        <w:t>Экономика района, имея потенциал роста, государственная политика в отношении старшего поколения и отдельной категории граждан, социальная направленность бюджета района создают условия для динамичного повышения доходов населения района.</w:t>
      </w:r>
      <w:bookmarkEnd w:id="70"/>
    </w:p>
    <w:p w:rsidR="0016775E" w:rsidRPr="00974DD0" w:rsidRDefault="0016775E" w:rsidP="007C4F94">
      <w:pPr>
        <w:spacing w:line="240" w:lineRule="auto"/>
      </w:pPr>
    </w:p>
    <w:p w:rsidR="00C10DEE" w:rsidRPr="00974DD0" w:rsidRDefault="00C10DEE" w:rsidP="007C4F94">
      <w:pPr>
        <w:pStyle w:val="2"/>
        <w:spacing w:before="0"/>
        <w:rPr>
          <w:sz w:val="24"/>
          <w:szCs w:val="24"/>
        </w:rPr>
      </w:pPr>
      <w:bookmarkStart w:id="71" w:name="_Toc260406090"/>
      <w:bookmarkStart w:id="72" w:name="_Toc292291312"/>
      <w:bookmarkStart w:id="73" w:name="_Toc323392753"/>
      <w:bookmarkStart w:id="74" w:name="_Toc355021715"/>
      <w:r w:rsidRPr="00974DD0">
        <w:rPr>
          <w:sz w:val="24"/>
          <w:szCs w:val="24"/>
        </w:rPr>
        <w:t>1.6. Потребительский рынок</w:t>
      </w:r>
      <w:bookmarkEnd w:id="71"/>
      <w:bookmarkEnd w:id="72"/>
      <w:bookmarkEnd w:id="73"/>
      <w:bookmarkEnd w:id="74"/>
    </w:p>
    <w:p w:rsidR="0016775E" w:rsidRPr="00974DD0" w:rsidRDefault="0016775E" w:rsidP="007C4F94">
      <w:pPr>
        <w:spacing w:line="240" w:lineRule="auto"/>
      </w:pPr>
    </w:p>
    <w:p w:rsidR="00C10DEE" w:rsidRPr="00974DD0" w:rsidRDefault="00C10DEE" w:rsidP="007C4F94">
      <w:pPr>
        <w:spacing w:line="240" w:lineRule="auto"/>
      </w:pPr>
      <w:bookmarkStart w:id="75" w:name="_Toc355021716"/>
      <w:r w:rsidRPr="00974DD0">
        <w:t>Важнейшей составляющей частью потребительского рынка района является розничная торговля, оборот которой во всех сферах проявления составил в 201</w:t>
      </w:r>
      <w:r w:rsidR="00741B8F" w:rsidRPr="00974DD0">
        <w:t>2</w:t>
      </w:r>
      <w:r w:rsidRPr="00974DD0">
        <w:t xml:space="preserve"> году 2 </w:t>
      </w:r>
      <w:r w:rsidR="00741B8F" w:rsidRPr="00974DD0">
        <w:t>280</w:t>
      </w:r>
      <w:r w:rsidRPr="00974DD0">
        <w:t>,</w:t>
      </w:r>
      <w:r w:rsidR="00741B8F" w:rsidRPr="00974DD0">
        <w:t>9</w:t>
      </w:r>
      <w:r w:rsidRPr="00974DD0">
        <w:t xml:space="preserve"> млн. руб., или 10</w:t>
      </w:r>
      <w:r w:rsidR="004B7BA1" w:rsidRPr="00974DD0">
        <w:t>6</w:t>
      </w:r>
      <w:r w:rsidRPr="00974DD0">
        <w:t>,</w:t>
      </w:r>
      <w:r w:rsidR="004B7BA1" w:rsidRPr="00974DD0">
        <w:t>1</w:t>
      </w:r>
      <w:r w:rsidRPr="00974DD0">
        <w:t>% к уровню 201</w:t>
      </w:r>
      <w:r w:rsidR="004B7BA1" w:rsidRPr="00974DD0">
        <w:t>1</w:t>
      </w:r>
      <w:r w:rsidRPr="00974DD0">
        <w:t xml:space="preserve"> года в сопоставимых ценах. Оборот предприятий общественного питания составил 4</w:t>
      </w:r>
      <w:r w:rsidR="004B7BA1" w:rsidRPr="00974DD0">
        <w:t>47</w:t>
      </w:r>
      <w:r w:rsidR="007C42C1" w:rsidRPr="00974DD0">
        <w:t>,9 млн. руб.</w:t>
      </w:r>
      <w:r w:rsidRPr="00974DD0">
        <w:t xml:space="preserve"> или 1</w:t>
      </w:r>
      <w:r w:rsidR="004B7BA1" w:rsidRPr="00974DD0">
        <w:t>00</w:t>
      </w:r>
      <w:r w:rsidRPr="00974DD0">
        <w:t>,</w:t>
      </w:r>
      <w:r w:rsidR="004B7BA1" w:rsidRPr="00974DD0">
        <w:t>6</w:t>
      </w:r>
      <w:r w:rsidRPr="00974DD0">
        <w:t>% к предыдущему году.</w:t>
      </w:r>
      <w:bookmarkEnd w:id="75"/>
    </w:p>
    <w:p w:rsidR="00C10DEE" w:rsidRPr="00974DD0" w:rsidRDefault="00C10DEE" w:rsidP="007C4F94">
      <w:pPr>
        <w:spacing w:line="240" w:lineRule="auto"/>
      </w:pPr>
      <w:bookmarkStart w:id="76" w:name="_Toc355021717"/>
      <w:r w:rsidRPr="00974DD0">
        <w:t>Сфера розничной торговли и общественного питания представлена в основном субъектами малого бизнеса. По состоянию на начало 201</w:t>
      </w:r>
      <w:r w:rsidR="00E31A2A" w:rsidRPr="00974DD0">
        <w:t>3</w:t>
      </w:r>
      <w:r w:rsidRPr="00974DD0">
        <w:t xml:space="preserve"> года на территории района зарегистрированы и функционировали 8</w:t>
      </w:r>
      <w:r w:rsidR="00E31A2A" w:rsidRPr="00974DD0">
        <w:t>11</w:t>
      </w:r>
      <w:r w:rsidRPr="00974DD0">
        <w:t xml:space="preserve"> объект</w:t>
      </w:r>
      <w:r w:rsidR="00E31A2A" w:rsidRPr="00974DD0">
        <w:t>ов</w:t>
      </w:r>
      <w:r w:rsidRPr="00974DD0">
        <w:t xml:space="preserve"> потребительского рынка, из которых 3</w:t>
      </w:r>
      <w:r w:rsidR="00E31A2A" w:rsidRPr="00974DD0">
        <w:t>95</w:t>
      </w:r>
      <w:r w:rsidRPr="00974DD0">
        <w:t xml:space="preserve"> – предприятия розничной торговли, 32</w:t>
      </w:r>
      <w:r w:rsidR="00E31A2A" w:rsidRPr="00974DD0">
        <w:t>8</w:t>
      </w:r>
      <w:r w:rsidRPr="00974DD0">
        <w:t xml:space="preserve"> – предприятия общественного питания, </w:t>
      </w:r>
      <w:r w:rsidR="00E31A2A" w:rsidRPr="00974DD0">
        <w:t>61</w:t>
      </w:r>
      <w:r w:rsidRPr="00974DD0">
        <w:t xml:space="preserve"> объект по оказанию бытовых услуг. В течение 201</w:t>
      </w:r>
      <w:r w:rsidR="00E31A2A" w:rsidRPr="00974DD0">
        <w:t>2</w:t>
      </w:r>
      <w:r w:rsidRPr="00974DD0">
        <w:t xml:space="preserve"> года вновь открыто </w:t>
      </w:r>
      <w:r w:rsidR="00575BA6" w:rsidRPr="00974DD0">
        <w:t>48</w:t>
      </w:r>
      <w:r w:rsidRPr="00974DD0">
        <w:t xml:space="preserve"> объект</w:t>
      </w:r>
      <w:r w:rsidR="00575BA6" w:rsidRPr="00974DD0">
        <w:t>ов</w:t>
      </w:r>
      <w:r w:rsidRPr="00974DD0">
        <w:t xml:space="preserve"> потребительского рынка, создано </w:t>
      </w:r>
      <w:r w:rsidR="00362188" w:rsidRPr="00974DD0">
        <w:t>125</w:t>
      </w:r>
      <w:r w:rsidRPr="00974DD0">
        <w:t xml:space="preserve"> нов</w:t>
      </w:r>
      <w:r w:rsidR="00362188" w:rsidRPr="00974DD0">
        <w:t>ых</w:t>
      </w:r>
      <w:r w:rsidRPr="00974DD0">
        <w:t xml:space="preserve"> рабоч</w:t>
      </w:r>
      <w:r w:rsidR="00362188" w:rsidRPr="00974DD0">
        <w:t>их</w:t>
      </w:r>
      <w:r w:rsidRPr="00974DD0">
        <w:t xml:space="preserve"> мест.</w:t>
      </w:r>
      <w:bookmarkEnd w:id="76"/>
      <w:r w:rsidRPr="00974DD0">
        <w:t xml:space="preserve">  </w:t>
      </w:r>
    </w:p>
    <w:p w:rsidR="00C10DEE" w:rsidRPr="00974DD0" w:rsidRDefault="00C10DEE" w:rsidP="007C4F94">
      <w:pPr>
        <w:spacing w:line="240" w:lineRule="auto"/>
      </w:pPr>
      <w:bookmarkStart w:id="77" w:name="_Toc355021718"/>
      <w:r w:rsidRPr="00974DD0">
        <w:t>Платных услуг в прошедшем году оказано на сумму 7</w:t>
      </w:r>
      <w:r w:rsidR="00A47016" w:rsidRPr="00974DD0">
        <w:t>62</w:t>
      </w:r>
      <w:r w:rsidRPr="00974DD0">
        <w:t>,</w:t>
      </w:r>
      <w:r w:rsidR="00A47016" w:rsidRPr="00974DD0">
        <w:t>2</w:t>
      </w:r>
      <w:r w:rsidRPr="00974DD0">
        <w:t xml:space="preserve"> млн. руб., или 102,</w:t>
      </w:r>
      <w:r w:rsidR="00A47016" w:rsidRPr="00974DD0">
        <w:t>7</w:t>
      </w:r>
      <w:r w:rsidRPr="00974DD0">
        <w:t>% к уровню 201</w:t>
      </w:r>
      <w:r w:rsidR="00A47016" w:rsidRPr="00974DD0">
        <w:t>1</w:t>
      </w:r>
      <w:r w:rsidRPr="00974DD0">
        <w:t xml:space="preserve"> года. Общая динамика рынка услуг определяется потребительским поведением населения на рынке жилищно-коммунальных, транспортных и отдельных видов социально значимых услуг, так как их доля в общей структуре платных услуг составляет более 60%.</w:t>
      </w:r>
      <w:bookmarkEnd w:id="77"/>
      <w:r w:rsidRPr="00974DD0">
        <w:t xml:space="preserve"> </w:t>
      </w:r>
    </w:p>
    <w:p w:rsidR="004420B0" w:rsidRPr="00974DD0" w:rsidRDefault="004420B0" w:rsidP="007C4F94">
      <w:pPr>
        <w:spacing w:line="240" w:lineRule="auto"/>
      </w:pPr>
      <w:bookmarkStart w:id="78" w:name="_Toc355021719"/>
      <w:r w:rsidRPr="00974DD0">
        <w:t>Положительные тенденции социально-экономического развития, динамика роста реальных доходов населения, ослабление инфляционного давления являются предпосылками увеличения темпов роста потребительского рынка в целом и по отдельным его сферам: розничная торговля, общественное питание, платные услуги.</w:t>
      </w:r>
      <w:bookmarkEnd w:id="78"/>
    </w:p>
    <w:p w:rsidR="00C10DEE" w:rsidRPr="00974DD0" w:rsidRDefault="00C10DEE" w:rsidP="007C4F94">
      <w:pPr>
        <w:spacing w:line="240" w:lineRule="auto"/>
      </w:pPr>
      <w:bookmarkStart w:id="79" w:name="_Toc355021720"/>
      <w:r w:rsidRPr="00974DD0">
        <w:t xml:space="preserve">На территории района имеются отдаленные населенные пункты, а также населенные пункты, в которые в период паводка затрудняется доставка товаров. В отдаленные и труднодоступные населенные пункты района осуществляется досрочный завоз товаров народного потребления, горюче-смазочных материалов. </w:t>
      </w:r>
      <w:r w:rsidR="00445EDF" w:rsidRPr="00974DD0">
        <w:t xml:space="preserve">В 2012 году </w:t>
      </w:r>
      <w:r w:rsidR="00445EDF" w:rsidRPr="00974DD0">
        <w:lastRenderedPageBreak/>
        <w:t>завезена 1 тысяча 100 тонн товаров народного потребления, что на 9% больше, чем в прошлом году.</w:t>
      </w:r>
      <w:bookmarkEnd w:id="79"/>
      <w:r w:rsidR="00445EDF" w:rsidRPr="00974DD0">
        <w:t xml:space="preserve"> </w:t>
      </w:r>
    </w:p>
    <w:p w:rsidR="0016775E" w:rsidRDefault="0016775E" w:rsidP="007C4F94">
      <w:pPr>
        <w:spacing w:line="240" w:lineRule="auto"/>
      </w:pPr>
    </w:p>
    <w:p w:rsidR="00D02FDC" w:rsidRPr="00974DD0" w:rsidRDefault="00D02FDC" w:rsidP="007C4F94">
      <w:pPr>
        <w:spacing w:line="240" w:lineRule="auto"/>
      </w:pPr>
    </w:p>
    <w:p w:rsidR="00C10DEE" w:rsidRPr="00974DD0" w:rsidRDefault="00C10DEE" w:rsidP="007C4F94">
      <w:pPr>
        <w:pStyle w:val="2"/>
        <w:spacing w:before="0"/>
        <w:rPr>
          <w:sz w:val="24"/>
          <w:szCs w:val="24"/>
        </w:rPr>
      </w:pPr>
      <w:bookmarkStart w:id="80" w:name="_Toc260406091"/>
      <w:bookmarkStart w:id="81" w:name="_Toc323392754"/>
      <w:bookmarkStart w:id="82" w:name="_Toc355021721"/>
      <w:r w:rsidRPr="00974DD0">
        <w:rPr>
          <w:sz w:val="24"/>
          <w:szCs w:val="24"/>
        </w:rPr>
        <w:t xml:space="preserve">1.7. </w:t>
      </w:r>
      <w:proofErr w:type="gramStart"/>
      <w:r w:rsidRPr="00974DD0">
        <w:rPr>
          <w:sz w:val="24"/>
          <w:szCs w:val="24"/>
        </w:rPr>
        <w:t>Криминогенная обстановка</w:t>
      </w:r>
      <w:bookmarkEnd w:id="80"/>
      <w:bookmarkEnd w:id="81"/>
      <w:bookmarkEnd w:id="82"/>
      <w:proofErr w:type="gramEnd"/>
    </w:p>
    <w:p w:rsidR="0016775E" w:rsidRPr="00974DD0" w:rsidRDefault="0016775E" w:rsidP="007C4F94">
      <w:pPr>
        <w:spacing w:line="240" w:lineRule="auto"/>
      </w:pPr>
    </w:p>
    <w:p w:rsidR="00C10DEE" w:rsidRPr="00974DD0" w:rsidRDefault="007C4E68" w:rsidP="007C4F94">
      <w:pPr>
        <w:spacing w:line="240" w:lineRule="auto"/>
      </w:pPr>
      <w:bookmarkStart w:id="83" w:name="_Toc355021722"/>
      <w:r w:rsidRPr="00974DD0">
        <w:t xml:space="preserve">Под </w:t>
      </w:r>
      <w:proofErr w:type="gramStart"/>
      <w:r w:rsidRPr="00974DD0">
        <w:t>криминогенной обстановкой</w:t>
      </w:r>
      <w:proofErr w:type="gramEnd"/>
      <w:r w:rsidRPr="00974DD0">
        <w:t xml:space="preserve"> понимается совокупность факторов, способствующих сохранению или росту преступности (отдельных ее родов или видов)</w:t>
      </w:r>
      <w:r w:rsidR="007C42C1" w:rsidRPr="00974DD0">
        <w:t>,</w:t>
      </w:r>
      <w:r w:rsidRPr="00974DD0">
        <w:t xml:space="preserve"> на определенной территории. </w:t>
      </w:r>
      <w:r w:rsidR="009D5938" w:rsidRPr="00974DD0">
        <w:t>При проведении общественных и культурно-массовых мероприятий с</w:t>
      </w:r>
      <w:r w:rsidR="00C10DEE" w:rsidRPr="00974DD0">
        <w:t xml:space="preserve">отрудниками отдела Министерства внутренних дел Российской Федерации по Нижневартовскому району </w:t>
      </w:r>
      <w:r w:rsidR="009D5938" w:rsidRPr="00974DD0">
        <w:t xml:space="preserve">при взаимодействии с другими правоохранительными органами обеспечивалась охрана общественного порядка, </w:t>
      </w:r>
      <w:r w:rsidR="00C10DEE" w:rsidRPr="00974DD0">
        <w:t>провод</w:t>
      </w:r>
      <w:r w:rsidR="009D5938" w:rsidRPr="00974DD0">
        <w:t>ились</w:t>
      </w:r>
      <w:r w:rsidR="00C10DEE" w:rsidRPr="00974DD0">
        <w:t xml:space="preserve"> оперативно-профилактические мероприятия.</w:t>
      </w:r>
      <w:bookmarkEnd w:id="83"/>
    </w:p>
    <w:p w:rsidR="00C10DEE" w:rsidRPr="00974DD0" w:rsidRDefault="00C47693" w:rsidP="007C4F94">
      <w:pPr>
        <w:pStyle w:val="aa"/>
        <w:spacing w:before="0" w:beforeAutospacing="0" w:after="0" w:afterAutospacing="0"/>
        <w:rPr>
          <w:color w:val="auto"/>
        </w:rPr>
      </w:pPr>
      <w:bookmarkStart w:id="84" w:name="_Toc355021723"/>
      <w:proofErr w:type="gramStart"/>
      <w:r w:rsidRPr="00974DD0">
        <w:rPr>
          <w:color w:val="auto"/>
        </w:rPr>
        <w:t>В Нижневартовском районе действу</w:t>
      </w:r>
      <w:r w:rsidR="00E956A8" w:rsidRPr="00974DD0">
        <w:rPr>
          <w:color w:val="auto"/>
        </w:rPr>
        <w:t>ю</w:t>
      </w:r>
      <w:r w:rsidRPr="00974DD0">
        <w:rPr>
          <w:color w:val="auto"/>
        </w:rPr>
        <w:t>т муниципальн</w:t>
      </w:r>
      <w:r w:rsidR="00E956A8" w:rsidRPr="00974DD0">
        <w:rPr>
          <w:color w:val="auto"/>
        </w:rPr>
        <w:t>ые</w:t>
      </w:r>
      <w:r w:rsidRPr="00974DD0">
        <w:rPr>
          <w:color w:val="auto"/>
        </w:rPr>
        <w:t xml:space="preserve"> целев</w:t>
      </w:r>
      <w:r w:rsidR="00E956A8" w:rsidRPr="00974DD0">
        <w:rPr>
          <w:color w:val="auto"/>
        </w:rPr>
        <w:t>ые</w:t>
      </w:r>
      <w:r w:rsidRPr="00974DD0">
        <w:rPr>
          <w:color w:val="auto"/>
        </w:rPr>
        <w:t xml:space="preserve"> программ</w:t>
      </w:r>
      <w:r w:rsidR="00E956A8" w:rsidRPr="00974DD0">
        <w:rPr>
          <w:color w:val="auto"/>
        </w:rPr>
        <w:t>ы</w:t>
      </w:r>
      <w:r w:rsidRPr="00974DD0">
        <w:rPr>
          <w:color w:val="auto"/>
        </w:rPr>
        <w:t xml:space="preserve"> </w:t>
      </w:r>
      <w:r w:rsidR="00E956A8" w:rsidRPr="00974DD0">
        <w:rPr>
          <w:color w:val="auto"/>
        </w:rPr>
        <w:t>«</w:t>
      </w:r>
      <w:r w:rsidRPr="00974DD0">
        <w:rPr>
          <w:rFonts w:eastAsiaTheme="majorEastAsia"/>
          <w:color w:val="auto"/>
        </w:rPr>
        <w:t>Профилактика правонарушений и преступности в Нижневар</w:t>
      </w:r>
      <w:r w:rsidRPr="00974DD0">
        <w:rPr>
          <w:color w:val="auto"/>
        </w:rPr>
        <w:t>товском районе на 2011−2013 год</w:t>
      </w:r>
      <w:r w:rsidR="00E956A8" w:rsidRPr="00974DD0">
        <w:rPr>
          <w:color w:val="auto"/>
        </w:rPr>
        <w:t xml:space="preserve">ы», </w:t>
      </w:r>
      <w:r w:rsidR="00D72C00" w:rsidRPr="00974DD0">
        <w:rPr>
          <w:color w:val="auto"/>
        </w:rPr>
        <w:t>«</w:t>
      </w:r>
      <w:r w:rsidR="00E956A8" w:rsidRPr="00974DD0">
        <w:rPr>
          <w:color w:val="auto"/>
        </w:rPr>
        <w:t>Повышение безопасности дорожного движения на территории Нижневартовского района на 2012–2015 годы</w:t>
      </w:r>
      <w:r w:rsidR="00D72C00" w:rsidRPr="00974DD0">
        <w:rPr>
          <w:color w:val="auto"/>
        </w:rPr>
        <w:t xml:space="preserve">», </w:t>
      </w:r>
      <w:r w:rsidR="00CC08D1" w:rsidRPr="00974DD0">
        <w:rPr>
          <w:color w:val="auto"/>
        </w:rPr>
        <w:t>«</w:t>
      </w:r>
      <w:r w:rsidR="00D72C00" w:rsidRPr="00974DD0">
        <w:rPr>
          <w:color w:val="auto"/>
        </w:rPr>
        <w:t>Профилактика экстремизма, гармонизация межэтнических и межкультурных отношений, укрепление толерантности в Нижневартовском районе на 2012–2014 годы»</w:t>
      </w:r>
      <w:r w:rsidR="00CC08D1" w:rsidRPr="00974DD0">
        <w:rPr>
          <w:color w:val="auto"/>
        </w:rPr>
        <w:t>, которые направлены на с</w:t>
      </w:r>
      <w:r w:rsidR="00C10DEE" w:rsidRPr="00974DD0">
        <w:rPr>
          <w:color w:val="auto"/>
        </w:rPr>
        <w:t>табилизаци</w:t>
      </w:r>
      <w:r w:rsidR="00CC08D1" w:rsidRPr="00974DD0">
        <w:rPr>
          <w:color w:val="auto"/>
        </w:rPr>
        <w:t>ю</w:t>
      </w:r>
      <w:r w:rsidR="00C10DEE" w:rsidRPr="00974DD0">
        <w:rPr>
          <w:color w:val="auto"/>
        </w:rPr>
        <w:t xml:space="preserve"> </w:t>
      </w:r>
      <w:r w:rsidR="00CC08D1" w:rsidRPr="00974DD0">
        <w:rPr>
          <w:color w:val="auto"/>
        </w:rPr>
        <w:t>обстановки на территории района.</w:t>
      </w:r>
      <w:bookmarkEnd w:id="84"/>
      <w:proofErr w:type="gramEnd"/>
    </w:p>
    <w:p w:rsidR="00C10DEE" w:rsidRPr="00974DD0" w:rsidRDefault="00C10DEE" w:rsidP="007C4F94">
      <w:pPr>
        <w:pStyle w:val="11"/>
        <w:ind w:firstLine="709"/>
        <w:rPr>
          <w:sz w:val="24"/>
          <w:szCs w:val="24"/>
        </w:rPr>
      </w:pPr>
      <w:bookmarkStart w:id="85" w:name="_Toc355021724"/>
      <w:r w:rsidRPr="00974DD0">
        <w:rPr>
          <w:sz w:val="24"/>
          <w:szCs w:val="24"/>
        </w:rPr>
        <w:t xml:space="preserve">В отчетном периоде зарегистрировано </w:t>
      </w:r>
      <w:r w:rsidR="005A5417" w:rsidRPr="00974DD0">
        <w:rPr>
          <w:sz w:val="24"/>
          <w:szCs w:val="24"/>
        </w:rPr>
        <w:t>949</w:t>
      </w:r>
      <w:r w:rsidRPr="00974DD0">
        <w:rPr>
          <w:sz w:val="24"/>
          <w:szCs w:val="24"/>
        </w:rPr>
        <w:t xml:space="preserve"> преступлений.</w:t>
      </w:r>
      <w:r w:rsidR="005A5417" w:rsidRPr="00974DD0">
        <w:rPr>
          <w:sz w:val="24"/>
          <w:szCs w:val="24"/>
        </w:rPr>
        <w:t xml:space="preserve"> Общий уровень преступности снизился на 11,1%.</w:t>
      </w:r>
      <w:r w:rsidRPr="00974DD0">
        <w:rPr>
          <w:sz w:val="24"/>
          <w:szCs w:val="24"/>
        </w:rPr>
        <w:t xml:space="preserve"> </w:t>
      </w:r>
      <w:r w:rsidR="00194CF3" w:rsidRPr="00974DD0">
        <w:rPr>
          <w:sz w:val="24"/>
          <w:szCs w:val="24"/>
        </w:rPr>
        <w:t>Благодаря ряду организационно-профилактических мероприятий, направленных на индивидуальную профилактику в предупреждении преступлений, снизилось количество хищений чужого имущества (на 11,3%), тяжких и особо тяжких (на 9,1%), меньше стало преступлений, совершенных несовершеннолетними (на 35,2%). Однако вызывает некоторую озабоченность рост количества дорожно-транспортных происшествий на автомобильных дорогах района (на 4 %).</w:t>
      </w:r>
      <w:r w:rsidR="00C76AEA" w:rsidRPr="00974DD0">
        <w:rPr>
          <w:sz w:val="24"/>
          <w:szCs w:val="24"/>
        </w:rPr>
        <w:t xml:space="preserve"> </w:t>
      </w:r>
      <w:r w:rsidRPr="00974DD0">
        <w:rPr>
          <w:sz w:val="24"/>
          <w:szCs w:val="24"/>
        </w:rPr>
        <w:t xml:space="preserve">В отчетном году </w:t>
      </w:r>
      <w:r w:rsidR="00C76AEA" w:rsidRPr="00974DD0">
        <w:rPr>
          <w:sz w:val="24"/>
          <w:szCs w:val="24"/>
        </w:rPr>
        <w:t xml:space="preserve">выявлено 23 </w:t>
      </w:r>
      <w:proofErr w:type="gramStart"/>
      <w:r w:rsidRPr="00974DD0">
        <w:rPr>
          <w:sz w:val="24"/>
          <w:szCs w:val="24"/>
        </w:rPr>
        <w:t>экономических</w:t>
      </w:r>
      <w:proofErr w:type="gramEnd"/>
      <w:r w:rsidRPr="00974DD0">
        <w:rPr>
          <w:sz w:val="24"/>
          <w:szCs w:val="24"/>
        </w:rPr>
        <w:t xml:space="preserve"> преступлени</w:t>
      </w:r>
      <w:r w:rsidR="00C76AEA" w:rsidRPr="00974DD0">
        <w:rPr>
          <w:sz w:val="24"/>
          <w:szCs w:val="24"/>
        </w:rPr>
        <w:t>я</w:t>
      </w:r>
      <w:r w:rsidRPr="00974DD0">
        <w:rPr>
          <w:sz w:val="24"/>
          <w:szCs w:val="24"/>
        </w:rPr>
        <w:t xml:space="preserve">, раскрыто – </w:t>
      </w:r>
      <w:r w:rsidR="00C76AEA" w:rsidRPr="00974DD0">
        <w:rPr>
          <w:sz w:val="24"/>
          <w:szCs w:val="24"/>
        </w:rPr>
        <w:t>14.</w:t>
      </w:r>
      <w:bookmarkEnd w:id="85"/>
    </w:p>
    <w:p w:rsidR="00C10DEE" w:rsidRPr="00974DD0" w:rsidRDefault="009F2BCC" w:rsidP="007C4F94">
      <w:pPr>
        <w:spacing w:line="240" w:lineRule="auto"/>
      </w:pPr>
      <w:bookmarkStart w:id="86" w:name="_Toc355021725"/>
      <w:r w:rsidRPr="00974DD0">
        <w:t>Продолжается проведение операции «Металл» на территории района в</w:t>
      </w:r>
      <w:r w:rsidR="00C10DEE" w:rsidRPr="00974DD0">
        <w:t xml:space="preserve"> целях предотвращения и снижения количества краж цветных металлов и оборудования нефтегазодобывающ</w:t>
      </w:r>
      <w:r w:rsidRPr="00974DD0">
        <w:t>их предприятий с месторождений</w:t>
      </w:r>
      <w:r w:rsidR="00C10DEE" w:rsidRPr="00974DD0">
        <w:t>.</w:t>
      </w:r>
      <w:bookmarkEnd w:id="86"/>
    </w:p>
    <w:p w:rsidR="00C10DEE" w:rsidRPr="00974DD0" w:rsidRDefault="00AA0381" w:rsidP="007C4F94">
      <w:pPr>
        <w:spacing w:line="240" w:lineRule="auto"/>
      </w:pPr>
      <w:bookmarkStart w:id="87" w:name="_Toc355021726"/>
      <w:r w:rsidRPr="00974DD0">
        <w:t>В связи с постоянным контролем сотрудников полиции о</w:t>
      </w:r>
      <w:r w:rsidR="00C10DEE" w:rsidRPr="00974DD0">
        <w:t xml:space="preserve">перативная обстановка </w:t>
      </w:r>
      <w:r w:rsidRPr="00974DD0">
        <w:t>в</w:t>
      </w:r>
      <w:r w:rsidR="00C10DEE" w:rsidRPr="00974DD0">
        <w:t xml:space="preserve"> район</w:t>
      </w:r>
      <w:r w:rsidRPr="00974DD0">
        <w:t>е</w:t>
      </w:r>
      <w:r w:rsidR="00C10DEE" w:rsidRPr="00974DD0">
        <w:t xml:space="preserve"> остается стабильной</w:t>
      </w:r>
      <w:r w:rsidR="00330C43" w:rsidRPr="00974DD0">
        <w:t>.</w:t>
      </w:r>
      <w:bookmarkEnd w:id="87"/>
    </w:p>
    <w:p w:rsidR="00C10DEE" w:rsidRPr="00974DD0" w:rsidRDefault="00C10DEE" w:rsidP="007C4F94">
      <w:pPr>
        <w:spacing w:line="240" w:lineRule="auto"/>
      </w:pPr>
    </w:p>
    <w:p w:rsidR="00C10DEE" w:rsidRPr="00974DD0" w:rsidRDefault="00C10DEE" w:rsidP="007C4F94">
      <w:pPr>
        <w:spacing w:line="240" w:lineRule="auto"/>
        <w:jc w:val="center"/>
      </w:pPr>
    </w:p>
    <w:p w:rsidR="00B929CC" w:rsidRPr="00974DD0" w:rsidRDefault="00B929CC" w:rsidP="007C4F94">
      <w:pPr>
        <w:spacing w:line="240" w:lineRule="auto"/>
      </w:pPr>
      <w:r w:rsidRPr="00974DD0">
        <w:br w:type="page"/>
      </w:r>
    </w:p>
    <w:p w:rsidR="007E2D0A" w:rsidRPr="00974DD0" w:rsidRDefault="007E2D0A" w:rsidP="007C4F94">
      <w:pPr>
        <w:pStyle w:val="1"/>
        <w:spacing w:line="240" w:lineRule="auto"/>
        <w:sectPr w:rsidR="007E2D0A" w:rsidRPr="00974DD0" w:rsidSect="00DD4D56">
          <w:headerReference w:type="default" r:id="rId8"/>
          <w:footerReference w:type="default" r:id="rId9"/>
          <w:pgSz w:w="11906" w:h="16838"/>
          <w:pgMar w:top="1134" w:right="851" w:bottom="1134" w:left="1701" w:header="709" w:footer="340" w:gutter="0"/>
          <w:cols w:space="708"/>
          <w:titlePg/>
          <w:docGrid w:linePitch="360"/>
        </w:sectPr>
      </w:pPr>
    </w:p>
    <w:p w:rsidR="00B929CC" w:rsidRDefault="00B929CC" w:rsidP="007C4F94">
      <w:pPr>
        <w:pStyle w:val="1"/>
        <w:spacing w:line="240" w:lineRule="auto"/>
      </w:pPr>
      <w:bookmarkStart w:id="88" w:name="_Toc355021727"/>
      <w:r w:rsidRPr="00974DD0">
        <w:lastRenderedPageBreak/>
        <w:t xml:space="preserve">Раздел 2. Показатели, характеризующие социально-экономическое развитие муниципального образования, оценку </w:t>
      </w:r>
      <w:proofErr w:type="gramStart"/>
      <w:r w:rsidRPr="00974DD0">
        <w:t>эффективности деятельности органов местного самоуправления городских округов</w:t>
      </w:r>
      <w:proofErr w:type="gramEnd"/>
      <w:r w:rsidRPr="00974DD0">
        <w:t xml:space="preserve"> и муниципальных районов, за отчетный год и их планируемое значение на 3-летний период</w:t>
      </w:r>
      <w:bookmarkEnd w:id="88"/>
    </w:p>
    <w:tbl>
      <w:tblPr>
        <w:tblW w:w="15324" w:type="dxa"/>
        <w:tblInd w:w="93" w:type="dxa"/>
        <w:tblLayout w:type="fixed"/>
        <w:tblLook w:val="04A0"/>
      </w:tblPr>
      <w:tblGrid>
        <w:gridCol w:w="677"/>
        <w:gridCol w:w="3024"/>
        <w:gridCol w:w="1417"/>
        <w:gridCol w:w="1134"/>
        <w:gridCol w:w="1276"/>
        <w:gridCol w:w="1418"/>
        <w:gridCol w:w="1275"/>
        <w:gridCol w:w="1276"/>
        <w:gridCol w:w="1276"/>
        <w:gridCol w:w="2551"/>
      </w:tblGrid>
      <w:tr w:rsidR="000B60FE" w:rsidRPr="005B35B0" w:rsidTr="000B60FE">
        <w:trPr>
          <w:trHeight w:val="255"/>
          <w:tblHeader/>
        </w:trPr>
        <w:tc>
          <w:tcPr>
            <w:tcW w:w="6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b/>
                <w:sz w:val="20"/>
                <w:szCs w:val="20"/>
              </w:rPr>
            </w:pPr>
            <w:r w:rsidRPr="007712E4">
              <w:rPr>
                <w:b/>
                <w:sz w:val="20"/>
                <w:szCs w:val="20"/>
              </w:rPr>
              <w:t>№. п.п.</w:t>
            </w:r>
          </w:p>
        </w:tc>
        <w:tc>
          <w:tcPr>
            <w:tcW w:w="30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b/>
                <w:sz w:val="20"/>
                <w:szCs w:val="20"/>
              </w:rPr>
            </w:pPr>
            <w:r w:rsidRPr="007712E4">
              <w:rPr>
                <w:b/>
                <w:sz w:val="20"/>
                <w:szCs w:val="20"/>
              </w:rPr>
              <w:t>Показатель</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b/>
                <w:sz w:val="20"/>
                <w:szCs w:val="20"/>
              </w:rPr>
            </w:pPr>
            <w:r w:rsidRPr="007712E4">
              <w:rPr>
                <w:b/>
                <w:sz w:val="20"/>
                <w:szCs w:val="20"/>
              </w:rPr>
              <w:t>Единица измерения</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b/>
                <w:sz w:val="20"/>
                <w:szCs w:val="20"/>
              </w:rPr>
            </w:pPr>
            <w:r w:rsidRPr="007712E4">
              <w:rPr>
                <w:b/>
                <w:sz w:val="20"/>
                <w:szCs w:val="20"/>
              </w:rPr>
              <w:t>Завершённый период</w:t>
            </w:r>
          </w:p>
        </w:tc>
        <w:tc>
          <w:tcPr>
            <w:tcW w:w="1418" w:type="dxa"/>
            <w:tcBorders>
              <w:top w:val="single" w:sz="4" w:space="0" w:color="auto"/>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b/>
                <w:sz w:val="20"/>
                <w:szCs w:val="20"/>
              </w:rPr>
            </w:pPr>
            <w:r w:rsidRPr="007712E4">
              <w:rPr>
                <w:b/>
                <w:sz w:val="20"/>
                <w:szCs w:val="20"/>
              </w:rPr>
              <w:t>Отчётный период</w:t>
            </w:r>
          </w:p>
        </w:tc>
        <w:tc>
          <w:tcPr>
            <w:tcW w:w="3827" w:type="dxa"/>
            <w:gridSpan w:val="3"/>
            <w:tcBorders>
              <w:top w:val="single" w:sz="4" w:space="0" w:color="auto"/>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b/>
                <w:sz w:val="20"/>
                <w:szCs w:val="20"/>
              </w:rPr>
            </w:pPr>
            <w:r w:rsidRPr="007712E4">
              <w:rPr>
                <w:b/>
                <w:sz w:val="20"/>
                <w:szCs w:val="20"/>
              </w:rPr>
              <w:t>Плановый период</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b/>
                <w:sz w:val="20"/>
                <w:szCs w:val="20"/>
              </w:rPr>
            </w:pPr>
            <w:r w:rsidRPr="007712E4">
              <w:rPr>
                <w:b/>
                <w:sz w:val="20"/>
                <w:szCs w:val="20"/>
              </w:rPr>
              <w:t>Примечание</w:t>
            </w:r>
          </w:p>
        </w:tc>
      </w:tr>
      <w:tr w:rsidR="000B60FE" w:rsidRPr="005B35B0" w:rsidTr="000B60FE">
        <w:trPr>
          <w:trHeight w:val="255"/>
          <w:tblHeader/>
        </w:trPr>
        <w:tc>
          <w:tcPr>
            <w:tcW w:w="677" w:type="dxa"/>
            <w:vMerge/>
            <w:tcBorders>
              <w:top w:val="single" w:sz="4" w:space="0" w:color="auto"/>
              <w:left w:val="single" w:sz="4" w:space="0" w:color="auto"/>
              <w:bottom w:val="single" w:sz="4" w:space="0" w:color="auto"/>
              <w:right w:val="single" w:sz="4" w:space="0" w:color="auto"/>
            </w:tcBorders>
            <w:hideMark/>
          </w:tcPr>
          <w:p w:rsidR="000B60FE" w:rsidRPr="007712E4" w:rsidRDefault="000B60FE" w:rsidP="007C4F94">
            <w:pPr>
              <w:spacing w:line="240" w:lineRule="auto"/>
              <w:ind w:firstLine="0"/>
              <w:jc w:val="center"/>
              <w:rPr>
                <w:sz w:val="20"/>
                <w:szCs w:val="20"/>
              </w:rPr>
            </w:pPr>
          </w:p>
        </w:tc>
        <w:tc>
          <w:tcPr>
            <w:tcW w:w="3024" w:type="dxa"/>
            <w:vMerge/>
            <w:tcBorders>
              <w:top w:val="single" w:sz="4" w:space="0" w:color="auto"/>
              <w:left w:val="single" w:sz="4" w:space="0" w:color="auto"/>
              <w:bottom w:val="single" w:sz="4" w:space="0" w:color="auto"/>
              <w:right w:val="single" w:sz="4" w:space="0" w:color="auto"/>
            </w:tcBorders>
            <w:hideMark/>
          </w:tcPr>
          <w:p w:rsidR="000B60FE" w:rsidRPr="007712E4" w:rsidRDefault="000B60FE" w:rsidP="007C4F94">
            <w:pPr>
              <w:spacing w:line="240" w:lineRule="auto"/>
              <w:ind w:firstLine="0"/>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hideMark/>
          </w:tcPr>
          <w:p w:rsidR="000B60FE" w:rsidRPr="007712E4" w:rsidRDefault="000B60FE" w:rsidP="007C4F94">
            <w:pPr>
              <w:spacing w:line="240" w:lineRule="auto"/>
              <w:ind w:firstLine="0"/>
              <w:jc w:val="center"/>
              <w:rPr>
                <w:sz w:val="20"/>
                <w:szCs w:val="20"/>
              </w:rPr>
            </w:pP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b/>
                <w:sz w:val="20"/>
                <w:szCs w:val="20"/>
              </w:rPr>
            </w:pPr>
            <w:r w:rsidRPr="007712E4">
              <w:rPr>
                <w:b/>
                <w:sz w:val="20"/>
                <w:szCs w:val="20"/>
              </w:rPr>
              <w:t>2010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b/>
                <w:sz w:val="20"/>
                <w:szCs w:val="20"/>
              </w:rPr>
            </w:pPr>
            <w:r w:rsidRPr="007712E4">
              <w:rPr>
                <w:b/>
                <w:sz w:val="20"/>
                <w:szCs w:val="20"/>
              </w:rPr>
              <w:t>2011</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b/>
                <w:sz w:val="20"/>
                <w:szCs w:val="20"/>
              </w:rPr>
            </w:pPr>
            <w:r w:rsidRPr="007712E4">
              <w:rPr>
                <w:b/>
                <w:sz w:val="20"/>
                <w:szCs w:val="20"/>
              </w:rPr>
              <w:t>2012</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b/>
                <w:sz w:val="20"/>
                <w:szCs w:val="20"/>
              </w:rPr>
            </w:pPr>
            <w:r w:rsidRPr="007712E4">
              <w:rPr>
                <w:b/>
                <w:sz w:val="20"/>
                <w:szCs w:val="20"/>
              </w:rPr>
              <w:t>2013</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b/>
                <w:sz w:val="20"/>
                <w:szCs w:val="20"/>
              </w:rPr>
            </w:pPr>
            <w:r w:rsidRPr="007712E4">
              <w:rPr>
                <w:b/>
                <w:sz w:val="20"/>
                <w:szCs w:val="20"/>
              </w:rPr>
              <w:t>2014</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b/>
                <w:sz w:val="20"/>
                <w:szCs w:val="20"/>
              </w:rPr>
            </w:pPr>
            <w:r w:rsidRPr="007712E4">
              <w:rPr>
                <w:b/>
                <w:sz w:val="20"/>
                <w:szCs w:val="20"/>
              </w:rPr>
              <w:t>2015</w:t>
            </w:r>
          </w:p>
        </w:tc>
        <w:tc>
          <w:tcPr>
            <w:tcW w:w="2551" w:type="dxa"/>
            <w:vMerge/>
            <w:tcBorders>
              <w:top w:val="single" w:sz="4" w:space="0" w:color="auto"/>
              <w:left w:val="single" w:sz="4" w:space="0" w:color="auto"/>
              <w:bottom w:val="single" w:sz="4" w:space="0" w:color="auto"/>
              <w:right w:val="single" w:sz="4" w:space="0" w:color="auto"/>
            </w:tcBorders>
            <w:hideMark/>
          </w:tcPr>
          <w:p w:rsidR="000B60FE" w:rsidRPr="007712E4" w:rsidRDefault="000B60FE" w:rsidP="007C4F94">
            <w:pPr>
              <w:spacing w:line="240" w:lineRule="auto"/>
              <w:ind w:firstLine="0"/>
              <w:jc w:val="center"/>
              <w:rPr>
                <w:sz w:val="20"/>
                <w:szCs w:val="20"/>
              </w:rPr>
            </w:pPr>
          </w:p>
        </w:tc>
      </w:tr>
      <w:tr w:rsidR="000B60FE" w:rsidRPr="005B35B0" w:rsidTr="000B60FE">
        <w:trPr>
          <w:trHeight w:val="105"/>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b/>
                <w:sz w:val="20"/>
                <w:szCs w:val="20"/>
              </w:rPr>
            </w:pPr>
            <w:r w:rsidRPr="007712E4">
              <w:rPr>
                <w:b/>
                <w:sz w:val="20"/>
                <w:szCs w:val="20"/>
              </w:rPr>
              <w:t>Экономическое развитие</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right"/>
              <w:rPr>
                <w:sz w:val="20"/>
                <w:szCs w:val="20"/>
              </w:rPr>
            </w:pPr>
            <w:r w:rsidRPr="007712E4">
              <w:rPr>
                <w:sz w:val="20"/>
                <w:szCs w:val="20"/>
              </w:rPr>
              <w:t> </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right"/>
              <w:rPr>
                <w:sz w:val="20"/>
                <w:szCs w:val="20"/>
              </w:rPr>
            </w:pPr>
            <w:r w:rsidRPr="007712E4">
              <w:rPr>
                <w:sz w:val="20"/>
                <w:szCs w:val="20"/>
              </w:rPr>
              <w:t> </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right"/>
              <w:rPr>
                <w:sz w:val="20"/>
                <w:szCs w:val="20"/>
              </w:rPr>
            </w:pPr>
            <w:r w:rsidRPr="007712E4">
              <w:rPr>
                <w:sz w:val="20"/>
                <w:szCs w:val="20"/>
              </w:rPr>
              <w:t> </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right"/>
              <w:rPr>
                <w:sz w:val="20"/>
                <w:szCs w:val="20"/>
              </w:rPr>
            </w:pPr>
            <w:r w:rsidRPr="007712E4">
              <w:rPr>
                <w:sz w:val="20"/>
                <w:szCs w:val="20"/>
              </w:rPr>
              <w:t> </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right"/>
              <w:rPr>
                <w:sz w:val="20"/>
                <w:szCs w:val="20"/>
              </w:rPr>
            </w:pPr>
            <w:r w:rsidRPr="007712E4">
              <w:rPr>
                <w:sz w:val="20"/>
                <w:szCs w:val="20"/>
              </w:rPr>
              <w:t> </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right"/>
              <w:rPr>
                <w:sz w:val="20"/>
                <w:szCs w:val="20"/>
              </w:rPr>
            </w:pPr>
            <w:r w:rsidRPr="007712E4">
              <w:rPr>
                <w:sz w:val="20"/>
                <w:szCs w:val="20"/>
              </w:rPr>
              <w:t> </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0B60FE">
        <w:trPr>
          <w:trHeight w:val="3331"/>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Число субъектов малого и среднего предпринимательства в расчете на 10 тыс. человек населения</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Единица</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534254" w:rsidP="00534254">
            <w:pPr>
              <w:spacing w:line="240" w:lineRule="auto"/>
              <w:ind w:firstLine="0"/>
              <w:jc w:val="center"/>
              <w:rPr>
                <w:sz w:val="20"/>
                <w:szCs w:val="20"/>
              </w:rPr>
            </w:pPr>
            <w:r>
              <w:rPr>
                <w:sz w:val="20"/>
                <w:szCs w:val="20"/>
              </w:rPr>
              <w:t>385</w:t>
            </w:r>
            <w:r w:rsidR="000B60FE" w:rsidRPr="007712E4">
              <w:rPr>
                <w:sz w:val="20"/>
                <w:szCs w:val="20"/>
              </w:rPr>
              <w:t>,</w:t>
            </w:r>
            <w:r>
              <w:rPr>
                <w:sz w:val="20"/>
                <w:szCs w:val="20"/>
              </w:rPr>
              <w:t>1</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389,7</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421,5</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422,3</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423,2</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423,8</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Поддержка предпринимательства за счет реализации мероприятий районных и окружных программ, дос</w:t>
            </w:r>
            <w:r w:rsidR="00AB776A">
              <w:rPr>
                <w:sz w:val="20"/>
                <w:szCs w:val="20"/>
              </w:rPr>
              <w:t xml:space="preserve">тупность системы </w:t>
            </w:r>
            <w:r w:rsidRPr="007712E4">
              <w:rPr>
                <w:sz w:val="20"/>
                <w:szCs w:val="20"/>
              </w:rPr>
              <w:t xml:space="preserve">поддержки субъектов малого и среднего предпринимательства, развитие конкуренции способствуют увеличению количества субъектов малого и среднего предпринимательства </w:t>
            </w:r>
          </w:p>
        </w:tc>
      </w:tr>
      <w:tr w:rsidR="000B60FE" w:rsidRPr="005B35B0" w:rsidTr="000B60FE">
        <w:trPr>
          <w:trHeight w:val="2132"/>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9,5</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23,7</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26,1</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26,3</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26,5</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27,0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Положительная динамика средне списочной численности работников</w:t>
            </w:r>
            <w:r w:rsidR="00AB776A">
              <w:rPr>
                <w:sz w:val="20"/>
                <w:szCs w:val="20"/>
              </w:rPr>
              <w:t>,</w:t>
            </w:r>
            <w:r w:rsidRPr="007712E4">
              <w:rPr>
                <w:sz w:val="20"/>
                <w:szCs w:val="20"/>
              </w:rPr>
              <w:t xml:space="preserve"> обусловлена увеличением числа субъектов малого предпринимательства, создание</w:t>
            </w:r>
            <w:r w:rsidR="00AB776A">
              <w:rPr>
                <w:sz w:val="20"/>
                <w:szCs w:val="20"/>
              </w:rPr>
              <w:t>м новых рабочих мест, увеличением</w:t>
            </w:r>
            <w:r w:rsidRPr="007712E4">
              <w:rPr>
                <w:sz w:val="20"/>
                <w:szCs w:val="20"/>
              </w:rPr>
              <w:t xml:space="preserve"> численности занятых в малом и среднем бизнесе</w:t>
            </w:r>
          </w:p>
        </w:tc>
      </w:tr>
      <w:tr w:rsidR="000B60FE" w:rsidRPr="005B35B0" w:rsidTr="000B60FE">
        <w:trPr>
          <w:trHeight w:val="3990"/>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lastRenderedPageBreak/>
              <w:t>3</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Объем инвестиций в основной капитал (за исключением бюджетных средств) в расчете на 1 жителя</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Рубль</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702 589,0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1 041 870,0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1 313 838,0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1 429 102,0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1 382 780,0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1 502 313,0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На положительную динамику показателя оказывают влияние реализуемые инвестиционные программы  предприятий ТЭК, в том числе инвестиционная программа Нижневартовской ГРЭС, в рамках которой в 2013 году планируется завершение строительства третьего энергоблока. Соответственно данный факт отражается на изменении показателя в плановом периоде</w:t>
            </w:r>
          </w:p>
        </w:tc>
      </w:tr>
      <w:tr w:rsidR="000B60FE" w:rsidRPr="005B35B0" w:rsidTr="000B60FE">
        <w:trPr>
          <w:trHeight w:val="1710"/>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4</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3,30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26,71</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30,22</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30,43</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30,67</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31,13</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Увеличение показателя связано  с предоставлением земельных участков в собственность юридическим и физическим лицам</w:t>
            </w:r>
          </w:p>
        </w:tc>
      </w:tr>
      <w:tr w:rsidR="000B60FE" w:rsidRPr="005B35B0" w:rsidTr="000B60FE">
        <w:trPr>
          <w:trHeight w:val="1425"/>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5</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Доля прибыльных сельскохозяйственных организаций в </w:t>
            </w:r>
            <w:proofErr w:type="gramStart"/>
            <w:r w:rsidRPr="007712E4">
              <w:rPr>
                <w:sz w:val="20"/>
                <w:szCs w:val="20"/>
              </w:rPr>
              <w:t>общем</w:t>
            </w:r>
            <w:proofErr w:type="gramEnd"/>
            <w:r w:rsidRPr="007712E4">
              <w:rPr>
                <w:sz w:val="20"/>
                <w:szCs w:val="20"/>
              </w:rPr>
              <w:t xml:space="preserve"> их числе</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Прибыльные сельскохозяйственные </w:t>
            </w:r>
            <w:proofErr w:type="gramStart"/>
            <w:r w:rsidRPr="007712E4">
              <w:rPr>
                <w:sz w:val="20"/>
                <w:szCs w:val="20"/>
              </w:rPr>
              <w:t>организации</w:t>
            </w:r>
            <w:proofErr w:type="gramEnd"/>
            <w:r w:rsidRPr="007712E4">
              <w:rPr>
                <w:sz w:val="20"/>
                <w:szCs w:val="20"/>
              </w:rPr>
              <w:t xml:space="preserve"> осуществляющие деятельность на территории района отсутствуют </w:t>
            </w:r>
          </w:p>
        </w:tc>
      </w:tr>
      <w:tr w:rsidR="000B60FE" w:rsidRPr="005B35B0" w:rsidTr="000B60FE">
        <w:trPr>
          <w:trHeight w:val="4499"/>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lastRenderedPageBreak/>
              <w:t>6</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25,0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2,1</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Проведение </w:t>
            </w:r>
            <w:proofErr w:type="gramStart"/>
            <w:r w:rsidRPr="007712E4">
              <w:rPr>
                <w:sz w:val="20"/>
                <w:szCs w:val="20"/>
              </w:rPr>
              <w:t>оценки технического состояния автомобильных дорог общего пользования местного значения</w:t>
            </w:r>
            <w:proofErr w:type="gramEnd"/>
            <w:r w:rsidRPr="007712E4">
              <w:rPr>
                <w:sz w:val="20"/>
                <w:szCs w:val="20"/>
              </w:rPr>
              <w:t xml:space="preserve"> осуществляется в соответствии с приказом Минтранса от 27.08.2012 №150, в виде диагностики, в состав которой входит визуальное обследование по параметрам, влияющим на транспортно-э</w:t>
            </w:r>
            <w:r w:rsidR="002934EC">
              <w:rPr>
                <w:sz w:val="20"/>
                <w:szCs w:val="20"/>
              </w:rPr>
              <w:t>ксплуатационные характеристики. Д</w:t>
            </w:r>
            <w:r w:rsidRPr="007712E4">
              <w:rPr>
                <w:sz w:val="20"/>
                <w:szCs w:val="20"/>
              </w:rPr>
              <w:t>иагности</w:t>
            </w:r>
            <w:r w:rsidR="002934EC">
              <w:rPr>
                <w:sz w:val="20"/>
                <w:szCs w:val="20"/>
              </w:rPr>
              <w:t>ка автомобильных</w:t>
            </w:r>
            <w:r w:rsidRPr="007712E4">
              <w:rPr>
                <w:sz w:val="20"/>
                <w:szCs w:val="20"/>
              </w:rPr>
              <w:t xml:space="preserve"> дорог</w:t>
            </w:r>
            <w:r w:rsidR="002934EC">
              <w:rPr>
                <w:sz w:val="20"/>
                <w:szCs w:val="20"/>
              </w:rPr>
              <w:t xml:space="preserve"> </w:t>
            </w:r>
            <w:r w:rsidRPr="007712E4">
              <w:rPr>
                <w:sz w:val="20"/>
                <w:szCs w:val="20"/>
              </w:rPr>
              <w:t xml:space="preserve"> о</w:t>
            </w:r>
            <w:r w:rsidR="002934EC">
              <w:rPr>
                <w:sz w:val="20"/>
                <w:szCs w:val="20"/>
              </w:rPr>
              <w:t xml:space="preserve">бщего пользования местного значения в соответствии с установленными требованиями не проводилась. В 2012 году произведен ремонт дорог общего пользования местного значения. </w:t>
            </w:r>
          </w:p>
        </w:tc>
      </w:tr>
      <w:tr w:rsidR="000B60FE" w:rsidRPr="005B35B0" w:rsidTr="000B60FE">
        <w:trPr>
          <w:trHeight w:val="2565"/>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lastRenderedPageBreak/>
              <w:t>7</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7,9</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7,9</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7,8</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7,8</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Темпы роста населения, проживающего в населенных пунктах, не имеющих регулярного автобусного сообщения, ниже темпов роста населения района в целом. По этой причине показатель уменьшается</w:t>
            </w:r>
          </w:p>
        </w:tc>
      </w:tr>
      <w:tr w:rsidR="000B60FE" w:rsidRPr="005B35B0" w:rsidTr="000B60FE">
        <w:trPr>
          <w:trHeight w:val="4358"/>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Среднемесячная номинальная начисленная заработная плата работников</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proofErr w:type="gramStart"/>
            <w:r w:rsidRPr="007712E4">
              <w:rPr>
                <w:sz w:val="20"/>
                <w:szCs w:val="20"/>
              </w:rPr>
              <w:t xml:space="preserve">Темп роста заработной платы в 2012 году составил в целом по крупным и средним предприятиям и организациям района - 9,1%, по муниципальным учреждениям социальной сферы - 21%. В плановом периоде прогнозируется рост заработной платы на предприятиях промышленного производства, а также рост заработной платы работников бюджетной сфера на основании Указов Президента РФ от 5 мая 2012 года </w:t>
            </w:r>
            <w:proofErr w:type="gramEnd"/>
          </w:p>
        </w:tc>
      </w:tr>
      <w:tr w:rsidR="000B60FE" w:rsidRPr="005B35B0" w:rsidTr="00D02FDC">
        <w:trPr>
          <w:trHeight w:val="1117"/>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8.1</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Среднемесячная номинальная начисленная заработная плата работников: крупных и средних предприятий и некоммерческих организаций</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Рубль</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37 273,8</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43 155,4</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47 063,1</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50 169,3</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53 530,6</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57 170,7</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D02FDC">
        <w:trPr>
          <w:trHeight w:val="935"/>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lastRenderedPageBreak/>
              <w:t>8.2</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Среднемесячная номинальная начисленная заработная плата работников: муниципальных дошкольных образовательных учреждений</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Рубль</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16 616,6</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19 473,5</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25 168,4</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26 552,7</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28 146,0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30 116,0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0B60FE">
        <w:trPr>
          <w:trHeight w:val="1140"/>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8.3</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Среднемесячная номинальная начисленная заработная плата работников: муниципальных общеобразовательных учреждений</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Рубль</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22 761,2</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25 581,6</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30 675,7</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32 362,9</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34 304,7</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36 706,0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0B60FE">
        <w:trPr>
          <w:trHeight w:val="1425"/>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8.4</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Среднемесячная номинальная начисленная заработная плата работников: учителей муниципальных общеобразовательных учреждений</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Рубль</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33 960,4</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40 490,7</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50 803,7</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53 598,0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56 813,3</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60 790,2</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0B60FE">
        <w:trPr>
          <w:trHeight w:val="1140"/>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8.5</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Среднемесячная номинальная начисленная заработная плата работников: муниципальных учреждений культуры и искусства</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Рубль</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16 100,3</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18 885,0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22 080,0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23 294,0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24 459,0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25 682,0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D02FDC">
        <w:trPr>
          <w:trHeight w:val="1062"/>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8.6</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Среднемесячная номинальная начисленная заработная плата работников: муниципальных учреждений физической культуры и спорта</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Рубль</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16 812,1</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20 252,3</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23 444,4</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24 733,8</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25 970,5</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27 269,1</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0B60FE">
        <w:trPr>
          <w:trHeight w:val="176"/>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b/>
                <w:sz w:val="20"/>
                <w:szCs w:val="20"/>
              </w:rPr>
            </w:pPr>
            <w:r w:rsidRPr="007712E4">
              <w:rPr>
                <w:b/>
                <w:sz w:val="20"/>
                <w:szCs w:val="20"/>
              </w:rPr>
              <w:t>Дошкольное образование</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0B60FE">
        <w:trPr>
          <w:trHeight w:val="2410"/>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lastRenderedPageBreak/>
              <w:t>9</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60,8</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54,7</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57,0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57,2</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65,6</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71,7</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В 2012 году доля детей увеличилась на 3,7% за счет увеличения числа групп кратковременного пребывания, временных мест. В 2014</w:t>
            </w:r>
            <w:r w:rsidR="00510D96">
              <w:rPr>
                <w:sz w:val="20"/>
                <w:szCs w:val="20"/>
              </w:rPr>
              <w:t xml:space="preserve"> году</w:t>
            </w:r>
            <w:r w:rsidRPr="007712E4">
              <w:rPr>
                <w:sz w:val="20"/>
                <w:szCs w:val="20"/>
              </w:rPr>
              <w:t xml:space="preserve"> планируется открытие детского сада на 260 мест в </w:t>
            </w:r>
            <w:proofErr w:type="spellStart"/>
            <w:r w:rsidRPr="007712E4">
              <w:rPr>
                <w:sz w:val="20"/>
                <w:szCs w:val="20"/>
              </w:rPr>
              <w:t>пгт</w:t>
            </w:r>
            <w:proofErr w:type="spellEnd"/>
            <w:r w:rsidRPr="007712E4">
              <w:rPr>
                <w:sz w:val="20"/>
                <w:szCs w:val="20"/>
              </w:rPr>
              <w:t xml:space="preserve">. Излучинск. В 2015 планируется ввод детского сада в </w:t>
            </w:r>
            <w:proofErr w:type="spellStart"/>
            <w:r w:rsidRPr="007712E4">
              <w:rPr>
                <w:sz w:val="20"/>
                <w:szCs w:val="20"/>
              </w:rPr>
              <w:t>пгт</w:t>
            </w:r>
            <w:proofErr w:type="spellEnd"/>
            <w:r w:rsidRPr="007712E4">
              <w:rPr>
                <w:sz w:val="20"/>
                <w:szCs w:val="20"/>
              </w:rPr>
              <w:t>. Новоаганск на 200 мест</w:t>
            </w:r>
          </w:p>
        </w:tc>
      </w:tr>
      <w:tr w:rsidR="000B60FE" w:rsidRPr="005B35B0" w:rsidTr="000B60FE">
        <w:trPr>
          <w:trHeight w:val="3082"/>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10</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30,1</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22,7</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9,3</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9,3</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5,8</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3,4</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Доля детей состоящих на учете  для определения в детские сады в 2012 году уменьшилась за счет приема детей на временные места. В 2014 году планируется открытие детского сада на 260 мест в </w:t>
            </w:r>
            <w:proofErr w:type="spellStart"/>
            <w:r w:rsidRPr="007712E4">
              <w:rPr>
                <w:sz w:val="20"/>
                <w:szCs w:val="20"/>
              </w:rPr>
              <w:t>пгт</w:t>
            </w:r>
            <w:proofErr w:type="spellEnd"/>
            <w:r w:rsidRPr="007712E4">
              <w:rPr>
                <w:sz w:val="20"/>
                <w:szCs w:val="20"/>
              </w:rPr>
              <w:t xml:space="preserve">. Излучинск, а в 2015 году планируется ввод детского сада в </w:t>
            </w:r>
            <w:proofErr w:type="spellStart"/>
            <w:r w:rsidRPr="007712E4">
              <w:rPr>
                <w:sz w:val="20"/>
                <w:szCs w:val="20"/>
              </w:rPr>
              <w:t>пгт</w:t>
            </w:r>
            <w:proofErr w:type="spellEnd"/>
            <w:r w:rsidRPr="007712E4">
              <w:rPr>
                <w:sz w:val="20"/>
                <w:szCs w:val="20"/>
              </w:rPr>
              <w:t>. Новоаганск на 200 мест, что позволит сократить очередность до 3,4%</w:t>
            </w:r>
          </w:p>
        </w:tc>
      </w:tr>
      <w:tr w:rsidR="000B60FE" w:rsidRPr="005B35B0" w:rsidTr="000B60FE">
        <w:trPr>
          <w:trHeight w:val="1553"/>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11</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Муниципальные дошкольные образовательные учреждения, здания которых находятся в аварийном состоянии, отсутствуют</w:t>
            </w:r>
          </w:p>
        </w:tc>
      </w:tr>
      <w:tr w:rsidR="000B60FE" w:rsidRPr="005B35B0" w:rsidTr="000B60FE">
        <w:trPr>
          <w:trHeight w:val="600"/>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lastRenderedPageBreak/>
              <w:t> </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b/>
                <w:sz w:val="20"/>
                <w:szCs w:val="20"/>
              </w:rPr>
            </w:pPr>
            <w:r w:rsidRPr="007712E4">
              <w:rPr>
                <w:b/>
                <w:sz w:val="20"/>
                <w:szCs w:val="20"/>
              </w:rPr>
              <w:t>Общее и дополнительное образование</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2F7B4A">
        <w:trPr>
          <w:trHeight w:val="2671"/>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12</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100,0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100,0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100,0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100,0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100,0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100,0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Все выпускники муниципальных общеобразовательных учреждений, сдававшие ЕГЭ по русскому языку и (или) математике сдали единый государственный экзамен </w:t>
            </w:r>
          </w:p>
        </w:tc>
      </w:tr>
      <w:tr w:rsidR="000B60FE" w:rsidRPr="005B35B0" w:rsidTr="000B60FE">
        <w:trPr>
          <w:trHeight w:val="1995"/>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13</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0,5</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0,4</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Все выпускники муниципальных общеобразовательных учреждений в 2012 году получили аттестат о среднем (полном) образовании  </w:t>
            </w:r>
          </w:p>
        </w:tc>
      </w:tr>
      <w:tr w:rsidR="000B60FE" w:rsidRPr="005B35B0" w:rsidTr="000B60FE">
        <w:trPr>
          <w:trHeight w:val="5917"/>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lastRenderedPageBreak/>
              <w:t>14</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77,8</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83,3</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88,2</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94,1</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94,1</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94,1</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Доля учреждений соответствующих  современным требованиям, обучения увеличилась в 2012 году по сравнению с прошлым годом за счет уменьшения численности общеобразовательных учреждений (к </w:t>
            </w:r>
            <w:proofErr w:type="spellStart"/>
            <w:r w:rsidRPr="007712E4">
              <w:rPr>
                <w:sz w:val="20"/>
                <w:szCs w:val="20"/>
              </w:rPr>
              <w:t>Зайцевореченской</w:t>
            </w:r>
            <w:proofErr w:type="spellEnd"/>
            <w:r w:rsidRPr="007712E4">
              <w:rPr>
                <w:sz w:val="20"/>
                <w:szCs w:val="20"/>
              </w:rPr>
              <w:t xml:space="preserve"> общеобразовательной средней школе присоединена </w:t>
            </w:r>
            <w:proofErr w:type="spellStart"/>
            <w:r w:rsidRPr="007712E4">
              <w:rPr>
                <w:sz w:val="20"/>
                <w:szCs w:val="20"/>
              </w:rPr>
              <w:t>Вампугольская</w:t>
            </w:r>
            <w:proofErr w:type="spellEnd"/>
            <w:r w:rsidRPr="007712E4">
              <w:rPr>
                <w:sz w:val="20"/>
                <w:szCs w:val="20"/>
              </w:rPr>
              <w:t xml:space="preserve"> общеобразовательная начальная школа). Одна общеобразовательная школа района (</w:t>
            </w:r>
            <w:proofErr w:type="spellStart"/>
            <w:r w:rsidRPr="007712E4">
              <w:rPr>
                <w:sz w:val="20"/>
                <w:szCs w:val="20"/>
              </w:rPr>
              <w:t>Сосновоборская</w:t>
            </w:r>
            <w:proofErr w:type="spellEnd"/>
            <w:r w:rsidRPr="007712E4">
              <w:rPr>
                <w:sz w:val="20"/>
                <w:szCs w:val="20"/>
              </w:rPr>
              <w:t xml:space="preserve"> общеобразовательная </w:t>
            </w:r>
            <w:proofErr w:type="spellStart"/>
            <w:proofErr w:type="gramStart"/>
            <w:r w:rsidRPr="007712E4">
              <w:rPr>
                <w:sz w:val="20"/>
                <w:szCs w:val="20"/>
              </w:rPr>
              <w:t>школа-детский</w:t>
            </w:r>
            <w:proofErr w:type="spellEnd"/>
            <w:proofErr w:type="gramEnd"/>
            <w:r w:rsidRPr="007712E4">
              <w:rPr>
                <w:sz w:val="20"/>
                <w:szCs w:val="20"/>
              </w:rPr>
              <w:t xml:space="preserve"> сад) - не отвечает требованиям, в связи с отсутствием канализационных сетей и горячего водоснабжения    </w:t>
            </w:r>
          </w:p>
        </w:tc>
      </w:tr>
      <w:tr w:rsidR="000B60FE" w:rsidRPr="005B35B0" w:rsidTr="000B60FE">
        <w:trPr>
          <w:trHeight w:val="1995"/>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15</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50,0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Муниципальные общеобразовательные учреждения, здания которых находятся в аварийном состоянии, отсутствуют</w:t>
            </w:r>
          </w:p>
        </w:tc>
      </w:tr>
      <w:tr w:rsidR="000B60FE" w:rsidRPr="005B35B0" w:rsidTr="000B60FE">
        <w:trPr>
          <w:trHeight w:val="2656"/>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lastRenderedPageBreak/>
              <w:t>16</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Доля детей первой и второй групп здоровья в общей численности обучающихся в муниципальных общеобразовательных учреждениях</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89,2</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90,7</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92,0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92,2</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92,3</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Комплекс мероприятий, направленных на сохранение и укрепление здоровья обучающихся (развитие сети кружков и секций спортивной направленности, проведение углубленного медосмотра и др.) способствуют увеличению доли детей первой и второй групп здоровья</w:t>
            </w:r>
          </w:p>
        </w:tc>
      </w:tr>
      <w:tr w:rsidR="000B60FE" w:rsidRPr="005B35B0" w:rsidTr="000B60FE">
        <w:trPr>
          <w:trHeight w:val="3432"/>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17</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Доля обучающихся в муниципальных общеобразовательных </w:t>
            </w:r>
            <w:proofErr w:type="gramStart"/>
            <w:r w:rsidRPr="007712E4">
              <w:rPr>
                <w:sz w:val="20"/>
                <w:szCs w:val="20"/>
              </w:rPr>
              <w:t>учреждениях</w:t>
            </w:r>
            <w:proofErr w:type="gramEnd"/>
            <w:r w:rsidRPr="007712E4">
              <w:rPr>
                <w:sz w:val="20"/>
                <w:szCs w:val="20"/>
              </w:rPr>
              <w:t>, занимающихся во вторую (третью) смену, в общей численности обучающихся в муниципальных общеобразовательных учреждениях</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5,9</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6,3</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12,2</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Количество обучающихся занимающихся во вторую смену в 2012 году увеличилось за счет временного перевода учащихся </w:t>
            </w:r>
            <w:proofErr w:type="spellStart"/>
            <w:r w:rsidRPr="007712E4">
              <w:rPr>
                <w:sz w:val="20"/>
                <w:szCs w:val="20"/>
              </w:rPr>
              <w:t>Новоаганской</w:t>
            </w:r>
            <w:proofErr w:type="spellEnd"/>
            <w:r w:rsidRPr="007712E4">
              <w:rPr>
                <w:sz w:val="20"/>
                <w:szCs w:val="20"/>
              </w:rPr>
              <w:t xml:space="preserve"> ОСШ № 2, в </w:t>
            </w:r>
            <w:proofErr w:type="spellStart"/>
            <w:r w:rsidRPr="007712E4">
              <w:rPr>
                <w:sz w:val="20"/>
                <w:szCs w:val="20"/>
              </w:rPr>
              <w:t>Новоаганскую</w:t>
            </w:r>
            <w:proofErr w:type="spellEnd"/>
            <w:r w:rsidRPr="007712E4">
              <w:rPr>
                <w:sz w:val="20"/>
                <w:szCs w:val="20"/>
              </w:rPr>
              <w:t xml:space="preserve"> ОСШ № 1, в связи  со строительством нового здания </w:t>
            </w:r>
            <w:proofErr w:type="spellStart"/>
            <w:r w:rsidRPr="007712E4">
              <w:rPr>
                <w:sz w:val="20"/>
                <w:szCs w:val="20"/>
              </w:rPr>
              <w:t>Новоаганской</w:t>
            </w:r>
            <w:proofErr w:type="spellEnd"/>
            <w:r w:rsidRPr="007712E4">
              <w:rPr>
                <w:sz w:val="20"/>
                <w:szCs w:val="20"/>
              </w:rPr>
              <w:t xml:space="preserve"> ОСШ № 2. С 2013 года, строительство школы </w:t>
            </w:r>
            <w:proofErr w:type="gramStart"/>
            <w:r w:rsidRPr="007712E4">
              <w:rPr>
                <w:sz w:val="20"/>
                <w:szCs w:val="20"/>
              </w:rPr>
              <w:t>закончится</w:t>
            </w:r>
            <w:proofErr w:type="gramEnd"/>
            <w:r w:rsidRPr="007712E4">
              <w:rPr>
                <w:sz w:val="20"/>
                <w:szCs w:val="20"/>
              </w:rPr>
              <w:t xml:space="preserve"> и все школы района будут работать в одну смену </w:t>
            </w:r>
          </w:p>
        </w:tc>
      </w:tr>
      <w:tr w:rsidR="000B60FE" w:rsidRPr="005B35B0" w:rsidTr="000B60FE">
        <w:trPr>
          <w:trHeight w:val="4074"/>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lastRenderedPageBreak/>
              <w:t>18</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Тысяча рублей</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136,8</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156,9</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185,8</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193,1</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202,3</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211,7</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В отчетном году увеличились расходы на общее образование за счет увеличения фонда оплаты труда, расходов на содержание учреждений. В прогнозном периоде увеличение расходов обусловлено повышением заработной платы учителей в рамках Указа Президента  Российской Федерации от 7 мая 2012 года N 597  "О мероприятиях по реализации государственной социальной политики"</w:t>
            </w:r>
          </w:p>
        </w:tc>
      </w:tr>
      <w:tr w:rsidR="000B60FE" w:rsidRPr="005B35B0" w:rsidTr="000B60FE">
        <w:trPr>
          <w:trHeight w:val="6200"/>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lastRenderedPageBreak/>
              <w:t>19</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86,6</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82,4</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81,4</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81,5</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81,6</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82,0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Темпы роста детей в возрасте 5-18 лет, проживающих в районе, выше темпов роста детей соответствующего возраста получающих услуги по дополнительному образованию. Кроме того в 2012 году сократилась численность занимающихся на 24 человека в группах начальной подготовки в </w:t>
            </w:r>
            <w:proofErr w:type="spellStart"/>
            <w:r w:rsidRPr="007712E4">
              <w:rPr>
                <w:sz w:val="20"/>
                <w:szCs w:val="20"/>
              </w:rPr>
              <w:t>Новоаганской</w:t>
            </w:r>
            <w:proofErr w:type="spellEnd"/>
            <w:r w:rsidRPr="007712E4">
              <w:rPr>
                <w:sz w:val="20"/>
                <w:szCs w:val="20"/>
              </w:rPr>
              <w:t xml:space="preserve"> </w:t>
            </w:r>
            <w:proofErr w:type="gramStart"/>
            <w:r w:rsidRPr="007712E4">
              <w:rPr>
                <w:sz w:val="20"/>
                <w:szCs w:val="20"/>
              </w:rPr>
              <w:t>детско-юношеской спортивной</w:t>
            </w:r>
            <w:proofErr w:type="gramEnd"/>
            <w:r w:rsidRPr="007712E4">
              <w:rPr>
                <w:sz w:val="20"/>
                <w:szCs w:val="20"/>
              </w:rPr>
              <w:t xml:space="preserve"> школе «Олимп. По этой причине показатель в 2012 году уменьшился. В плановом периоде прогнозируется рост показателя в связи с расширением спектра дополнительных услуг, предоставляемых учреждениями культуры, образования, физической культуры и спорта </w:t>
            </w:r>
          </w:p>
        </w:tc>
      </w:tr>
      <w:tr w:rsidR="000B60FE" w:rsidRPr="005B35B0" w:rsidTr="000B60FE">
        <w:trPr>
          <w:trHeight w:val="182"/>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b/>
                <w:sz w:val="20"/>
                <w:szCs w:val="20"/>
              </w:rPr>
            </w:pPr>
            <w:r w:rsidRPr="007712E4">
              <w:rPr>
                <w:b/>
                <w:sz w:val="20"/>
                <w:szCs w:val="20"/>
              </w:rPr>
              <w:t>Культура</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0B60FE">
        <w:trPr>
          <w:trHeight w:val="1140"/>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20</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Уровень фактической обеспеченности учреждениями культуры от нормативной потребности:</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0B60FE">
        <w:trPr>
          <w:trHeight w:val="1522"/>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lastRenderedPageBreak/>
              <w:t>20.1</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Уровень фактической обеспеченности учреждениями культуры от нормативной потребности: клубами и учреждениями клубного типа</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70,0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70,1</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70,0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70,0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72,3</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72,9</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К 2014 году планируется ввести в эксплуатацию сельский Дом культуры в д. Вата на 150 мест, а в 2015 году сельский Дом культуры в с. Корлики на 100 мест</w:t>
            </w:r>
            <w:r w:rsidR="004B783D">
              <w:rPr>
                <w:sz w:val="20"/>
                <w:szCs w:val="20"/>
              </w:rPr>
              <w:t>. Показатель 2012 года уменьшился за счет увеличения численности района.</w:t>
            </w:r>
            <w:r w:rsidRPr="007712E4">
              <w:rPr>
                <w:sz w:val="20"/>
                <w:szCs w:val="20"/>
              </w:rPr>
              <w:t xml:space="preserve"> </w:t>
            </w:r>
          </w:p>
        </w:tc>
      </w:tr>
      <w:tr w:rsidR="000B60FE" w:rsidRPr="005B35B0" w:rsidTr="000B60FE">
        <w:trPr>
          <w:trHeight w:val="1035"/>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20.2</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Уровень фактической обеспеченности учреждениями культуры от нормативной потребности: библиотеками</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81,0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81,0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95,0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95,0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95,0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95,0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Рост обеспеченности библиотеками произошел за счет открытия в 2012 году двух библиотек: в с. </w:t>
            </w:r>
            <w:proofErr w:type="spellStart"/>
            <w:r w:rsidRPr="007712E4">
              <w:rPr>
                <w:sz w:val="20"/>
                <w:szCs w:val="20"/>
              </w:rPr>
              <w:t>Былино</w:t>
            </w:r>
            <w:proofErr w:type="spellEnd"/>
            <w:r w:rsidRPr="007712E4">
              <w:rPr>
                <w:sz w:val="20"/>
                <w:szCs w:val="20"/>
              </w:rPr>
              <w:t xml:space="preserve"> и д. Сосновый Бор</w:t>
            </w:r>
          </w:p>
        </w:tc>
      </w:tr>
      <w:tr w:rsidR="000B60FE" w:rsidRPr="005B35B0" w:rsidTr="000B60FE">
        <w:trPr>
          <w:trHeight w:val="739"/>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20.3</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Уровень фактической обеспеченности учреждениями культуры от нормативной потребности: парками культуры и отдыха</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Парки культуры и отдыха на территории района отсутствуют</w:t>
            </w:r>
          </w:p>
        </w:tc>
      </w:tr>
      <w:tr w:rsidR="000B60FE" w:rsidRPr="005B35B0" w:rsidTr="000B60FE">
        <w:trPr>
          <w:trHeight w:val="1266"/>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21</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Муниципальные учреждения культуры, здания которых находятся в аварийном состоянии, отсутствуют</w:t>
            </w:r>
          </w:p>
        </w:tc>
      </w:tr>
      <w:tr w:rsidR="000B60FE" w:rsidRPr="005B35B0" w:rsidTr="000B60FE">
        <w:trPr>
          <w:trHeight w:val="3223"/>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lastRenderedPageBreak/>
              <w:t>22</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50,0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50,0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50,0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50,0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В районе два объекта культурного наследия регионального значения ("Дом купца </w:t>
            </w:r>
            <w:proofErr w:type="spellStart"/>
            <w:r w:rsidRPr="007712E4">
              <w:rPr>
                <w:sz w:val="20"/>
                <w:szCs w:val="20"/>
              </w:rPr>
              <w:t>Кайдалова</w:t>
            </w:r>
            <w:proofErr w:type="spellEnd"/>
            <w:r w:rsidRPr="007712E4">
              <w:rPr>
                <w:sz w:val="20"/>
                <w:szCs w:val="20"/>
              </w:rPr>
              <w:t xml:space="preserve">" в с. </w:t>
            </w:r>
            <w:proofErr w:type="spellStart"/>
            <w:r w:rsidRPr="007712E4">
              <w:rPr>
                <w:sz w:val="20"/>
                <w:szCs w:val="20"/>
              </w:rPr>
              <w:t>Ларьяк</w:t>
            </w:r>
            <w:proofErr w:type="spellEnd"/>
            <w:r w:rsidRPr="007712E4">
              <w:rPr>
                <w:sz w:val="20"/>
                <w:szCs w:val="20"/>
              </w:rPr>
              <w:t xml:space="preserve"> и памятник "Братская могила Зырянова А.Л. и его бойцов" в д. </w:t>
            </w:r>
            <w:proofErr w:type="spellStart"/>
            <w:r w:rsidRPr="007712E4">
              <w:rPr>
                <w:sz w:val="20"/>
                <w:szCs w:val="20"/>
              </w:rPr>
              <w:t>Вампугол</w:t>
            </w:r>
            <w:proofErr w:type="spellEnd"/>
            <w:r w:rsidRPr="007712E4">
              <w:rPr>
                <w:sz w:val="20"/>
                <w:szCs w:val="20"/>
              </w:rPr>
              <w:t xml:space="preserve">), один из которых находится на реставрации. В 2014 году планируется завершить ремонтно-реставрационные работы на объекте "Дом купца </w:t>
            </w:r>
            <w:proofErr w:type="spellStart"/>
            <w:r w:rsidRPr="007712E4">
              <w:rPr>
                <w:sz w:val="20"/>
                <w:szCs w:val="20"/>
              </w:rPr>
              <w:t>Кайдалова</w:t>
            </w:r>
            <w:proofErr w:type="spellEnd"/>
            <w:r w:rsidRPr="007712E4">
              <w:rPr>
                <w:sz w:val="20"/>
                <w:szCs w:val="20"/>
              </w:rPr>
              <w:t xml:space="preserve">"   </w:t>
            </w:r>
          </w:p>
        </w:tc>
      </w:tr>
      <w:tr w:rsidR="000B60FE" w:rsidRPr="005B35B0" w:rsidTr="000B60FE">
        <w:trPr>
          <w:trHeight w:val="75"/>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b/>
                <w:sz w:val="20"/>
                <w:szCs w:val="20"/>
              </w:rPr>
            </w:pPr>
            <w:r w:rsidRPr="007712E4">
              <w:rPr>
                <w:b/>
                <w:sz w:val="20"/>
                <w:szCs w:val="20"/>
              </w:rPr>
              <w:t>Физическая культура и спорт</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0B60FE">
        <w:trPr>
          <w:trHeight w:val="3125"/>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23</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Доля населения, систематически занимающегося физической культурой и спортом</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18,0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25,8</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33,9</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40,0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40,5</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41,0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Увеличение доли занимающихся связано с вводом новых объектов, эффективным использованием имеющихся спортивных объектов, а так же расширением спектра услуг, предоставляемых как муниципальными учреждениями, так и частными предприятиями, расположенными на территории района</w:t>
            </w:r>
          </w:p>
        </w:tc>
      </w:tr>
      <w:tr w:rsidR="000B60FE" w:rsidRPr="005B35B0" w:rsidTr="000B60FE">
        <w:trPr>
          <w:trHeight w:val="900"/>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 Раздел 6. Жилищное строительство и обеспечение граждан жильем</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0B60FE">
        <w:trPr>
          <w:trHeight w:val="2231"/>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lastRenderedPageBreak/>
              <w:t>24</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Общая площадь жилых помещений, приходящаяся в среднем на одного жителя, - всего</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Квадратный метр</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16,0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16,0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16,5</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17,0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18,0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18,0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В 2012 году введено 21,86 тыс. кв. метров жилья, снесено 3,14 тыс. кв. метров ветхого жилья. Притом, что численность постоянного населения незначительно увеличилась на конец года, значение показателя выросло до 16,5 кв. метров  </w:t>
            </w:r>
          </w:p>
        </w:tc>
      </w:tr>
      <w:tr w:rsidR="000B60FE" w:rsidRPr="005B35B0" w:rsidTr="000B60FE">
        <w:trPr>
          <w:trHeight w:val="2759"/>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24.1</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Общая площадь жилых помещений, приходящаяся в среднем на одного жителя, в том числе введенная в действие за один год</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Квадратный метр</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0,1</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0,3</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0,6</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0,9</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0,9</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0,9</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В 2012 году в 1,8 раз увеличился ввод жилья по сравнению с предыдущим годом. Реализация муниципальной целевой программы "Обеспечение граждан жилыми помещениями на 2012-2013 годы и на период до 2015 года" позволяет ожидать увеличение показателя на последующие годы</w:t>
            </w:r>
          </w:p>
        </w:tc>
      </w:tr>
      <w:tr w:rsidR="000B60FE" w:rsidRPr="005B35B0" w:rsidTr="000B60FE">
        <w:trPr>
          <w:trHeight w:val="1425"/>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25</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Площадь земельных участков, предоставленных для строительства в расчете на 10 тыс. человек населения, - всего</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Гектар</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99,2</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251,0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139,2</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144,4</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148,2</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157,8</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Снижение показателя связано с уменьшением предоставленных площадей под обустройство нефтяных месторождений</w:t>
            </w:r>
          </w:p>
        </w:tc>
      </w:tr>
      <w:tr w:rsidR="000B60FE" w:rsidRPr="005B35B0" w:rsidTr="000B60FE">
        <w:trPr>
          <w:trHeight w:val="3135"/>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lastRenderedPageBreak/>
              <w:t>26</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Площадь земельных участков, предоставленных для строительства, в </w:t>
            </w:r>
            <w:proofErr w:type="gramStart"/>
            <w:r w:rsidRPr="007712E4">
              <w:rPr>
                <w:sz w:val="20"/>
                <w:szCs w:val="20"/>
              </w:rPr>
              <w:t>отношении</w:t>
            </w:r>
            <w:proofErr w:type="gramEnd"/>
            <w:r w:rsidRPr="007712E4">
              <w:rPr>
                <w:sz w:val="20"/>
                <w:szCs w:val="20"/>
              </w:rPr>
              <w:t xml:space="preserve">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Площадь земельных участков, предоставленных для строительства, в </w:t>
            </w:r>
            <w:proofErr w:type="gramStart"/>
            <w:r w:rsidRPr="007712E4">
              <w:rPr>
                <w:sz w:val="20"/>
                <w:szCs w:val="20"/>
              </w:rPr>
              <w:t>отношении</w:t>
            </w:r>
            <w:proofErr w:type="gramEnd"/>
            <w:r w:rsidRPr="007712E4">
              <w:rPr>
                <w:sz w:val="20"/>
                <w:szCs w:val="20"/>
              </w:rPr>
              <w:t xml:space="preserve">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 отсутствуют </w:t>
            </w:r>
          </w:p>
        </w:tc>
      </w:tr>
      <w:tr w:rsidR="000B60FE" w:rsidRPr="005B35B0" w:rsidTr="000B60FE">
        <w:trPr>
          <w:trHeight w:val="3135"/>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26.1</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proofErr w:type="gramStart"/>
            <w:r w:rsidRPr="007712E4">
              <w:rPr>
                <w:sz w:val="20"/>
                <w:szCs w:val="2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roofErr w:type="gramEnd"/>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Квадратный метр</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6 430,0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0B60FE">
        <w:trPr>
          <w:trHeight w:val="2940"/>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lastRenderedPageBreak/>
              <w:t>26.2</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proofErr w:type="gramStart"/>
            <w:r w:rsidRPr="007712E4">
              <w:rPr>
                <w:sz w:val="20"/>
                <w:szCs w:val="2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w:t>
            </w:r>
            <w:proofErr w:type="gramEnd"/>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Квадратный метр</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59 767,0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0B60FE">
        <w:trPr>
          <w:trHeight w:val="359"/>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b/>
                <w:sz w:val="20"/>
                <w:szCs w:val="20"/>
              </w:rPr>
            </w:pPr>
            <w:r w:rsidRPr="007712E4">
              <w:rPr>
                <w:b/>
                <w:sz w:val="20"/>
                <w:szCs w:val="2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0B60FE">
        <w:trPr>
          <w:trHeight w:val="2018"/>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27</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100,0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100,0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100,0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100,0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100,0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100,0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Во всех многоквартирных домах, собственники помещений выбрали и реализуют один из способов управления многоквартирными домами</w:t>
            </w:r>
          </w:p>
        </w:tc>
      </w:tr>
      <w:tr w:rsidR="000B60FE" w:rsidRPr="005B35B0" w:rsidTr="000B60FE">
        <w:trPr>
          <w:trHeight w:val="5775"/>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lastRenderedPageBreak/>
              <w:t>28</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Доля организаций коммунального комплекса, осуществляющих производство товаров, оказание услуг по </w:t>
            </w:r>
            <w:proofErr w:type="spellStart"/>
            <w:r w:rsidRPr="007712E4">
              <w:rPr>
                <w:sz w:val="20"/>
                <w:szCs w:val="20"/>
              </w:rPr>
              <w:t>водо</w:t>
            </w:r>
            <w:proofErr w:type="spellEnd"/>
            <w:r w:rsidRPr="007712E4">
              <w:rPr>
                <w:sz w:val="20"/>
                <w:szCs w:val="20"/>
              </w:rPr>
              <w:t>-, тепл</w:t>
            </w:r>
            <w:proofErr w:type="gramStart"/>
            <w:r w:rsidRPr="007712E4">
              <w:rPr>
                <w:sz w:val="20"/>
                <w:szCs w:val="20"/>
              </w:rPr>
              <w:t>о-</w:t>
            </w:r>
            <w:proofErr w:type="gramEnd"/>
            <w:r w:rsidRPr="007712E4">
              <w:rPr>
                <w:sz w:val="20"/>
                <w:szCs w:val="20"/>
              </w:rPr>
              <w:t xml:space="preserve">, </w:t>
            </w:r>
            <w:proofErr w:type="spellStart"/>
            <w:r w:rsidRPr="007712E4">
              <w:rPr>
                <w:sz w:val="20"/>
                <w:szCs w:val="20"/>
              </w:rPr>
              <w:t>газо</w:t>
            </w:r>
            <w:proofErr w:type="spellEnd"/>
            <w:r w:rsidRPr="007712E4">
              <w:rPr>
                <w:sz w:val="20"/>
                <w:szCs w:val="20"/>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7712E4">
              <w:rPr>
                <w:sz w:val="20"/>
                <w:szCs w:val="20"/>
              </w:rPr>
              <w:t>осуществляющих</w:t>
            </w:r>
            <w:proofErr w:type="gramEnd"/>
            <w:r w:rsidRPr="007712E4">
              <w:rPr>
                <w:sz w:val="20"/>
                <w:szCs w:val="20"/>
              </w:rPr>
              <w:t xml:space="preserve"> свою деятельность на территории городского округа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40,0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50,0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85,7</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85,7</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85,7</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85,7</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proofErr w:type="gramStart"/>
            <w:r w:rsidRPr="007712E4">
              <w:rPr>
                <w:sz w:val="20"/>
                <w:szCs w:val="20"/>
              </w:rPr>
              <w:t>В 2012 году увеличилось на 3 единицы количество организаций коммунального комплекса частной формы собственности, участие муниципального образования в уставном капитале которых составляет не более 25% (ОАО  «</w:t>
            </w:r>
            <w:proofErr w:type="spellStart"/>
            <w:r w:rsidRPr="007712E4">
              <w:rPr>
                <w:sz w:val="20"/>
                <w:szCs w:val="20"/>
              </w:rPr>
              <w:t>Излучинское</w:t>
            </w:r>
            <w:proofErr w:type="spellEnd"/>
            <w:r w:rsidRPr="007712E4">
              <w:rPr>
                <w:sz w:val="20"/>
                <w:szCs w:val="20"/>
              </w:rPr>
              <w:t xml:space="preserve"> многопрофильное коммунальное хозяйство», ОАО «</w:t>
            </w:r>
            <w:proofErr w:type="spellStart"/>
            <w:r w:rsidRPr="007712E4">
              <w:rPr>
                <w:sz w:val="20"/>
                <w:szCs w:val="20"/>
              </w:rPr>
              <w:t>Аганское</w:t>
            </w:r>
            <w:proofErr w:type="spellEnd"/>
            <w:r w:rsidRPr="007712E4">
              <w:rPr>
                <w:sz w:val="20"/>
                <w:szCs w:val="20"/>
              </w:rPr>
              <w:t xml:space="preserve"> многопрофильное жилищно-коммунальное управление», ОАО "Жилищно-коммунальное управление" г. </w:t>
            </w:r>
            <w:proofErr w:type="spellStart"/>
            <w:r w:rsidRPr="007712E4">
              <w:rPr>
                <w:sz w:val="20"/>
                <w:szCs w:val="20"/>
              </w:rPr>
              <w:t>Мегион</w:t>
            </w:r>
            <w:proofErr w:type="spellEnd"/>
            <w:r w:rsidRPr="007712E4">
              <w:rPr>
                <w:sz w:val="20"/>
                <w:szCs w:val="20"/>
              </w:rPr>
              <w:t xml:space="preserve">), в результате доля увеличилась до 85,7 </w:t>
            </w:r>
            <w:proofErr w:type="gramEnd"/>
          </w:p>
        </w:tc>
      </w:tr>
      <w:tr w:rsidR="000B60FE" w:rsidRPr="005B35B0" w:rsidTr="000B60FE">
        <w:trPr>
          <w:trHeight w:val="2373"/>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lastRenderedPageBreak/>
              <w:t>29</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25,6</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48,7</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97,4</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100,0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100,0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100,0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Положительная динамика показателя обусловлена выделением средств из бюджета района на проведение кадастровых работ, что повлияло на увеличение числа многоквартирных домов, в отношении которых осуществлен кадастровый учет  </w:t>
            </w:r>
          </w:p>
        </w:tc>
      </w:tr>
      <w:tr w:rsidR="000B60FE" w:rsidRPr="005B35B0" w:rsidTr="000B60FE">
        <w:trPr>
          <w:trHeight w:val="1995"/>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30</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proofErr w:type="gramStart"/>
            <w:r w:rsidRPr="007712E4">
              <w:rPr>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5,3</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9,1</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33,3</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33,4</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33,5</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33,6</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Рост показателя в 2012 году произошел за счет увеличения финансирования по </w:t>
            </w:r>
            <w:proofErr w:type="gramStart"/>
            <w:r w:rsidRPr="007712E4">
              <w:rPr>
                <w:sz w:val="20"/>
                <w:szCs w:val="20"/>
              </w:rPr>
              <w:t>целевым</w:t>
            </w:r>
            <w:proofErr w:type="gramEnd"/>
            <w:r w:rsidRPr="007712E4">
              <w:rPr>
                <w:sz w:val="20"/>
                <w:szCs w:val="20"/>
              </w:rPr>
              <w:t xml:space="preserve"> программ предусматривающим различные меры государственной поддержки</w:t>
            </w:r>
          </w:p>
        </w:tc>
      </w:tr>
      <w:tr w:rsidR="000B60FE" w:rsidRPr="005B35B0" w:rsidTr="000B60FE">
        <w:trPr>
          <w:trHeight w:val="431"/>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b/>
                <w:sz w:val="20"/>
                <w:szCs w:val="20"/>
              </w:rPr>
            </w:pPr>
            <w:r w:rsidRPr="007712E4">
              <w:rPr>
                <w:b/>
                <w:sz w:val="20"/>
                <w:szCs w:val="20"/>
              </w:rPr>
              <w:t>Организация муниципального управления</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0B60FE">
        <w:trPr>
          <w:trHeight w:val="3928"/>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lastRenderedPageBreak/>
              <w:t>31</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64,0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51,8</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54,5</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75,4</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85,2</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84,3</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Администрация района осуществляет ряд мероприятий по увеличению поступлений налоговых и неналоговых доходов (регистрация неучтенных объектов налогообложения, сокращения недоимки по местным налогам и не налоговым доходам и т.д.), в результате чего в 2012 году поступление налоговых и неналоговых доходов увеличилось на 8,3 %. Собственные доходы в отчетном году увеличились на 8,9 % </w:t>
            </w:r>
          </w:p>
        </w:tc>
      </w:tr>
      <w:tr w:rsidR="000B60FE" w:rsidRPr="005B35B0" w:rsidTr="000B60FE">
        <w:trPr>
          <w:trHeight w:val="1806"/>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32</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Организации муниципальной формы собственности, находящиеся в стадии банкротства, отсутствуют</w:t>
            </w:r>
          </w:p>
        </w:tc>
      </w:tr>
      <w:tr w:rsidR="000B60FE" w:rsidRPr="005B35B0" w:rsidTr="000B60FE">
        <w:trPr>
          <w:trHeight w:val="1140"/>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33</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Тысяча рублей</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Объекты, строительство которых осуществляется за счет бюджета района, находящиеся в стадии незавершенного строительства отсутствуют</w:t>
            </w:r>
          </w:p>
        </w:tc>
      </w:tr>
      <w:tr w:rsidR="000B60FE" w:rsidRPr="005B35B0" w:rsidTr="000B60FE">
        <w:trPr>
          <w:trHeight w:val="1741"/>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lastRenderedPageBreak/>
              <w:t>34</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Просроченная кредиторская задолженность по оплате труда в муниципальных бюджетных учреждениях отсутствует</w:t>
            </w:r>
          </w:p>
        </w:tc>
      </w:tr>
      <w:tr w:rsidR="000B60FE" w:rsidRPr="005B35B0" w:rsidTr="000B60FE">
        <w:trPr>
          <w:trHeight w:val="3507"/>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35</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Рубль</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7 844,8</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9 841,5</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11 017,1</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10 079,0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9 669,6</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9 592,1</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Увеличение показателя в 2012 г. объясняется внесением изменений в постановление Правительства </w:t>
            </w:r>
            <w:proofErr w:type="spellStart"/>
            <w:r w:rsidRPr="007712E4">
              <w:rPr>
                <w:sz w:val="20"/>
                <w:szCs w:val="20"/>
              </w:rPr>
              <w:t>ХМАО-Югры</w:t>
            </w:r>
            <w:proofErr w:type="spellEnd"/>
            <w:r w:rsidRPr="007712E4">
              <w:rPr>
                <w:sz w:val="20"/>
                <w:szCs w:val="20"/>
              </w:rPr>
              <w:t xml:space="preserve"> от 24.12.2007 №333-п. Уменьшение расходов в 2013 году по сравнению с 2012 годом объясняется уменьшением норматива на содержание ОМСУ установленного постановлением Правительства </w:t>
            </w:r>
            <w:proofErr w:type="spellStart"/>
            <w:r w:rsidRPr="007712E4">
              <w:rPr>
                <w:sz w:val="20"/>
                <w:szCs w:val="20"/>
              </w:rPr>
              <w:t>ХМАО-Югры</w:t>
            </w:r>
            <w:proofErr w:type="spellEnd"/>
            <w:r w:rsidRPr="007712E4">
              <w:rPr>
                <w:sz w:val="20"/>
                <w:szCs w:val="20"/>
              </w:rPr>
              <w:t xml:space="preserve"> от 06.08.2011 № 191-п</w:t>
            </w:r>
          </w:p>
        </w:tc>
      </w:tr>
      <w:tr w:rsidR="000B60FE" w:rsidRPr="005B35B0" w:rsidTr="000B60FE">
        <w:trPr>
          <w:trHeight w:val="1233"/>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36</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да/нет</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Да</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Да</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Да</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Да</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Да</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Да</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Схема территориального планирования района утверждена в 2009 году   </w:t>
            </w:r>
          </w:p>
        </w:tc>
      </w:tr>
      <w:tr w:rsidR="000B60FE" w:rsidRPr="005B35B0" w:rsidTr="000B60FE">
        <w:trPr>
          <w:trHeight w:val="6909"/>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lastRenderedPageBreak/>
              <w:t>37</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Удовлетворенность населения деятельностью органов местного самоуправления городского округа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xml:space="preserve">Процент от числа </w:t>
            </w:r>
            <w:proofErr w:type="gramStart"/>
            <w:r w:rsidRPr="007712E4">
              <w:rPr>
                <w:sz w:val="20"/>
                <w:szCs w:val="20"/>
              </w:rPr>
              <w:t>опрошенных</w:t>
            </w:r>
            <w:proofErr w:type="gramEnd"/>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64,6</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62,5</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70,0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В целях повышения эффективности  деятельности власти, для оптимизации  методов решения управленческих задач  с учетом общественного мнения  в  2012 году  на территории района проведено  4 социологических исследования, опрошено  2068 человек. Регулярно проводится мониторинг качества жизни жителей района, качества предоставляемых услуг, замеряется уровень удовлетворенности деятельностью органов местного самоуправления, доверия к власти. В средствах массовой информации регулярно освещается деятельность  администрации района и главы администрации. Регулярно проводятся выездные встречи главы администрации и других руководителей с населением района</w:t>
            </w:r>
          </w:p>
        </w:tc>
      </w:tr>
      <w:tr w:rsidR="000B60FE" w:rsidRPr="005B35B0" w:rsidTr="000B60FE">
        <w:trPr>
          <w:trHeight w:val="1042"/>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38</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Среднегодовая численность постоянного населения</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Тысяча человек</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35,7</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36,0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36,4</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36,7</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37,1</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37,4</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Прирост населения обеспечивается как приростом населения в сельской местности, так и в поселках городского </w:t>
            </w:r>
            <w:r w:rsidRPr="007712E4">
              <w:rPr>
                <w:sz w:val="20"/>
                <w:szCs w:val="20"/>
              </w:rPr>
              <w:lastRenderedPageBreak/>
              <w:t>типа</w:t>
            </w:r>
          </w:p>
        </w:tc>
      </w:tr>
      <w:tr w:rsidR="000B60FE" w:rsidRPr="005B35B0" w:rsidTr="00FD4850">
        <w:trPr>
          <w:trHeight w:val="459"/>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lastRenderedPageBreak/>
              <w:t> </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b/>
                <w:sz w:val="20"/>
                <w:szCs w:val="20"/>
              </w:rPr>
            </w:pPr>
            <w:r w:rsidRPr="007712E4">
              <w:rPr>
                <w:b/>
                <w:sz w:val="20"/>
                <w:szCs w:val="20"/>
              </w:rPr>
              <w:t>Энергосбережение и повышение энергетической эффективности</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0B60FE">
        <w:trPr>
          <w:trHeight w:val="1322"/>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39</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Удельная величина потребления энергетических ресурсов в многоквартирных домах:</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xml:space="preserve">Установка </w:t>
            </w:r>
            <w:proofErr w:type="spellStart"/>
            <w:r w:rsidRPr="007712E4">
              <w:rPr>
                <w:sz w:val="20"/>
                <w:szCs w:val="20"/>
              </w:rPr>
              <w:t>общедомовых</w:t>
            </w:r>
            <w:proofErr w:type="spellEnd"/>
            <w:r w:rsidRPr="007712E4">
              <w:rPr>
                <w:sz w:val="20"/>
                <w:szCs w:val="20"/>
              </w:rPr>
              <w:t xml:space="preserve"> и индивидуальных приборов учета потребления энергетических ресурсов способствует снижению показателей потребления энергетических ресурсов в многоквартирных домах </w:t>
            </w:r>
          </w:p>
        </w:tc>
      </w:tr>
      <w:tr w:rsidR="000B60FE" w:rsidRPr="005B35B0" w:rsidTr="00D02FDC">
        <w:trPr>
          <w:trHeight w:val="750"/>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39.1</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Удельная величина потребления энергетических ресурсов в многоквартирных домах: электрическая энергия</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roofErr w:type="spellStart"/>
            <w:r w:rsidRPr="007712E4">
              <w:rPr>
                <w:sz w:val="20"/>
                <w:szCs w:val="20"/>
              </w:rPr>
              <w:t>килловат</w:t>
            </w:r>
            <w:proofErr w:type="spellEnd"/>
            <w:r w:rsidRPr="007712E4">
              <w:rPr>
                <w:sz w:val="20"/>
                <w:szCs w:val="20"/>
              </w:rPr>
              <w:t xml:space="preserve"> в час на 1 </w:t>
            </w:r>
            <w:proofErr w:type="gramStart"/>
            <w:r w:rsidRPr="007712E4">
              <w:rPr>
                <w:sz w:val="20"/>
                <w:szCs w:val="20"/>
              </w:rPr>
              <w:t>проживающего</w:t>
            </w:r>
            <w:proofErr w:type="gramEnd"/>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920,93</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916,32</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821,54</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791,18</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789,81</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769,01</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D02FDC">
        <w:trPr>
          <w:trHeight w:val="807"/>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39.2</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Удельная величина потребления энергетических ресурсов в многоквартирных домах: тепловая энергия</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Гкал</w:t>
            </w:r>
            <w:proofErr w:type="gramStart"/>
            <w:r w:rsidRPr="007712E4">
              <w:rPr>
                <w:sz w:val="20"/>
                <w:szCs w:val="20"/>
              </w:rPr>
              <w:t>.</w:t>
            </w:r>
            <w:proofErr w:type="gramEnd"/>
            <w:r w:rsidRPr="007712E4">
              <w:rPr>
                <w:sz w:val="20"/>
                <w:szCs w:val="20"/>
              </w:rPr>
              <w:t xml:space="preserve"> </w:t>
            </w:r>
            <w:proofErr w:type="gramStart"/>
            <w:r w:rsidRPr="007712E4">
              <w:rPr>
                <w:sz w:val="20"/>
                <w:szCs w:val="20"/>
              </w:rPr>
              <w:t>н</w:t>
            </w:r>
            <w:proofErr w:type="gramEnd"/>
            <w:r w:rsidRPr="007712E4">
              <w:rPr>
                <w:sz w:val="20"/>
                <w:szCs w:val="20"/>
              </w:rPr>
              <w:t>а 1кв. метр общей площади</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0,32</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0,22</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D66F7B">
            <w:pPr>
              <w:spacing w:line="240" w:lineRule="auto"/>
              <w:ind w:firstLine="0"/>
              <w:jc w:val="center"/>
              <w:rPr>
                <w:sz w:val="20"/>
                <w:szCs w:val="20"/>
              </w:rPr>
            </w:pPr>
            <w:r w:rsidRPr="007712E4">
              <w:rPr>
                <w:sz w:val="20"/>
                <w:szCs w:val="20"/>
              </w:rPr>
              <w:t>0,1</w:t>
            </w:r>
            <w:r w:rsidR="00D66F7B">
              <w:rPr>
                <w:sz w:val="20"/>
                <w:szCs w:val="20"/>
              </w:rPr>
              <w:t>2</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D66F7B">
            <w:pPr>
              <w:spacing w:line="240" w:lineRule="auto"/>
              <w:ind w:firstLine="0"/>
              <w:jc w:val="center"/>
              <w:rPr>
                <w:sz w:val="20"/>
                <w:szCs w:val="20"/>
              </w:rPr>
            </w:pPr>
            <w:r w:rsidRPr="007712E4">
              <w:rPr>
                <w:sz w:val="20"/>
                <w:szCs w:val="20"/>
              </w:rPr>
              <w:t>0,1</w:t>
            </w:r>
            <w:r w:rsidR="00D66F7B">
              <w:rPr>
                <w:sz w:val="20"/>
                <w:szCs w:val="20"/>
              </w:rPr>
              <w:t>2</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0,11</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0,11</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D02FDC">
        <w:trPr>
          <w:trHeight w:val="876"/>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39.3</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Удельная величина потребления энергетических ресурсов в многоквартирных домах: горячая вода</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xml:space="preserve">кубических метров на 1 </w:t>
            </w:r>
            <w:proofErr w:type="gramStart"/>
            <w:r w:rsidRPr="007712E4">
              <w:rPr>
                <w:sz w:val="20"/>
                <w:szCs w:val="20"/>
              </w:rPr>
              <w:t>проживающего</w:t>
            </w:r>
            <w:proofErr w:type="gramEnd"/>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10,59</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9,25</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6,50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6,33</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6,20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6,06</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D02FDC">
        <w:trPr>
          <w:trHeight w:val="932"/>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39.4</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Удельная величина потребления энергетических ресурсов в многоквартирных домах: холодная вода</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xml:space="preserve">кубических метров на 1 </w:t>
            </w:r>
            <w:proofErr w:type="gramStart"/>
            <w:r w:rsidRPr="007712E4">
              <w:rPr>
                <w:sz w:val="20"/>
                <w:szCs w:val="20"/>
              </w:rPr>
              <w:t>проживающего</w:t>
            </w:r>
            <w:proofErr w:type="gramEnd"/>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38,04</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19,71</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13,83</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13,77</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13,47</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13,12</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D02FDC">
        <w:trPr>
          <w:trHeight w:val="828"/>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39.5</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Удельная величина потребления энергетических ресурсов в многоквартирных домах: природный газ</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xml:space="preserve">кубических метров на 1 </w:t>
            </w:r>
            <w:proofErr w:type="gramStart"/>
            <w:r w:rsidRPr="007712E4">
              <w:rPr>
                <w:sz w:val="20"/>
                <w:szCs w:val="20"/>
              </w:rPr>
              <w:t>проживающего</w:t>
            </w:r>
            <w:proofErr w:type="gramEnd"/>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0B60FE">
        <w:trPr>
          <w:trHeight w:val="2565"/>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lastRenderedPageBreak/>
              <w:t>40</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Удельная величина потребления энергетических ресурсов муниципальными бюджетными учреждениями:</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В рамках действующих программ продолжается установка приборов учета потребления энергетических ресурсов, что способствует снижению показателей потребления энергетических ресурсов муниципальными бюджетными учреждениями</w:t>
            </w:r>
          </w:p>
        </w:tc>
      </w:tr>
      <w:tr w:rsidR="000B60FE" w:rsidRPr="005B35B0" w:rsidTr="00D02FDC">
        <w:trPr>
          <w:trHeight w:val="1164"/>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40.1</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Удельная величина потребления энергетических ресурсов муниципальными бюджетными учреждениями: электрическая энергия</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proofErr w:type="spellStart"/>
            <w:r w:rsidRPr="007712E4">
              <w:rPr>
                <w:sz w:val="20"/>
                <w:szCs w:val="20"/>
              </w:rPr>
              <w:t>килловат</w:t>
            </w:r>
            <w:proofErr w:type="spellEnd"/>
            <w:r w:rsidRPr="007712E4">
              <w:rPr>
                <w:sz w:val="20"/>
                <w:szCs w:val="20"/>
              </w:rPr>
              <w:t xml:space="preserve"> в час на 1 </w:t>
            </w:r>
            <w:proofErr w:type="gramStart"/>
            <w:r w:rsidRPr="007712E4">
              <w:rPr>
                <w:sz w:val="20"/>
                <w:szCs w:val="20"/>
              </w:rPr>
              <w:t>проживающего</w:t>
            </w:r>
            <w:proofErr w:type="gramEnd"/>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230,49</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127,50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95,33</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92,34</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90,81</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89,55</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0B60FE">
        <w:trPr>
          <w:trHeight w:val="1140"/>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40.2</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Удельная величина потребления энергетических ресурсов муниципальными бюджетными учреждениями: тепловая энергия</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Гкал</w:t>
            </w:r>
            <w:proofErr w:type="gramStart"/>
            <w:r w:rsidRPr="007712E4">
              <w:rPr>
                <w:sz w:val="20"/>
                <w:szCs w:val="20"/>
              </w:rPr>
              <w:t>.</w:t>
            </w:r>
            <w:proofErr w:type="gramEnd"/>
            <w:r w:rsidRPr="007712E4">
              <w:rPr>
                <w:sz w:val="20"/>
                <w:szCs w:val="20"/>
              </w:rPr>
              <w:t xml:space="preserve"> </w:t>
            </w:r>
            <w:proofErr w:type="gramStart"/>
            <w:r w:rsidRPr="007712E4">
              <w:rPr>
                <w:sz w:val="20"/>
                <w:szCs w:val="20"/>
              </w:rPr>
              <w:t>н</w:t>
            </w:r>
            <w:proofErr w:type="gramEnd"/>
            <w:r w:rsidRPr="007712E4">
              <w:rPr>
                <w:sz w:val="20"/>
                <w:szCs w:val="20"/>
              </w:rPr>
              <w:t>а 1кв. метр общей площади</w:t>
            </w:r>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0,25</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0,20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0,18</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0,18</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0,18</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0,17</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D02FDC">
        <w:trPr>
          <w:trHeight w:val="957"/>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40.3</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Удельная величина потребления энергетических ресурсов муниципальными бюджетными учреждениями: горячая вода</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xml:space="preserve">кубических метров на 1 </w:t>
            </w:r>
            <w:proofErr w:type="gramStart"/>
            <w:r w:rsidRPr="007712E4">
              <w:rPr>
                <w:sz w:val="20"/>
                <w:szCs w:val="20"/>
              </w:rPr>
              <w:t>проживающего</w:t>
            </w:r>
            <w:proofErr w:type="gramEnd"/>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0,04</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0,03</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0,03</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0,03</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0,03</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0,03</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D02FDC">
        <w:trPr>
          <w:trHeight w:val="843"/>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40.4</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Удельная величина потребления энергетических ресурсов муниципальными бюджетными учреждениями: холодная вода</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xml:space="preserve">кубических метров на 1 </w:t>
            </w:r>
            <w:proofErr w:type="gramStart"/>
            <w:r w:rsidRPr="007712E4">
              <w:rPr>
                <w:sz w:val="20"/>
                <w:szCs w:val="20"/>
              </w:rPr>
              <w:t>проживающего</w:t>
            </w:r>
            <w:proofErr w:type="gramEnd"/>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3,49</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1,90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1,75</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1,73</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1,71</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1,70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r w:rsidR="000B60FE" w:rsidRPr="005B35B0" w:rsidTr="00D02FDC">
        <w:trPr>
          <w:trHeight w:val="828"/>
        </w:trPr>
        <w:tc>
          <w:tcPr>
            <w:tcW w:w="677" w:type="dxa"/>
            <w:tcBorders>
              <w:top w:val="nil"/>
              <w:left w:val="single" w:sz="4" w:space="0" w:color="auto"/>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40.5</w:t>
            </w:r>
          </w:p>
        </w:tc>
        <w:tc>
          <w:tcPr>
            <w:tcW w:w="302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Удельная величина потребления энергетических ресурсов муниципальными бюджетными учреждениями: природный газ</w:t>
            </w:r>
          </w:p>
        </w:tc>
        <w:tc>
          <w:tcPr>
            <w:tcW w:w="1417"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 xml:space="preserve">кубических метров на 1 </w:t>
            </w:r>
            <w:proofErr w:type="gramStart"/>
            <w:r w:rsidRPr="007712E4">
              <w:rPr>
                <w:sz w:val="20"/>
                <w:szCs w:val="20"/>
              </w:rPr>
              <w:t>проживающего</w:t>
            </w:r>
            <w:proofErr w:type="gramEnd"/>
          </w:p>
        </w:tc>
        <w:tc>
          <w:tcPr>
            <w:tcW w:w="1134"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0,00</w:t>
            </w:r>
          </w:p>
        </w:tc>
        <w:tc>
          <w:tcPr>
            <w:tcW w:w="1418"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0,00</w:t>
            </w:r>
          </w:p>
        </w:tc>
        <w:tc>
          <w:tcPr>
            <w:tcW w:w="1275"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0,00</w:t>
            </w:r>
          </w:p>
        </w:tc>
        <w:tc>
          <w:tcPr>
            <w:tcW w:w="1276"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jc w:val="center"/>
              <w:rPr>
                <w:sz w:val="20"/>
                <w:szCs w:val="20"/>
              </w:rPr>
            </w:pPr>
            <w:r w:rsidRPr="007712E4">
              <w:rPr>
                <w:sz w:val="20"/>
                <w:szCs w:val="20"/>
              </w:rPr>
              <w:t>0,00</w:t>
            </w:r>
          </w:p>
        </w:tc>
        <w:tc>
          <w:tcPr>
            <w:tcW w:w="2551" w:type="dxa"/>
            <w:tcBorders>
              <w:top w:val="nil"/>
              <w:left w:val="nil"/>
              <w:bottom w:val="single" w:sz="4" w:space="0" w:color="auto"/>
              <w:right w:val="single" w:sz="4" w:space="0" w:color="auto"/>
            </w:tcBorders>
            <w:shd w:val="clear" w:color="auto" w:fill="auto"/>
            <w:hideMark/>
          </w:tcPr>
          <w:p w:rsidR="000B60FE" w:rsidRPr="007712E4" w:rsidRDefault="000B60FE" w:rsidP="007C4F94">
            <w:pPr>
              <w:spacing w:line="240" w:lineRule="auto"/>
              <w:ind w:firstLine="0"/>
              <w:rPr>
                <w:sz w:val="20"/>
                <w:szCs w:val="20"/>
              </w:rPr>
            </w:pPr>
            <w:r w:rsidRPr="007712E4">
              <w:rPr>
                <w:sz w:val="20"/>
                <w:szCs w:val="20"/>
              </w:rPr>
              <w:t> </w:t>
            </w:r>
          </w:p>
        </w:tc>
      </w:tr>
    </w:tbl>
    <w:p w:rsidR="00017AE7" w:rsidRDefault="00017AE7" w:rsidP="007C4F94">
      <w:pPr>
        <w:spacing w:line="240" w:lineRule="auto"/>
        <w:sectPr w:rsidR="00017AE7" w:rsidSect="007E2D0A">
          <w:pgSz w:w="16838" w:h="11906" w:orient="landscape"/>
          <w:pgMar w:top="1701" w:right="1134" w:bottom="851" w:left="1134" w:header="709" w:footer="709" w:gutter="0"/>
          <w:cols w:space="708"/>
          <w:docGrid w:linePitch="360"/>
        </w:sectPr>
      </w:pPr>
    </w:p>
    <w:p w:rsidR="004C19EE" w:rsidRPr="007C4F94" w:rsidRDefault="004C19EE" w:rsidP="007C4F94">
      <w:pPr>
        <w:pStyle w:val="1"/>
        <w:spacing w:line="240" w:lineRule="auto"/>
      </w:pPr>
      <w:bookmarkStart w:id="89" w:name="_Toc292291315"/>
      <w:bookmarkStart w:id="90" w:name="_Toc355022361"/>
      <w:r w:rsidRPr="007C4F94">
        <w:lastRenderedPageBreak/>
        <w:t xml:space="preserve">Раздел 3. </w:t>
      </w:r>
      <w:r w:rsidRPr="007C4F94">
        <w:rPr>
          <w:rFonts w:eastAsia="Calibri"/>
        </w:rPr>
        <w:t>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внедрении информационных технологий и повышении информационной открытости, повышении качества пред</w:t>
      </w:r>
      <w:r w:rsidRPr="007C4F94">
        <w:t>оставляемых муниципальных услуг</w:t>
      </w:r>
      <w:bookmarkEnd w:id="89"/>
      <w:bookmarkEnd w:id="90"/>
    </w:p>
    <w:p w:rsidR="004C19EE" w:rsidRPr="007C4F94" w:rsidRDefault="004C19EE" w:rsidP="007C4F94">
      <w:pPr>
        <w:spacing w:line="240" w:lineRule="auto"/>
        <w:jc w:val="center"/>
        <w:rPr>
          <w:b/>
        </w:rPr>
      </w:pPr>
    </w:p>
    <w:p w:rsidR="004C19EE" w:rsidRPr="007C4F94" w:rsidRDefault="004C19EE" w:rsidP="007C4F94">
      <w:pPr>
        <w:pStyle w:val="2"/>
        <w:keepNext w:val="0"/>
        <w:keepLines w:val="0"/>
        <w:spacing w:before="0"/>
        <w:rPr>
          <w:sz w:val="24"/>
          <w:szCs w:val="24"/>
        </w:rPr>
      </w:pPr>
      <w:bookmarkStart w:id="91" w:name="_Toc292291316"/>
      <w:bookmarkStart w:id="92" w:name="_Toc355022362"/>
      <w:r w:rsidRPr="007C4F94">
        <w:rPr>
          <w:sz w:val="24"/>
          <w:szCs w:val="24"/>
        </w:rPr>
        <w:t>3.1. Приведение муниципальных правовых актов в соответствие с федеральным законодательством и законодательством автономного округа</w:t>
      </w:r>
      <w:bookmarkEnd w:id="91"/>
      <w:bookmarkEnd w:id="92"/>
    </w:p>
    <w:p w:rsidR="004C19EE" w:rsidRPr="007C4F94" w:rsidRDefault="004C19EE" w:rsidP="007C4F94">
      <w:pPr>
        <w:spacing w:line="240" w:lineRule="auto"/>
      </w:pPr>
    </w:p>
    <w:p w:rsidR="001451D7" w:rsidRPr="007C4F94" w:rsidRDefault="001451D7" w:rsidP="007C4F94">
      <w:pPr>
        <w:spacing w:line="240" w:lineRule="auto"/>
      </w:pPr>
      <w:r w:rsidRPr="007C4F94">
        <w:t xml:space="preserve">Администрацией Нижневартовского района проводится планомерная работа по приведению действующих муниципальных правовых актов в соответствие федеральному и окружному </w:t>
      </w:r>
      <w:proofErr w:type="gramStart"/>
      <w:r w:rsidRPr="007C4F94">
        <w:t>законодательству</w:t>
      </w:r>
      <w:proofErr w:type="gramEnd"/>
      <w:r w:rsidRPr="007C4F94">
        <w:t xml:space="preserve"> как путем внесения изменений, так и путем принятия новых и признания утратившими силу устаревших документов. В 2012 году издано 2 644 постановлений администрации района, 951 распоряжение администрации района, 99 решений Думы Нижневартовского района.</w:t>
      </w:r>
    </w:p>
    <w:p w:rsidR="001451D7" w:rsidRPr="007C4F94" w:rsidRDefault="001451D7" w:rsidP="007C4F94">
      <w:pPr>
        <w:spacing w:line="240" w:lineRule="auto"/>
      </w:pPr>
      <w:r w:rsidRPr="007C4F94">
        <w:t>Из указанных муниципальных правовых актов муниципальными нормативными правовыми актами являются 341, которые включены в Регистр муниципальных нормативных правовых актов Ханты-Мансийского автономного округа – Югры.</w:t>
      </w:r>
    </w:p>
    <w:p w:rsidR="001451D7" w:rsidRPr="007C4F94" w:rsidRDefault="001451D7" w:rsidP="007C4F94">
      <w:pPr>
        <w:autoSpaceDE w:val="0"/>
        <w:autoSpaceDN w:val="0"/>
        <w:adjustRightInd w:val="0"/>
        <w:spacing w:line="240" w:lineRule="auto"/>
        <w:outlineLvl w:val="1"/>
      </w:pPr>
      <w:r w:rsidRPr="007C4F94">
        <w:tab/>
      </w:r>
      <w:proofErr w:type="gramStart"/>
      <w:r w:rsidRPr="007C4F94">
        <w:t>Основаниями приведения муниципальных правовых актов Нижневартовского района в соответствие с действующим законодательством служили: внесение изменений в федеральное и окружное законодательство; протесты прокуратуры Нижневартовского района; экспертные заключения Управления государственной регистрации нормативных правовых актов Аппарата Губернатора Ханты-Мансийского автономного округа – Югры</w:t>
      </w:r>
      <w:r w:rsidRPr="007C4F94">
        <w:rPr>
          <w:color w:val="FF0000"/>
        </w:rPr>
        <w:t>.</w:t>
      </w:r>
      <w:proofErr w:type="gramEnd"/>
    </w:p>
    <w:p w:rsidR="004C19EE" w:rsidRPr="007C4F94" w:rsidRDefault="004C19EE" w:rsidP="007C4F94">
      <w:pPr>
        <w:autoSpaceDE w:val="0"/>
        <w:autoSpaceDN w:val="0"/>
        <w:adjustRightInd w:val="0"/>
        <w:spacing w:line="240" w:lineRule="auto"/>
        <w:jc w:val="center"/>
        <w:outlineLvl w:val="1"/>
      </w:pPr>
    </w:p>
    <w:p w:rsidR="004C19EE" w:rsidRPr="007C4F94" w:rsidRDefault="004C19EE" w:rsidP="007C4F94">
      <w:pPr>
        <w:pStyle w:val="2"/>
        <w:keepNext w:val="0"/>
        <w:keepLines w:val="0"/>
        <w:spacing w:before="0"/>
        <w:rPr>
          <w:sz w:val="24"/>
          <w:szCs w:val="24"/>
        </w:rPr>
      </w:pPr>
      <w:bookmarkStart w:id="93" w:name="_Toc292291317"/>
      <w:bookmarkStart w:id="94" w:name="_Toc355022366"/>
      <w:r w:rsidRPr="007C4F94">
        <w:rPr>
          <w:sz w:val="24"/>
          <w:szCs w:val="24"/>
        </w:rPr>
        <w:t>3.2. Внедрение информационных технологий при решении задач по обеспечению доступа населения к информации о деятельности органов местного самоуправления</w:t>
      </w:r>
      <w:bookmarkEnd w:id="93"/>
      <w:bookmarkEnd w:id="94"/>
      <w:r w:rsidR="00ED5B16" w:rsidRPr="007C4F94">
        <w:rPr>
          <w:sz w:val="24"/>
          <w:szCs w:val="24"/>
        </w:rPr>
        <w:t xml:space="preserve"> </w:t>
      </w:r>
    </w:p>
    <w:p w:rsidR="004C19EE" w:rsidRPr="007C4F94" w:rsidRDefault="004C19EE" w:rsidP="007C4F94">
      <w:pPr>
        <w:spacing w:line="240" w:lineRule="auto"/>
      </w:pPr>
    </w:p>
    <w:p w:rsidR="004C19EE" w:rsidRPr="007C4F94" w:rsidRDefault="004C19EE" w:rsidP="007C4F94">
      <w:pPr>
        <w:spacing w:line="240" w:lineRule="auto"/>
        <w:rPr>
          <w:rStyle w:val="FontStyle80"/>
          <w:sz w:val="24"/>
          <w:szCs w:val="24"/>
        </w:rPr>
      </w:pPr>
      <w:bookmarkStart w:id="95" w:name="_Toc355022367"/>
      <w:r w:rsidRPr="007C4F94">
        <w:t xml:space="preserve">В </w:t>
      </w:r>
      <w:proofErr w:type="gramStart"/>
      <w:r w:rsidRPr="007C4F94">
        <w:t>соответствии</w:t>
      </w:r>
      <w:proofErr w:type="gramEnd"/>
      <w:r w:rsidRPr="007C4F94">
        <w:t xml:space="preserve"> с </w:t>
      </w:r>
      <w:r w:rsidRPr="007C4F94">
        <w:rPr>
          <w:rStyle w:val="FontStyle80"/>
          <w:sz w:val="24"/>
          <w:szCs w:val="24"/>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информация о деятельности органов местного самоуправления района размещается на официальном </w:t>
      </w:r>
      <w:proofErr w:type="spellStart"/>
      <w:r w:rsidRPr="007C4F94">
        <w:rPr>
          <w:rStyle w:val="FontStyle80"/>
          <w:sz w:val="24"/>
          <w:szCs w:val="24"/>
        </w:rPr>
        <w:t>веб-сайте</w:t>
      </w:r>
      <w:proofErr w:type="spellEnd"/>
      <w:r w:rsidRPr="007C4F94">
        <w:rPr>
          <w:rStyle w:val="FontStyle80"/>
          <w:sz w:val="24"/>
          <w:szCs w:val="24"/>
        </w:rPr>
        <w:t xml:space="preserve"> администрации Нижневартовского района.</w:t>
      </w:r>
      <w:r w:rsidR="00CA7216" w:rsidRPr="007C4F94">
        <w:rPr>
          <w:rStyle w:val="FontStyle80"/>
          <w:sz w:val="24"/>
          <w:szCs w:val="24"/>
        </w:rPr>
        <w:t xml:space="preserve"> В 2012 году д</w:t>
      </w:r>
      <w:r w:rsidR="00CA7216" w:rsidRPr="007C4F94">
        <w:t>ля улучшения доступа населения к информации о деятельности органов местного самоуправления осуществлен переход к новой версии официального сайта администрации.</w:t>
      </w:r>
      <w:bookmarkEnd w:id="95"/>
    </w:p>
    <w:p w:rsidR="00CA7216" w:rsidRPr="007C4F94" w:rsidRDefault="00CA7216" w:rsidP="007C4F94">
      <w:pPr>
        <w:spacing w:line="240" w:lineRule="auto"/>
      </w:pPr>
      <w:bookmarkStart w:id="96" w:name="_Toc355022368"/>
      <w:r w:rsidRPr="007C4F94">
        <w:t>В целях создания инфраструктуры общественного доступа к информации о деятельности органов местного самоуправления в отчетном году продолжено развитие сети центров  общественного доступа</w:t>
      </w:r>
      <w:r w:rsidR="00464B68" w:rsidRPr="007C4F94">
        <w:t>. Ц</w:t>
      </w:r>
      <w:r w:rsidRPr="007C4F94">
        <w:t xml:space="preserve">ентры общественного доступа </w:t>
      </w:r>
      <w:r w:rsidR="00464B68" w:rsidRPr="007C4F94">
        <w:t>с</w:t>
      </w:r>
      <w:r w:rsidRPr="007C4F94">
        <w:t>озданы в д.</w:t>
      </w:r>
      <w:r w:rsidR="00464B68" w:rsidRPr="007C4F94">
        <w:t xml:space="preserve"> </w:t>
      </w:r>
      <w:proofErr w:type="spellStart"/>
      <w:r w:rsidRPr="007C4F94">
        <w:t>Чехломей</w:t>
      </w:r>
      <w:proofErr w:type="spellEnd"/>
      <w:r w:rsidRPr="007C4F94">
        <w:t xml:space="preserve">,  с. </w:t>
      </w:r>
      <w:proofErr w:type="spellStart"/>
      <w:r w:rsidRPr="007C4F94">
        <w:t>Большетархово</w:t>
      </w:r>
      <w:proofErr w:type="spellEnd"/>
      <w:r w:rsidRPr="007C4F94">
        <w:t>, д.</w:t>
      </w:r>
      <w:r w:rsidR="00464B68" w:rsidRPr="007C4F94">
        <w:t xml:space="preserve"> </w:t>
      </w:r>
      <w:proofErr w:type="spellStart"/>
      <w:r w:rsidRPr="007C4F94">
        <w:t>Вампугол</w:t>
      </w:r>
      <w:proofErr w:type="spellEnd"/>
      <w:r w:rsidRPr="007C4F94">
        <w:t>, д.</w:t>
      </w:r>
      <w:r w:rsidR="00464B68" w:rsidRPr="007C4F94">
        <w:t xml:space="preserve"> </w:t>
      </w:r>
      <w:proofErr w:type="spellStart"/>
      <w:r w:rsidRPr="007C4F94">
        <w:t>Пасол</w:t>
      </w:r>
      <w:proofErr w:type="spellEnd"/>
      <w:r w:rsidRPr="007C4F94">
        <w:t>, д.</w:t>
      </w:r>
      <w:r w:rsidR="00464B68" w:rsidRPr="007C4F94">
        <w:t xml:space="preserve"> </w:t>
      </w:r>
      <w:r w:rsidRPr="007C4F94">
        <w:t xml:space="preserve">Сосновый Бор. Модернизированы в </w:t>
      </w:r>
      <w:proofErr w:type="spellStart"/>
      <w:r w:rsidRPr="007C4F94">
        <w:t>п</w:t>
      </w:r>
      <w:r w:rsidR="00464B68" w:rsidRPr="007C4F94">
        <w:t>гт</w:t>
      </w:r>
      <w:proofErr w:type="spellEnd"/>
      <w:r w:rsidRPr="007C4F94">
        <w:t>.</w:t>
      </w:r>
      <w:r w:rsidR="00464B68" w:rsidRPr="007C4F94">
        <w:t xml:space="preserve"> </w:t>
      </w:r>
      <w:proofErr w:type="spellStart"/>
      <w:r w:rsidRPr="007C4F94">
        <w:t>Новоаганск</w:t>
      </w:r>
      <w:r w:rsidR="00D31355" w:rsidRPr="007C4F94">
        <w:t>е</w:t>
      </w:r>
      <w:proofErr w:type="spellEnd"/>
      <w:r w:rsidRPr="007C4F94">
        <w:t xml:space="preserve"> и с.</w:t>
      </w:r>
      <w:r w:rsidR="00464B68" w:rsidRPr="007C4F94">
        <w:t xml:space="preserve"> </w:t>
      </w:r>
      <w:proofErr w:type="spellStart"/>
      <w:r w:rsidRPr="007C4F94">
        <w:t>Охтеурье</w:t>
      </w:r>
      <w:proofErr w:type="spellEnd"/>
      <w:r w:rsidRPr="007C4F94">
        <w:t xml:space="preserve">. </w:t>
      </w:r>
      <w:r w:rsidR="00464B68" w:rsidRPr="007C4F94">
        <w:t xml:space="preserve"> В 2012 году д</w:t>
      </w:r>
      <w:r w:rsidRPr="007C4F94">
        <w:t xml:space="preserve">остигнут плановый показатель – 16 </w:t>
      </w:r>
      <w:r w:rsidR="00464B68" w:rsidRPr="007C4F94">
        <w:t>центров общественного доступа</w:t>
      </w:r>
      <w:r w:rsidRPr="007C4F94">
        <w:t xml:space="preserve"> на территории района. За отчетный период различными услугами </w:t>
      </w:r>
      <w:r w:rsidR="00464B68" w:rsidRPr="007C4F94">
        <w:t>центров  общественного доступа</w:t>
      </w:r>
      <w:r w:rsidRPr="007C4F94">
        <w:t xml:space="preserve"> жители района пользовались более 20 тыс. раз, что на 59% больше, чем в 2011 году.</w:t>
      </w:r>
      <w:bookmarkEnd w:id="96"/>
      <w:r w:rsidRPr="007C4F94">
        <w:t xml:space="preserve"> </w:t>
      </w:r>
    </w:p>
    <w:p w:rsidR="00223402" w:rsidRPr="007C4F94" w:rsidRDefault="00223402" w:rsidP="007C4F94">
      <w:pPr>
        <w:pStyle w:val="aa"/>
        <w:spacing w:before="0" w:beforeAutospacing="0" w:after="0" w:afterAutospacing="0"/>
        <w:rPr>
          <w:color w:val="auto"/>
        </w:rPr>
      </w:pPr>
      <w:bookmarkStart w:id="97" w:name="_Toc355022369"/>
      <w:r w:rsidRPr="007C4F94">
        <w:rPr>
          <w:color w:val="auto"/>
        </w:rPr>
        <w:t xml:space="preserve">В 2012 году продолжились мероприятия по переходу на предоставление муниципальных услуг, оказываемых в электронном виде. </w:t>
      </w:r>
      <w:proofErr w:type="gramStart"/>
      <w:r w:rsidRPr="007C4F94">
        <w:rPr>
          <w:color w:val="auto"/>
        </w:rPr>
        <w:t>В результате проделанной работы на портале государственных услуг Российской Федерации (</w:t>
      </w:r>
      <w:proofErr w:type="spellStart"/>
      <w:r w:rsidRPr="007C4F94">
        <w:rPr>
          <w:color w:val="auto"/>
        </w:rPr>
        <w:t>www.gosuslugi.ru</w:t>
      </w:r>
      <w:proofErr w:type="spellEnd"/>
      <w:r w:rsidRPr="007C4F94">
        <w:rPr>
          <w:color w:val="auto"/>
        </w:rPr>
        <w:t xml:space="preserve">) размещена информация о 153 муниципальных услугах, оказываемых органами местного самоуправления района и муниципальными учреждениями района, в которых размещено муниципальное задание (заказ), выполняемое (выполняемый) за счет средств местного бюджета, из них 63 услуги оказывают структурные подразделения администрации района и 90 услуг </w:t>
      </w:r>
      <w:r w:rsidR="00D31355" w:rsidRPr="007C4F94">
        <w:rPr>
          <w:color w:val="auto"/>
        </w:rPr>
        <w:t xml:space="preserve">– </w:t>
      </w:r>
      <w:r w:rsidRPr="007C4F94">
        <w:rPr>
          <w:color w:val="auto"/>
        </w:rPr>
        <w:t>администрации городских и сельских поселений района.</w:t>
      </w:r>
      <w:bookmarkEnd w:id="97"/>
      <w:r w:rsidRPr="007C4F94">
        <w:rPr>
          <w:color w:val="auto"/>
        </w:rPr>
        <w:t xml:space="preserve"> </w:t>
      </w:r>
      <w:proofErr w:type="gramEnd"/>
    </w:p>
    <w:p w:rsidR="00223402" w:rsidRPr="007C4F94" w:rsidRDefault="00223402" w:rsidP="007C4F94">
      <w:pPr>
        <w:pStyle w:val="aa"/>
        <w:spacing w:before="0" w:beforeAutospacing="0" w:after="0" w:afterAutospacing="0"/>
        <w:rPr>
          <w:color w:val="auto"/>
        </w:rPr>
      </w:pPr>
      <w:bookmarkStart w:id="98" w:name="_Toc355022370"/>
      <w:r w:rsidRPr="007C4F94">
        <w:rPr>
          <w:color w:val="auto"/>
        </w:rPr>
        <w:lastRenderedPageBreak/>
        <w:t>С целью осуществления межведомственного информационного взаимодействия через обмен документами и информацией в электронной форме в 2012 году подключены к региональному сегменту системы электронного межведомственного взаимодействия 29 абонентских пунктов.</w:t>
      </w:r>
      <w:bookmarkEnd w:id="98"/>
    </w:p>
    <w:p w:rsidR="004C19EE" w:rsidRPr="007C4F94" w:rsidRDefault="004C19EE" w:rsidP="007C4F94">
      <w:pPr>
        <w:spacing w:line="240" w:lineRule="auto"/>
      </w:pPr>
      <w:bookmarkStart w:id="99" w:name="_Toc355022371"/>
      <w:r w:rsidRPr="007C4F94">
        <w:t>Мероприятия по совершенствованию механизмов оказания муниципальных услуг в электронном виде продолжатся и в последующие годы.</w:t>
      </w:r>
      <w:bookmarkEnd w:id="99"/>
      <w:r w:rsidRPr="007C4F94">
        <w:t xml:space="preserve"> </w:t>
      </w:r>
    </w:p>
    <w:p w:rsidR="00CF2D8D" w:rsidRPr="007C4F94" w:rsidRDefault="00CF2D8D" w:rsidP="007C4F94">
      <w:pPr>
        <w:pStyle w:val="aa"/>
        <w:spacing w:before="0" w:beforeAutospacing="0" w:after="0" w:afterAutospacing="0"/>
        <w:rPr>
          <w:color w:val="auto"/>
        </w:rPr>
      </w:pPr>
      <w:bookmarkStart w:id="100" w:name="_Toc355022372"/>
      <w:r w:rsidRPr="007C4F94">
        <w:rPr>
          <w:color w:val="auto"/>
        </w:rPr>
        <w:t xml:space="preserve">В 2012 году на базе школ района и Центра общественного доступа в </w:t>
      </w:r>
      <w:proofErr w:type="spellStart"/>
      <w:r w:rsidRPr="007C4F94">
        <w:rPr>
          <w:color w:val="auto"/>
        </w:rPr>
        <w:t>пгт</w:t>
      </w:r>
      <w:proofErr w:type="spellEnd"/>
      <w:r w:rsidRPr="007C4F94">
        <w:rPr>
          <w:color w:val="auto"/>
        </w:rPr>
        <w:t>. Излучинске проводилось обучение населения в рамках программы «Электронный гражданин». За отчетный период сертификат «электронного гражданина» получили более 1500 жителей района.</w:t>
      </w:r>
      <w:bookmarkEnd w:id="100"/>
      <w:r w:rsidRPr="007C4F94">
        <w:rPr>
          <w:color w:val="auto"/>
        </w:rPr>
        <w:t xml:space="preserve"> </w:t>
      </w:r>
    </w:p>
    <w:p w:rsidR="004C19EE" w:rsidRPr="007C4F94" w:rsidRDefault="004C19EE" w:rsidP="007C4F94">
      <w:pPr>
        <w:pStyle w:val="aa"/>
        <w:spacing w:before="0" w:beforeAutospacing="0" w:after="0" w:afterAutospacing="0"/>
        <w:jc w:val="center"/>
      </w:pPr>
    </w:p>
    <w:p w:rsidR="004C19EE" w:rsidRPr="007C4F94" w:rsidRDefault="004C19EE" w:rsidP="007C4F94">
      <w:pPr>
        <w:pStyle w:val="2"/>
        <w:keepNext w:val="0"/>
        <w:keepLines w:val="0"/>
        <w:spacing w:before="0"/>
        <w:rPr>
          <w:sz w:val="24"/>
          <w:szCs w:val="24"/>
        </w:rPr>
      </w:pPr>
      <w:bookmarkStart w:id="101" w:name="_Toc292291318"/>
      <w:bookmarkStart w:id="102" w:name="_Toc355022373"/>
      <w:r w:rsidRPr="007C4F94">
        <w:rPr>
          <w:sz w:val="24"/>
          <w:szCs w:val="24"/>
        </w:rPr>
        <w:t xml:space="preserve">3.3. Повышение информационной открытости органов местного самоуправления муниципального образования, включая информацию о качестве окружающей среды, публичная и </w:t>
      </w:r>
      <w:proofErr w:type="spellStart"/>
      <w:r w:rsidRPr="007C4F94">
        <w:rPr>
          <w:sz w:val="24"/>
          <w:szCs w:val="24"/>
        </w:rPr>
        <w:t>медийная</w:t>
      </w:r>
      <w:proofErr w:type="spellEnd"/>
      <w:r w:rsidRPr="007C4F94">
        <w:rPr>
          <w:sz w:val="24"/>
          <w:szCs w:val="24"/>
        </w:rPr>
        <w:t xml:space="preserve"> (публикации и выступления в СМИ) активность главы администрации района, работа с населением</w:t>
      </w:r>
      <w:bookmarkEnd w:id="101"/>
      <w:bookmarkEnd w:id="102"/>
    </w:p>
    <w:p w:rsidR="004C19EE" w:rsidRPr="007C4F94" w:rsidRDefault="004C19EE" w:rsidP="007C4F94">
      <w:pPr>
        <w:spacing w:line="240" w:lineRule="auto"/>
      </w:pPr>
    </w:p>
    <w:p w:rsidR="004C19EE" w:rsidRPr="007C4F94" w:rsidRDefault="004C19EE" w:rsidP="007C4F94">
      <w:pPr>
        <w:spacing w:line="240" w:lineRule="auto"/>
      </w:pPr>
      <w:bookmarkStart w:id="103" w:name="_Toc355022374"/>
      <w:r w:rsidRPr="007C4F94">
        <w:t>Информационная политика администрации района базируется на принципах максимальной открытости работы всех структур местного самоуправления и равных отношений со СМИ, что позволяет наиболее эффективно осуществлять свои полномочия.</w:t>
      </w:r>
      <w:bookmarkEnd w:id="103"/>
      <w:r w:rsidRPr="007C4F94">
        <w:t xml:space="preserve"> </w:t>
      </w:r>
    </w:p>
    <w:p w:rsidR="004C19EE" w:rsidRPr="007C4F94" w:rsidRDefault="004C19EE" w:rsidP="007C4F94">
      <w:pPr>
        <w:spacing w:line="240" w:lineRule="auto"/>
      </w:pPr>
      <w:bookmarkStart w:id="104" w:name="_Toc355022375"/>
      <w:r w:rsidRPr="007C4F94">
        <w:t xml:space="preserve">Информирование населения осуществляется через официальные сайты администрации Нижневартовского района, городского поселения Излучинск, городского поселения </w:t>
      </w:r>
      <w:proofErr w:type="spellStart"/>
      <w:r w:rsidRPr="007C4F94">
        <w:t>Новоаганск</w:t>
      </w:r>
      <w:proofErr w:type="spellEnd"/>
      <w:r w:rsidRPr="007C4F94">
        <w:t>, сельского поселения Аган, районную газету «Новости Приобья», телевидение Нижневартовского района, а также региональны</w:t>
      </w:r>
      <w:r w:rsidR="00C77FC4" w:rsidRPr="007C4F94">
        <w:t>е</w:t>
      </w:r>
      <w:r w:rsidRPr="007C4F94">
        <w:t>, окружн</w:t>
      </w:r>
      <w:r w:rsidR="00C77FC4" w:rsidRPr="007C4F94">
        <w:t>ые</w:t>
      </w:r>
      <w:r w:rsidRPr="007C4F94">
        <w:t xml:space="preserve"> телеканал</w:t>
      </w:r>
      <w:r w:rsidR="00C77FC4" w:rsidRPr="007C4F94">
        <w:t>ы и п</w:t>
      </w:r>
      <w:r w:rsidRPr="007C4F94">
        <w:t>ечатны</w:t>
      </w:r>
      <w:r w:rsidR="00C77FC4" w:rsidRPr="007C4F94">
        <w:t>е</w:t>
      </w:r>
      <w:r w:rsidRPr="007C4F94">
        <w:t xml:space="preserve"> издания</w:t>
      </w:r>
      <w:r w:rsidR="00C77FC4" w:rsidRPr="007C4F94">
        <w:t xml:space="preserve">, </w:t>
      </w:r>
      <w:proofErr w:type="spellStart"/>
      <w:proofErr w:type="gramStart"/>
      <w:r w:rsidRPr="007C4F94">
        <w:t>Интернет-агентств</w:t>
      </w:r>
      <w:proofErr w:type="spellEnd"/>
      <w:proofErr w:type="gramEnd"/>
      <w:r w:rsidRPr="007C4F94">
        <w:t xml:space="preserve"> России, Уральского Федерального округа, Тюменской области, Ханты-Мансийского автономного округа – Югры.</w:t>
      </w:r>
      <w:bookmarkEnd w:id="104"/>
    </w:p>
    <w:p w:rsidR="004C19EE" w:rsidRPr="007C4F94" w:rsidRDefault="004C19EE" w:rsidP="007C4F94">
      <w:pPr>
        <w:pStyle w:val="aa"/>
        <w:spacing w:before="0" w:beforeAutospacing="0" w:after="0" w:afterAutospacing="0"/>
      </w:pPr>
      <w:bookmarkStart w:id="105" w:name="_Toc355022376"/>
      <w:r w:rsidRPr="007C4F94">
        <w:t>На официальных сайтах органов местного самоуправления района можно найти актуальную информацию о событиях в районе, деятельности администрации и Думы района, информацию о главе администрации района, заместителях главы администрации района с указанием их должностных обязанностей; перечень структурных подразделений администрации района с указанием имен руководителей и рабочих телефонов; сведения о структуре Думы района, о городских и сельских поселениях района, Советах депутатов городских и сельских поселений района.</w:t>
      </w:r>
      <w:bookmarkEnd w:id="105"/>
    </w:p>
    <w:p w:rsidR="00256047" w:rsidRPr="007C4F94" w:rsidRDefault="004C19EE" w:rsidP="007C4F94">
      <w:pPr>
        <w:spacing w:line="240" w:lineRule="auto"/>
      </w:pPr>
      <w:bookmarkStart w:id="106" w:name="_Toc355022377"/>
      <w:r w:rsidRPr="007C4F94">
        <w:t xml:space="preserve">Кроме этого, постоянно пополняются актуальной информацией разделы «Рабочий календарь Главы», «Прямая телефонная линия», «Графики приема граждан», «График юридических консультаций», </w:t>
      </w:r>
      <w:r w:rsidR="00256047" w:rsidRPr="007C4F94">
        <w:t xml:space="preserve">«Обсуждение документов», «Общественная экспертиза». Как способ подачи обращения в администрацию района сохраняет свою актуальность Интернет-приемная на </w:t>
      </w:r>
      <w:proofErr w:type="gramStart"/>
      <w:r w:rsidR="00256047" w:rsidRPr="007C4F94">
        <w:t>официальном</w:t>
      </w:r>
      <w:proofErr w:type="gramEnd"/>
      <w:r w:rsidR="00256047" w:rsidRPr="007C4F94">
        <w:t xml:space="preserve"> </w:t>
      </w:r>
      <w:proofErr w:type="spellStart"/>
      <w:r w:rsidR="00256047" w:rsidRPr="007C4F94">
        <w:t>веб-сайте</w:t>
      </w:r>
      <w:proofErr w:type="spellEnd"/>
      <w:r w:rsidR="00256047" w:rsidRPr="007C4F94">
        <w:t xml:space="preserve"> администрации района. Жители района могут напрямую обратиться к Главе администрации района, его заместителям, руководителям структурных подразделений. </w:t>
      </w:r>
      <w:proofErr w:type="gramStart"/>
      <w:r w:rsidR="00256047" w:rsidRPr="007C4F94">
        <w:t>Так</w:t>
      </w:r>
      <w:r w:rsidR="00D31355" w:rsidRPr="007C4F94">
        <w:t>,</w:t>
      </w:r>
      <w:r w:rsidR="00256047" w:rsidRPr="007C4F94">
        <w:t xml:space="preserve"> в 2012 году наблюдается рост числа обращений, поступивших на официальный </w:t>
      </w:r>
      <w:proofErr w:type="spellStart"/>
      <w:r w:rsidR="00256047" w:rsidRPr="007C4F94">
        <w:t>веб-сайт</w:t>
      </w:r>
      <w:proofErr w:type="spellEnd"/>
      <w:r w:rsidR="00256047" w:rsidRPr="007C4F94">
        <w:t xml:space="preserve"> администрации района</w:t>
      </w:r>
      <w:r w:rsidR="00D31355" w:rsidRPr="007C4F94">
        <w:t>,</w:t>
      </w:r>
      <w:r w:rsidR="00256047" w:rsidRPr="007C4F94">
        <w:t xml:space="preserve"> на 31% и составивший 117 писем.</w:t>
      </w:r>
      <w:proofErr w:type="gramEnd"/>
      <w:r w:rsidR="00256047" w:rsidRPr="007C4F94">
        <w:t xml:space="preserve"> Ответы на обращения, поступившие в Интернет-приемную и затрагивающие интересы широкого круга лиц, также размещались на официальном </w:t>
      </w:r>
      <w:proofErr w:type="spellStart"/>
      <w:r w:rsidR="00256047" w:rsidRPr="007C4F94">
        <w:t>веб-сайте</w:t>
      </w:r>
      <w:proofErr w:type="spellEnd"/>
      <w:r w:rsidR="00256047" w:rsidRPr="007C4F94">
        <w:t xml:space="preserve"> администрации района в разделе </w:t>
      </w:r>
      <w:r w:rsidR="00687D41" w:rsidRPr="007C4F94">
        <w:t>«Вопрос-</w:t>
      </w:r>
      <w:r w:rsidR="00D31355" w:rsidRPr="007C4F94">
        <w:t>ответ», а так</w:t>
      </w:r>
      <w:r w:rsidR="00256047" w:rsidRPr="007C4F94">
        <w:t>же в районной газете «Новости Приобья».</w:t>
      </w:r>
      <w:bookmarkEnd w:id="106"/>
    </w:p>
    <w:p w:rsidR="004C19EE" w:rsidRPr="007C4F94" w:rsidRDefault="004C19EE" w:rsidP="007C4F94">
      <w:pPr>
        <w:spacing w:line="240" w:lineRule="auto"/>
      </w:pPr>
      <w:bookmarkStart w:id="107" w:name="_Toc355022378"/>
      <w:r w:rsidRPr="007C4F94">
        <w:t>Ежедневно обновляется новостная лента. Информационные материалы повествуют о жизни района, о работе администрации и Думы района, о поддержке граждан старшего поколения, людей с ограниченными возможностями, коренных малочисленных народов Севера, предпринимателей, фермеров и людей, оказавшихся в трудной жизненной ситуации.</w:t>
      </w:r>
      <w:bookmarkEnd w:id="107"/>
    </w:p>
    <w:p w:rsidR="004C19EE" w:rsidRPr="007C4F94" w:rsidRDefault="004C19EE" w:rsidP="007C4F94">
      <w:pPr>
        <w:spacing w:line="240" w:lineRule="auto"/>
      </w:pPr>
      <w:bookmarkStart w:id="108" w:name="_Toc355022379"/>
      <w:r w:rsidRPr="007C4F94">
        <w:t>В 201</w:t>
      </w:r>
      <w:r w:rsidR="00B101AC" w:rsidRPr="007C4F94">
        <w:t>2</w:t>
      </w:r>
      <w:r w:rsidRPr="007C4F94">
        <w:t xml:space="preserve"> году специалистами администрации района было подготовлено </w:t>
      </w:r>
      <w:r w:rsidR="00B101AC" w:rsidRPr="007C4F94">
        <w:t>и размещено на сайте, а также направлено для публикации в СМИ более 400</w:t>
      </w:r>
      <w:r w:rsidRPr="007C4F94">
        <w:t xml:space="preserve"> материалов по различной тематике.</w:t>
      </w:r>
      <w:bookmarkEnd w:id="108"/>
    </w:p>
    <w:p w:rsidR="004C19EE" w:rsidRPr="007C4F94" w:rsidRDefault="004C19EE" w:rsidP="007C4F94">
      <w:pPr>
        <w:pStyle w:val="aa"/>
        <w:spacing w:before="0" w:beforeAutospacing="0" w:after="0" w:afterAutospacing="0"/>
      </w:pPr>
      <w:bookmarkStart w:id="109" w:name="_Toc355022380"/>
      <w:r w:rsidRPr="007C4F94">
        <w:lastRenderedPageBreak/>
        <w:t>В 201</w:t>
      </w:r>
      <w:r w:rsidR="00FB1CDC" w:rsidRPr="007C4F94">
        <w:t>2</w:t>
      </w:r>
      <w:r w:rsidRPr="007C4F94">
        <w:t xml:space="preserve"> году значительно возросло количество посещений официального </w:t>
      </w:r>
      <w:proofErr w:type="spellStart"/>
      <w:r w:rsidRPr="007C4F94">
        <w:t>веб-сайта</w:t>
      </w:r>
      <w:proofErr w:type="spellEnd"/>
      <w:r w:rsidRPr="007C4F94">
        <w:t xml:space="preserve"> и составило более </w:t>
      </w:r>
      <w:r w:rsidR="00FB1CDC" w:rsidRPr="007C4F94">
        <w:t>200</w:t>
      </w:r>
      <w:r w:rsidRPr="007C4F94">
        <w:t xml:space="preserve"> тысяч пользователей, что на </w:t>
      </w:r>
      <w:r w:rsidR="00FB1CDC" w:rsidRPr="007C4F94">
        <w:t>9</w:t>
      </w:r>
      <w:r w:rsidRPr="007C4F94">
        <w:t>% больше, чем в 201</w:t>
      </w:r>
      <w:r w:rsidR="00FB1CDC" w:rsidRPr="007C4F94">
        <w:t>1</w:t>
      </w:r>
      <w:r w:rsidRPr="007C4F94">
        <w:t xml:space="preserve"> году. Сайт имеет один из самых высоких индексов популярности в поисковых системах среди муниципальных образований Российской Федерации (38607).</w:t>
      </w:r>
      <w:bookmarkEnd w:id="109"/>
      <w:r w:rsidRPr="007C4F94">
        <w:t xml:space="preserve"> </w:t>
      </w:r>
    </w:p>
    <w:p w:rsidR="004C19EE" w:rsidRPr="007C4F94" w:rsidRDefault="004C19EE" w:rsidP="007C4F94">
      <w:pPr>
        <w:spacing w:line="240" w:lineRule="auto"/>
        <w:rPr>
          <w:rFonts w:eastAsia="Calibri"/>
        </w:rPr>
      </w:pPr>
      <w:bookmarkStart w:id="110" w:name="_Toc355022381"/>
      <w:r w:rsidRPr="007C4F94">
        <w:rPr>
          <w:rFonts w:eastAsia="Calibri"/>
        </w:rPr>
        <w:t xml:space="preserve">Эффективной формой обратной связи является ежегодное проведение отчетных собраний граждан по итогам работы администраций городских и сельских поселений района, проводимых в формате встреч с жителями района и позволяющих непосредственно на местах оценить работу органов местного самоуправления. </w:t>
      </w:r>
      <w:r w:rsidR="00A15854" w:rsidRPr="007C4F94">
        <w:rPr>
          <w:rFonts w:eastAsia="Calibri"/>
        </w:rPr>
        <w:t xml:space="preserve">В период с 10 </w:t>
      </w:r>
      <w:r w:rsidR="006A4615" w:rsidRPr="007C4F94">
        <w:rPr>
          <w:rFonts w:eastAsia="Calibri"/>
        </w:rPr>
        <w:t xml:space="preserve"> по 28.02.2013 </w:t>
      </w:r>
      <w:r w:rsidRPr="007C4F94">
        <w:rPr>
          <w:rFonts w:eastAsia="Calibri"/>
        </w:rPr>
        <w:t>Глава администрации района, заместители</w:t>
      </w:r>
      <w:r w:rsidR="006A4615" w:rsidRPr="007C4F94">
        <w:rPr>
          <w:rFonts w:eastAsia="Calibri"/>
        </w:rPr>
        <w:t xml:space="preserve"> главы администрации</w:t>
      </w:r>
      <w:r w:rsidRPr="007C4F94">
        <w:rPr>
          <w:rFonts w:eastAsia="Calibri"/>
        </w:rPr>
        <w:t>, руководители структурных подразделений администрации района,</w:t>
      </w:r>
      <w:r w:rsidR="006A4615" w:rsidRPr="007C4F94">
        <w:rPr>
          <w:rFonts w:eastAsia="Calibri"/>
        </w:rPr>
        <w:t xml:space="preserve"> депутаты Думы района, представители </w:t>
      </w:r>
      <w:r w:rsidRPr="007C4F94">
        <w:rPr>
          <w:rFonts w:eastAsia="Calibri"/>
        </w:rPr>
        <w:t>управления социальной защиты</w:t>
      </w:r>
      <w:r w:rsidR="006A4615" w:rsidRPr="007C4F94">
        <w:rPr>
          <w:rFonts w:eastAsia="Calibri"/>
        </w:rPr>
        <w:t>, иных организаций района, предоставляющи</w:t>
      </w:r>
      <w:r w:rsidR="00A15854" w:rsidRPr="007C4F94">
        <w:rPr>
          <w:rFonts w:eastAsia="Calibri"/>
        </w:rPr>
        <w:t>х</w:t>
      </w:r>
      <w:r w:rsidR="006A4615" w:rsidRPr="007C4F94">
        <w:rPr>
          <w:rFonts w:eastAsia="Calibri"/>
        </w:rPr>
        <w:t xml:space="preserve"> услуги жителям района</w:t>
      </w:r>
      <w:r w:rsidRPr="007C4F94">
        <w:rPr>
          <w:rFonts w:eastAsia="Calibri"/>
        </w:rPr>
        <w:t>, приняли участие в отчетных собраниях граждан. Предложения, пожелания, высказанные жителями в ходе отчетных собраний граждан и входящие в компетенцию муниципального района, приняты к реализации.</w:t>
      </w:r>
      <w:bookmarkEnd w:id="110"/>
    </w:p>
    <w:p w:rsidR="004C19EE" w:rsidRPr="007C4F94" w:rsidRDefault="004C19EE" w:rsidP="007C4F94">
      <w:pPr>
        <w:spacing w:line="240" w:lineRule="auto"/>
        <w:rPr>
          <w:rFonts w:eastAsia="Calibri"/>
        </w:rPr>
      </w:pPr>
      <w:bookmarkStart w:id="111" w:name="_Toc355022382"/>
      <w:r w:rsidRPr="007C4F94">
        <w:rPr>
          <w:rFonts w:eastAsia="Calibri"/>
        </w:rPr>
        <w:t>В течение 201</w:t>
      </w:r>
      <w:r w:rsidR="006A4615" w:rsidRPr="007C4F94">
        <w:rPr>
          <w:rFonts w:eastAsia="Calibri"/>
        </w:rPr>
        <w:t>2</w:t>
      </w:r>
      <w:r w:rsidRPr="007C4F94">
        <w:rPr>
          <w:rFonts w:eastAsia="Calibri"/>
        </w:rPr>
        <w:t xml:space="preserve"> года проводились встречи Главы администрации района, его заместителей и руководителей структурных подразделений администрации района с гражданами района.</w:t>
      </w:r>
      <w:bookmarkEnd w:id="111"/>
    </w:p>
    <w:p w:rsidR="00EF3863" w:rsidRPr="007C4F94" w:rsidRDefault="004C19EE" w:rsidP="007C4F94">
      <w:pPr>
        <w:spacing w:line="240" w:lineRule="auto"/>
      </w:pPr>
      <w:bookmarkStart w:id="112" w:name="_Toc355022383"/>
      <w:r w:rsidRPr="007C4F94">
        <w:rPr>
          <w:rFonts w:eastAsia="Calibri"/>
        </w:rPr>
        <w:t>За 201</w:t>
      </w:r>
      <w:r w:rsidR="00B50EA8" w:rsidRPr="007C4F94">
        <w:rPr>
          <w:rFonts w:eastAsia="Calibri"/>
        </w:rPr>
        <w:t>2</w:t>
      </w:r>
      <w:r w:rsidRPr="007C4F94">
        <w:rPr>
          <w:rFonts w:eastAsia="Calibri"/>
        </w:rPr>
        <w:t xml:space="preserve"> год должностными лицами администрации района проведено </w:t>
      </w:r>
      <w:r w:rsidR="00B50EA8" w:rsidRPr="007C4F94">
        <w:rPr>
          <w:rFonts w:eastAsia="Calibri"/>
        </w:rPr>
        <w:t>около 600</w:t>
      </w:r>
      <w:r w:rsidRPr="007C4F94">
        <w:rPr>
          <w:rFonts w:eastAsia="Calibri"/>
        </w:rPr>
        <w:t xml:space="preserve"> приемов граждан по личным вопросам. </w:t>
      </w:r>
      <w:r w:rsidR="00EF3863" w:rsidRPr="007C4F94">
        <w:t>Главой администрации района за 2012 год проведено 3 личных приема граждан и 15 выездных приемов, в ходе которых принято 93 жителя района. Заместителями главы администрации района за отчетный период проведено 47 личных приемов  и 17 выездных приемов, в ходе которых обратилось 223 гражданина. Руководителями структурных подразделений администрации района за анализируемый период проведено 346 личных  и 173 выездных приема граждан, в ходе приемов принято 689 жителей района.</w:t>
      </w:r>
      <w:bookmarkEnd w:id="112"/>
      <w:r w:rsidR="00EF3863" w:rsidRPr="007C4F94">
        <w:t xml:space="preserve"> </w:t>
      </w:r>
    </w:p>
    <w:p w:rsidR="00C92175" w:rsidRPr="007C4F94" w:rsidRDefault="004C19EE" w:rsidP="007C4F94">
      <w:pPr>
        <w:spacing w:line="240" w:lineRule="auto"/>
        <w:rPr>
          <w:rFonts w:eastAsia="Calibri"/>
        </w:rPr>
      </w:pPr>
      <w:bookmarkStart w:id="113" w:name="_Toc355022384"/>
      <w:r w:rsidRPr="007C4F94">
        <w:rPr>
          <w:rFonts w:eastAsia="Calibri"/>
        </w:rPr>
        <w:t>В целях информирования населения района о деятельности администрации района, своевременного принятия решений по вопросам, интересующим жителей района, защиты их законных прав и интересов и в соответствии с Уставом Нижневартовского района с 2006 года организована работа «прямой телефонной линии» с населением района в структурных подразделениях администрации района. В 201</w:t>
      </w:r>
      <w:r w:rsidR="006C6C01" w:rsidRPr="007C4F94">
        <w:rPr>
          <w:rFonts w:eastAsia="Calibri"/>
        </w:rPr>
        <w:t>2</w:t>
      </w:r>
      <w:r w:rsidRPr="007C4F94">
        <w:rPr>
          <w:rFonts w:eastAsia="Calibri"/>
        </w:rPr>
        <w:t xml:space="preserve"> году количество звонков</w:t>
      </w:r>
      <w:r w:rsidR="00A15854" w:rsidRPr="007C4F94">
        <w:rPr>
          <w:rFonts w:eastAsia="Calibri"/>
        </w:rPr>
        <w:t>, поступивших от жителей района</w:t>
      </w:r>
      <w:r w:rsidRPr="007C4F94">
        <w:rPr>
          <w:rFonts w:eastAsia="Calibri"/>
        </w:rPr>
        <w:t xml:space="preserve"> по «прямой телефонной линии»</w:t>
      </w:r>
      <w:r w:rsidR="00A15854" w:rsidRPr="007C4F94">
        <w:rPr>
          <w:rFonts w:eastAsia="Calibri"/>
        </w:rPr>
        <w:t>,</w:t>
      </w:r>
      <w:r w:rsidRPr="007C4F94">
        <w:rPr>
          <w:rFonts w:eastAsia="Calibri"/>
        </w:rPr>
        <w:t xml:space="preserve"> составило </w:t>
      </w:r>
      <w:r w:rsidR="006C6C01" w:rsidRPr="007C4F94">
        <w:rPr>
          <w:rFonts w:eastAsia="Calibri"/>
        </w:rPr>
        <w:t>более 500</w:t>
      </w:r>
      <w:r w:rsidRPr="007C4F94">
        <w:rPr>
          <w:rFonts w:eastAsia="Calibri"/>
        </w:rPr>
        <w:t>.</w:t>
      </w:r>
      <w:bookmarkEnd w:id="113"/>
      <w:r w:rsidRPr="007C4F94">
        <w:rPr>
          <w:rFonts w:eastAsia="Calibri"/>
        </w:rPr>
        <w:t xml:space="preserve"> </w:t>
      </w:r>
    </w:p>
    <w:p w:rsidR="004C19EE" w:rsidRPr="007C4F94" w:rsidRDefault="004C19EE" w:rsidP="007C4F94">
      <w:pPr>
        <w:spacing w:line="240" w:lineRule="auto"/>
      </w:pPr>
      <w:bookmarkStart w:id="114" w:name="_Toc355022385"/>
      <w:r w:rsidRPr="007C4F94">
        <w:t>С целью повышения информационной открытости органов местного самоуправления</w:t>
      </w:r>
      <w:r w:rsidR="008726BF" w:rsidRPr="007C4F94">
        <w:t xml:space="preserve">, экологического просвещения населения </w:t>
      </w:r>
      <w:r w:rsidRPr="007C4F94">
        <w:t>о качестве окружающей среды в 201</w:t>
      </w:r>
      <w:r w:rsidR="00200F2D" w:rsidRPr="007C4F94">
        <w:t>2</w:t>
      </w:r>
      <w:r w:rsidRPr="007C4F94">
        <w:t xml:space="preserve"> году информация об экологической обстановке на территории района регулярно транслировалась в эфире телевидения Нижневартовского района</w:t>
      </w:r>
      <w:r w:rsidR="008726BF" w:rsidRPr="007C4F94">
        <w:t xml:space="preserve">, </w:t>
      </w:r>
      <w:r w:rsidRPr="007C4F94">
        <w:t>публиковалась в районной газете «Новости Приобья»</w:t>
      </w:r>
      <w:r w:rsidR="00A15854" w:rsidRPr="007C4F94">
        <w:t xml:space="preserve">, </w:t>
      </w:r>
      <w:r w:rsidR="008726BF" w:rsidRPr="007C4F94">
        <w:t>размещалась на официальном сайте</w:t>
      </w:r>
      <w:r w:rsidR="00A15854" w:rsidRPr="007C4F94">
        <w:t xml:space="preserve"> администрации</w:t>
      </w:r>
      <w:r w:rsidR="008726BF" w:rsidRPr="007C4F94">
        <w:t xml:space="preserve"> района</w:t>
      </w:r>
      <w:r w:rsidRPr="007C4F94">
        <w:t>. Для формирования у населения экологического, гражданского и патриотического самосознания были изготовлены и выпущены в эфир:</w:t>
      </w:r>
      <w:bookmarkEnd w:id="114"/>
      <w:r w:rsidRPr="007C4F94">
        <w:t xml:space="preserve"> </w:t>
      </w:r>
    </w:p>
    <w:p w:rsidR="004C19EE" w:rsidRPr="007C4F94" w:rsidRDefault="004C19EE" w:rsidP="007C4F94">
      <w:pPr>
        <w:spacing w:line="240" w:lineRule="auto"/>
      </w:pPr>
      <w:bookmarkStart w:id="115" w:name="_Toc355022386"/>
      <w:r w:rsidRPr="007C4F94">
        <w:t>две телеинформационных программы «</w:t>
      </w:r>
      <w:proofErr w:type="spellStart"/>
      <w:r w:rsidRPr="007C4F94">
        <w:t>Экохроника</w:t>
      </w:r>
      <w:proofErr w:type="spellEnd"/>
      <w:r w:rsidRPr="007C4F94">
        <w:t xml:space="preserve">», касающихся участия жителей Нижневартовского района в </w:t>
      </w:r>
      <w:r w:rsidR="008726BF" w:rsidRPr="007C4F94">
        <w:t xml:space="preserve">Х </w:t>
      </w:r>
      <w:r w:rsidRPr="007C4F94">
        <w:t xml:space="preserve">Международной экологической акции «Спасти и сохранить» и </w:t>
      </w:r>
      <w:r w:rsidR="008726BF" w:rsidRPr="007C4F94">
        <w:t>«Осторожно ртуть»</w:t>
      </w:r>
      <w:r w:rsidRPr="007C4F94">
        <w:t>;</w:t>
      </w:r>
      <w:bookmarkEnd w:id="115"/>
    </w:p>
    <w:p w:rsidR="004C19EE" w:rsidRPr="007C4F94" w:rsidRDefault="0049476F" w:rsidP="007C4F94">
      <w:pPr>
        <w:spacing w:line="240" w:lineRule="auto"/>
      </w:pPr>
      <w:bookmarkStart w:id="116" w:name="_Toc355022387"/>
      <w:r w:rsidRPr="007C4F94">
        <w:t xml:space="preserve">социальные видеоролики на темы: «Осторожно! Газон!», «Не мусори там, где живешь», «Негативное влияние окружающей среды на здоровье ребенка», «Чистота спасет мир» и другие. Выходила в эфир </w:t>
      </w:r>
      <w:proofErr w:type="spellStart"/>
      <w:r w:rsidRPr="007C4F94">
        <w:t>телеафиша</w:t>
      </w:r>
      <w:proofErr w:type="spellEnd"/>
      <w:r w:rsidRPr="007C4F94">
        <w:t xml:space="preserve">: «Все на </w:t>
      </w:r>
      <w:proofErr w:type="spellStart"/>
      <w:r w:rsidRPr="007C4F94">
        <w:t>общерайонный</w:t>
      </w:r>
      <w:proofErr w:type="spellEnd"/>
      <w:r w:rsidRPr="007C4F94">
        <w:t xml:space="preserve"> субботник!»</w:t>
      </w:r>
      <w:r w:rsidR="004C19EE" w:rsidRPr="007C4F94">
        <w:t>.</w:t>
      </w:r>
      <w:bookmarkEnd w:id="116"/>
    </w:p>
    <w:p w:rsidR="004C19EE" w:rsidRPr="007C4F94" w:rsidRDefault="004C19EE" w:rsidP="007C4F94">
      <w:pPr>
        <w:spacing w:line="240" w:lineRule="auto"/>
      </w:pPr>
      <w:bookmarkStart w:id="117" w:name="_Toc355022388"/>
      <w:proofErr w:type="gramStart"/>
      <w:r w:rsidRPr="007C4F94">
        <w:t xml:space="preserve">Кроме того, на официальном </w:t>
      </w:r>
      <w:proofErr w:type="spellStart"/>
      <w:r w:rsidRPr="007C4F94">
        <w:t>веб-сайте</w:t>
      </w:r>
      <w:proofErr w:type="spellEnd"/>
      <w:r w:rsidRPr="007C4F94">
        <w:t xml:space="preserve"> администрации района в ленте новостей постоянно обновлялась информация о состоянии окружающей среды на территории района.</w:t>
      </w:r>
      <w:bookmarkEnd w:id="117"/>
      <w:r w:rsidRPr="007C4F94">
        <w:t xml:space="preserve"> </w:t>
      </w:r>
      <w:proofErr w:type="gramEnd"/>
    </w:p>
    <w:p w:rsidR="004C19EE" w:rsidRDefault="004C19EE" w:rsidP="007C4F94">
      <w:pPr>
        <w:spacing w:line="240" w:lineRule="auto"/>
      </w:pPr>
    </w:p>
    <w:p w:rsidR="000E1475" w:rsidRDefault="000E1475" w:rsidP="007C4F94">
      <w:pPr>
        <w:spacing w:line="240" w:lineRule="auto"/>
      </w:pPr>
    </w:p>
    <w:p w:rsidR="000E1475" w:rsidRDefault="000E1475" w:rsidP="007C4F94">
      <w:pPr>
        <w:spacing w:line="240" w:lineRule="auto"/>
      </w:pPr>
    </w:p>
    <w:p w:rsidR="000E1475" w:rsidRPr="007C4F94" w:rsidRDefault="000E1475" w:rsidP="007C4F94">
      <w:pPr>
        <w:spacing w:line="240" w:lineRule="auto"/>
      </w:pPr>
    </w:p>
    <w:p w:rsidR="004C19EE" w:rsidRPr="007C4F94" w:rsidRDefault="004C19EE" w:rsidP="007C4F94">
      <w:pPr>
        <w:pStyle w:val="2"/>
        <w:keepNext w:val="0"/>
        <w:keepLines w:val="0"/>
        <w:spacing w:before="0"/>
        <w:rPr>
          <w:sz w:val="24"/>
          <w:szCs w:val="24"/>
        </w:rPr>
      </w:pPr>
      <w:bookmarkStart w:id="118" w:name="_Toc292291319"/>
      <w:bookmarkStart w:id="119" w:name="_Toc355022389"/>
      <w:r w:rsidRPr="007C4F94">
        <w:rPr>
          <w:sz w:val="24"/>
          <w:szCs w:val="24"/>
        </w:rPr>
        <w:lastRenderedPageBreak/>
        <w:t xml:space="preserve">3.4. </w:t>
      </w:r>
      <w:proofErr w:type="gramStart"/>
      <w:r w:rsidRPr="007C4F94">
        <w:rPr>
          <w:sz w:val="24"/>
          <w:szCs w:val="24"/>
        </w:rPr>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bookmarkEnd w:id="118"/>
      <w:bookmarkEnd w:id="119"/>
      <w:proofErr w:type="gramEnd"/>
    </w:p>
    <w:p w:rsidR="004C19EE" w:rsidRPr="007C4F94" w:rsidRDefault="004C19EE" w:rsidP="007C4F94">
      <w:pPr>
        <w:spacing w:line="240" w:lineRule="auto"/>
      </w:pPr>
    </w:p>
    <w:p w:rsidR="00F145C0" w:rsidRPr="007C4F94" w:rsidRDefault="00F145C0" w:rsidP="007C4F94">
      <w:pPr>
        <w:autoSpaceDE w:val="0"/>
        <w:autoSpaceDN w:val="0"/>
        <w:adjustRightInd w:val="0"/>
        <w:spacing w:line="240" w:lineRule="auto"/>
      </w:pPr>
      <w:bookmarkStart w:id="120" w:name="_Toc355022390"/>
      <w:r w:rsidRPr="007C4F94">
        <w:t xml:space="preserve">Для повышения качества предоставляемых населению муниципальных услуг </w:t>
      </w:r>
      <w:r w:rsidR="000247EE" w:rsidRPr="007C4F94">
        <w:t xml:space="preserve">в отчетном году </w:t>
      </w:r>
      <w:r w:rsidRPr="007C4F94">
        <w:t>проводилась работа по размещению сведений об услугах, предоставляемых структурными подразделениями администрации района и подведомственными организациями</w:t>
      </w:r>
      <w:r w:rsidR="00A15854" w:rsidRPr="007C4F94">
        <w:t>,</w:t>
      </w:r>
      <w:r w:rsidRPr="007C4F94">
        <w:t xml:space="preserve"> в сети Интернет.</w:t>
      </w:r>
      <w:bookmarkEnd w:id="120"/>
      <w:r w:rsidRPr="007C4F94">
        <w:t xml:space="preserve"> </w:t>
      </w:r>
    </w:p>
    <w:p w:rsidR="00F145C0" w:rsidRPr="007C4F94" w:rsidRDefault="00F145C0" w:rsidP="007C4F94">
      <w:pPr>
        <w:spacing w:line="240" w:lineRule="auto"/>
      </w:pPr>
      <w:bookmarkStart w:id="121" w:name="_Toc355022391"/>
      <w:r w:rsidRPr="007C4F94">
        <w:t>Вся информация о муниципальных услугах доступна, как на официальном сайте района, так и на портале государственных услуг Российской Федерации.</w:t>
      </w:r>
      <w:bookmarkEnd w:id="121"/>
      <w:r w:rsidRPr="007C4F94">
        <w:t xml:space="preserve"> </w:t>
      </w:r>
    </w:p>
    <w:p w:rsidR="00F145C0" w:rsidRPr="007C4F94" w:rsidRDefault="00F145C0" w:rsidP="007C4F94">
      <w:pPr>
        <w:spacing w:line="240" w:lineRule="auto"/>
        <w:rPr>
          <w:color w:val="000000"/>
        </w:rPr>
      </w:pPr>
      <w:bookmarkStart w:id="122" w:name="_Toc355022392"/>
      <w:r w:rsidRPr="007C4F94">
        <w:rPr>
          <w:color w:val="000000"/>
        </w:rPr>
        <w:t>На официальном сайте района создан раздел "Муниципальные услуг</w:t>
      </w:r>
      <w:r w:rsidR="00A15854" w:rsidRPr="007C4F94">
        <w:rPr>
          <w:color w:val="000000"/>
        </w:rPr>
        <w:t>и", который содержит информацию</w:t>
      </w:r>
      <w:r w:rsidRPr="007C4F94">
        <w:rPr>
          <w:color w:val="000000"/>
        </w:rPr>
        <w:t>:</w:t>
      </w:r>
      <w:bookmarkEnd w:id="122"/>
    </w:p>
    <w:p w:rsidR="00F145C0" w:rsidRPr="007C4F94" w:rsidRDefault="00F145C0" w:rsidP="007C4F94">
      <w:pPr>
        <w:spacing w:line="240" w:lineRule="auto"/>
        <w:rPr>
          <w:color w:val="000000"/>
        </w:rPr>
      </w:pPr>
      <w:bookmarkStart w:id="123" w:name="_Toc355022393"/>
      <w:r w:rsidRPr="007C4F94">
        <w:rPr>
          <w:color w:val="000000"/>
        </w:rPr>
        <w:t xml:space="preserve">- </w:t>
      </w:r>
      <w:r w:rsidR="00A15854" w:rsidRPr="007C4F94">
        <w:rPr>
          <w:color w:val="000000"/>
        </w:rPr>
        <w:t xml:space="preserve">о </w:t>
      </w:r>
      <w:r w:rsidRPr="007C4F94">
        <w:rPr>
          <w:color w:val="000000"/>
        </w:rPr>
        <w:t>муниципальных правовых актах;</w:t>
      </w:r>
      <w:bookmarkEnd w:id="123"/>
    </w:p>
    <w:p w:rsidR="00F145C0" w:rsidRPr="007C4F94" w:rsidRDefault="00F145C0" w:rsidP="007C4F94">
      <w:pPr>
        <w:spacing w:line="240" w:lineRule="auto"/>
        <w:rPr>
          <w:color w:val="000000"/>
        </w:rPr>
      </w:pPr>
      <w:bookmarkStart w:id="124" w:name="_Toc355022394"/>
      <w:r w:rsidRPr="007C4F94">
        <w:rPr>
          <w:color w:val="000000"/>
        </w:rPr>
        <w:t>- Реестр муниципальных услуг Нижневартовского района;</w:t>
      </w:r>
      <w:bookmarkEnd w:id="124"/>
    </w:p>
    <w:p w:rsidR="00F145C0" w:rsidRPr="007C4F94" w:rsidRDefault="00F145C0" w:rsidP="007C4F94">
      <w:pPr>
        <w:spacing w:line="240" w:lineRule="auto"/>
        <w:rPr>
          <w:color w:val="000000"/>
        </w:rPr>
      </w:pPr>
      <w:r w:rsidRPr="007C4F94">
        <w:rPr>
          <w:color w:val="000000"/>
        </w:rPr>
        <w:t xml:space="preserve"> </w:t>
      </w:r>
      <w:bookmarkStart w:id="125" w:name="_Toc355022395"/>
      <w:r w:rsidRPr="007C4F94">
        <w:rPr>
          <w:color w:val="000000"/>
        </w:rPr>
        <w:t>-административные регламенты;</w:t>
      </w:r>
      <w:bookmarkEnd w:id="125"/>
    </w:p>
    <w:p w:rsidR="00F145C0" w:rsidRPr="007C4F94" w:rsidRDefault="00F145C0" w:rsidP="007C4F94">
      <w:pPr>
        <w:spacing w:line="240" w:lineRule="auto"/>
        <w:rPr>
          <w:color w:val="000000"/>
        </w:rPr>
      </w:pPr>
      <w:r w:rsidRPr="007C4F94">
        <w:rPr>
          <w:color w:val="000000"/>
        </w:rPr>
        <w:t xml:space="preserve"> </w:t>
      </w:r>
      <w:bookmarkStart w:id="126" w:name="_Toc355022396"/>
      <w:r w:rsidRPr="007C4F94">
        <w:rPr>
          <w:color w:val="000000"/>
        </w:rPr>
        <w:t>- услуги ЗАГС;</w:t>
      </w:r>
      <w:bookmarkEnd w:id="126"/>
      <w:r w:rsidRPr="007C4F94">
        <w:rPr>
          <w:color w:val="000000"/>
        </w:rPr>
        <w:t xml:space="preserve"> </w:t>
      </w:r>
    </w:p>
    <w:p w:rsidR="00F145C0" w:rsidRPr="007C4F94" w:rsidRDefault="00F145C0" w:rsidP="007C4F94">
      <w:pPr>
        <w:spacing w:line="240" w:lineRule="auto"/>
        <w:rPr>
          <w:color w:val="000000"/>
        </w:rPr>
      </w:pPr>
      <w:bookmarkStart w:id="127" w:name="_Toc355022397"/>
      <w:r w:rsidRPr="007C4F94">
        <w:t xml:space="preserve">На официальном сайте </w:t>
      </w:r>
      <w:r w:rsidR="00A15854" w:rsidRPr="007C4F94">
        <w:t xml:space="preserve">администрации </w:t>
      </w:r>
      <w:r w:rsidRPr="007C4F94">
        <w:t>района</w:t>
      </w:r>
      <w:r w:rsidRPr="007C4F94">
        <w:rPr>
          <w:color w:val="000000"/>
        </w:rPr>
        <w:t xml:space="preserve"> размещена ссылка для входа на Портал государственных услуг Российской Федерации.</w:t>
      </w:r>
      <w:bookmarkEnd w:id="127"/>
    </w:p>
    <w:p w:rsidR="00FF6AA2" w:rsidRPr="007C4F94" w:rsidRDefault="00FF6AA2" w:rsidP="007C4F94">
      <w:pPr>
        <w:spacing w:line="240" w:lineRule="auto"/>
      </w:pPr>
      <w:bookmarkStart w:id="128" w:name="_Toc355022398"/>
      <w:r w:rsidRPr="007C4F94">
        <w:t xml:space="preserve">Для повышения качества муниципальных услуг, предоставляемых органами местного самоуправления Нижневартовского района, а также услуг, оказываемых муниципальными учреждениями района, </w:t>
      </w:r>
      <w:r w:rsidR="002C1595" w:rsidRPr="007C4F94">
        <w:t xml:space="preserve">в соответствии с Федеральным законом от 27 июля 2010 года № 210-ФЗ «Об организации предоставления государственных и муниципальных услуг» </w:t>
      </w:r>
      <w:r w:rsidRPr="007C4F94">
        <w:t>администрацией Нижневартовского района в 2012 году утвержден ряд нормативных правовых актов</w:t>
      </w:r>
      <w:r w:rsidR="00A15854" w:rsidRPr="007C4F94">
        <w:t>,</w:t>
      </w:r>
      <w:r w:rsidRPr="007C4F94">
        <w:t xml:space="preserve"> регулирующих: Порядок формирования и ведения реестра муниципальных услуг, Порядок разработки и утверждения административных регламентов предоставления муниципальных услуг. Утвержден План-график перехода на предоставление первоочередных муниципальных услуг в электронном виде, </w:t>
      </w:r>
      <w:r w:rsidR="002C1595" w:rsidRPr="007C4F94">
        <w:t>П</w:t>
      </w:r>
      <w:r w:rsidRPr="007C4F94">
        <w:t>еречень муниципальных услуг, требующих межведомственного взаимодействия,</w:t>
      </w:r>
      <w:r w:rsidR="00A15854" w:rsidRPr="007C4F94">
        <w:t xml:space="preserve"> а так</w:t>
      </w:r>
      <w:r w:rsidR="002C1595" w:rsidRPr="007C4F94">
        <w:t xml:space="preserve">же Перечень муниципальных услуг, предоставление которых организуется в многофункциональном центре </w:t>
      </w:r>
      <w:r w:rsidRPr="007C4F94">
        <w:t xml:space="preserve">  </w:t>
      </w:r>
      <w:r w:rsidR="002C1595" w:rsidRPr="007C4F94">
        <w:t>Нижневартовского района</w:t>
      </w:r>
      <w:r w:rsidRPr="007C4F94">
        <w:t>.</w:t>
      </w:r>
      <w:bookmarkEnd w:id="128"/>
    </w:p>
    <w:p w:rsidR="00F145C0" w:rsidRPr="007C4F94" w:rsidRDefault="0071195F" w:rsidP="007C4F94">
      <w:pPr>
        <w:spacing w:line="240" w:lineRule="auto"/>
      </w:pPr>
      <w:bookmarkStart w:id="129" w:name="_Toc355022399"/>
      <w:r w:rsidRPr="007C4F94">
        <w:t xml:space="preserve">В 2012 году </w:t>
      </w:r>
      <w:r w:rsidR="00F66939" w:rsidRPr="007C4F94">
        <w:t xml:space="preserve">осуществлялась </w:t>
      </w:r>
      <w:r w:rsidRPr="007C4F94">
        <w:t>работа по устранению в административных р</w:t>
      </w:r>
      <w:r w:rsidR="00F145C0" w:rsidRPr="007C4F94">
        <w:t>егламент</w:t>
      </w:r>
      <w:r w:rsidRPr="007C4F94">
        <w:t>ах</w:t>
      </w:r>
      <w:r w:rsidR="00F145C0" w:rsidRPr="007C4F94">
        <w:t xml:space="preserve"> муниципальных услуг </w:t>
      </w:r>
      <w:r w:rsidR="00F66939" w:rsidRPr="007C4F94">
        <w:t>ограничений для предоставления муниципальных услуг по принципу «одного окна»</w:t>
      </w:r>
      <w:r w:rsidR="00F145C0" w:rsidRPr="007C4F94">
        <w:t>.</w:t>
      </w:r>
      <w:bookmarkEnd w:id="129"/>
      <w:r w:rsidR="00F145C0" w:rsidRPr="007C4F94">
        <w:t xml:space="preserve"> </w:t>
      </w:r>
    </w:p>
    <w:p w:rsidR="0074112D" w:rsidRPr="007C4F94" w:rsidRDefault="00224CF0" w:rsidP="007C4F94">
      <w:pPr>
        <w:spacing w:line="240" w:lineRule="auto"/>
      </w:pPr>
      <w:bookmarkStart w:id="130" w:name="_Toc355022400"/>
      <w:r w:rsidRPr="007C4F94">
        <w:t>Думой Нижневартовского района 07.02.2012 приято решение № 153 «Об утверждении перечня «Об утверждении перечня услуг, которые являются необходимыми и обязательными для предоставления органами местного самоуправления Нижневартовского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DA1EF5" w:rsidRPr="007C4F94">
        <w:t xml:space="preserve"> </w:t>
      </w:r>
      <w:r w:rsidR="0074112D" w:rsidRPr="007C4F94">
        <w:t>С 01.07.2012, в соответствии с требованиями федерального закона от 27.07.2010 №</w:t>
      </w:r>
      <w:r w:rsidR="00A15854" w:rsidRPr="007C4F94">
        <w:t xml:space="preserve"> </w:t>
      </w:r>
      <w:r w:rsidR="0074112D" w:rsidRPr="007C4F94">
        <w:t>210-ФЗ</w:t>
      </w:r>
      <w:r w:rsidR="00A15854" w:rsidRPr="007C4F94">
        <w:t>,</w:t>
      </w:r>
      <w:r w:rsidR="0074112D" w:rsidRPr="007C4F94">
        <w:t xml:space="preserve"> запрещено требовать от заявителя обращения за оказанием услуг, не включенных в перечень.</w:t>
      </w:r>
      <w:bookmarkEnd w:id="130"/>
    </w:p>
    <w:p w:rsidR="0074112D" w:rsidRPr="007C4F94" w:rsidRDefault="0074112D" w:rsidP="007C4F94">
      <w:pPr>
        <w:autoSpaceDE w:val="0"/>
        <w:autoSpaceDN w:val="0"/>
        <w:adjustRightInd w:val="0"/>
        <w:spacing w:line="240" w:lineRule="auto"/>
      </w:pPr>
      <w:bookmarkStart w:id="131" w:name="_Toc355022401"/>
      <w:r w:rsidRPr="007C4F94">
        <w:t>Также с 01.07.2012 органы местного самоуправления, предоставляющие муниципальные услуги, не вправе требовать от заявителя предоставления документов и информации, которые находятся в распоряжении органа, предоставляющ</w:t>
      </w:r>
      <w:r w:rsidR="00A15854" w:rsidRPr="007C4F94">
        <w:t>его</w:t>
      </w:r>
      <w:r w:rsidRPr="007C4F94">
        <w:t xml:space="preserve"> муниципальные услуги, в соответствии с нормативными правовыми актами Российской Федерации, субъекта Российской Федерации и муниципальными правовыми актами.</w:t>
      </w:r>
      <w:bookmarkEnd w:id="131"/>
    </w:p>
    <w:p w:rsidR="004C19EE" w:rsidRPr="007C4F94" w:rsidRDefault="004C19EE" w:rsidP="007C4F94">
      <w:pPr>
        <w:spacing w:line="240" w:lineRule="auto"/>
      </w:pPr>
      <w:bookmarkStart w:id="132" w:name="_Toc355022402"/>
      <w:r w:rsidRPr="007C4F94">
        <w:t>В целях повышения</w:t>
      </w:r>
      <w:r w:rsidR="003C2DDB" w:rsidRPr="007C4F94">
        <w:t xml:space="preserve">, </w:t>
      </w:r>
      <w:r w:rsidR="00D822CF" w:rsidRPr="007C4F94">
        <w:rPr>
          <w:rFonts w:eastAsia="Calibri"/>
        </w:rPr>
        <w:t xml:space="preserve">качества предоставляемых населению муниципальных услуг, </w:t>
      </w:r>
      <w:r w:rsidR="003C2DDB" w:rsidRPr="007C4F94">
        <w:t>открытости и общедоступности информации по пре</w:t>
      </w:r>
      <w:r w:rsidR="00A15854" w:rsidRPr="007C4F94">
        <w:t xml:space="preserve">доставлению муниципальных услуг </w:t>
      </w:r>
      <w:r w:rsidRPr="007C4F94">
        <w:lastRenderedPageBreak/>
        <w:t>разработаны и утверждены стандарты качества муниципальных услуг, оказываемых учреждениями здравоохранения, образования, культуры, средств массовой информации, физической культуры и спор</w:t>
      </w:r>
      <w:r w:rsidR="0045579B" w:rsidRPr="007C4F94">
        <w:t xml:space="preserve">та, а также молодежной политики. Ежегодно осуществляется контроль соответствия качества фактически оказываемых муниципальных услуг утвержденным стандартам. </w:t>
      </w:r>
      <w:r w:rsidR="00D822CF" w:rsidRPr="007C4F94">
        <w:t>Внедрение и развитие современных информационных технологий позволило значительно повысить качество и доступность услуг</w:t>
      </w:r>
      <w:r w:rsidR="00A15854" w:rsidRPr="007C4F94">
        <w:t>,</w:t>
      </w:r>
      <w:r w:rsidR="00D822CF" w:rsidRPr="007C4F94">
        <w:t xml:space="preserve"> предоставляемых населению, в том числе для населения, проживающего в труднодоступных отдаленных территориях.</w:t>
      </w:r>
      <w:bookmarkEnd w:id="132"/>
    </w:p>
    <w:p w:rsidR="008639C2" w:rsidRPr="007C4F94" w:rsidRDefault="008639C2" w:rsidP="007C4F94">
      <w:pPr>
        <w:spacing w:line="240" w:lineRule="auto"/>
      </w:pPr>
      <w:bookmarkStart w:id="133" w:name="_Toc355022403"/>
      <w:r w:rsidRPr="007C4F94">
        <w:t xml:space="preserve">Основная деятельность администрации района </w:t>
      </w:r>
      <w:r w:rsidRPr="007C4F94">
        <w:rPr>
          <w:b/>
        </w:rPr>
        <w:t>в сфере здравоохранения</w:t>
      </w:r>
      <w:r w:rsidRPr="007C4F94">
        <w:t xml:space="preserve"> направлена на сохранение и обеспечение доступности медицинской помощи населению, устойчивое функционирование учреждений здравоохранения, повышение качества оказания медицинских услуг.</w:t>
      </w:r>
      <w:bookmarkEnd w:id="133"/>
    </w:p>
    <w:p w:rsidR="008639C2" w:rsidRPr="007C4F94" w:rsidRDefault="008639C2" w:rsidP="007C4F94">
      <w:pPr>
        <w:spacing w:line="240" w:lineRule="auto"/>
      </w:pPr>
      <w:bookmarkStart w:id="134" w:name="_Toc355022404"/>
      <w:r w:rsidRPr="007C4F94">
        <w:t xml:space="preserve">Внедрение и развитие современных информационных технологий позволяет значительно повысить качество и доступность медицинской помощи для населения, в том числе для населения, проживающего в труднодоступных отдаленных территориях. Уже не первый год в районе существует практика проведения </w:t>
      </w:r>
      <w:proofErr w:type="spellStart"/>
      <w:r w:rsidRPr="007C4F94">
        <w:t>телемедицинских</w:t>
      </w:r>
      <w:proofErr w:type="spellEnd"/>
      <w:r w:rsidRPr="007C4F94">
        <w:t xml:space="preserve"> консультаций, число которых с каждым годом увеличивается. </w:t>
      </w:r>
      <w:proofErr w:type="spellStart"/>
      <w:r w:rsidR="00AF62BE" w:rsidRPr="007C4F94">
        <w:t>Телемедицинские</w:t>
      </w:r>
      <w:proofErr w:type="spellEnd"/>
      <w:r w:rsidR="00AF62BE" w:rsidRPr="007C4F94">
        <w:t xml:space="preserve"> пункты оборудованы в </w:t>
      </w:r>
      <w:proofErr w:type="spellStart"/>
      <w:r w:rsidR="00AF62BE" w:rsidRPr="007C4F94">
        <w:t>пгт</w:t>
      </w:r>
      <w:proofErr w:type="spellEnd"/>
      <w:r w:rsidR="00AF62BE" w:rsidRPr="007C4F94">
        <w:t>. Излучинск</w:t>
      </w:r>
      <w:r w:rsidR="00A15854" w:rsidRPr="007C4F94">
        <w:t>е</w:t>
      </w:r>
      <w:r w:rsidR="00AF62BE" w:rsidRPr="007C4F94">
        <w:t xml:space="preserve"> и </w:t>
      </w:r>
      <w:proofErr w:type="spellStart"/>
      <w:r w:rsidR="00AF62BE" w:rsidRPr="007C4F94">
        <w:t>Новоаганск</w:t>
      </w:r>
      <w:r w:rsidR="00A15854" w:rsidRPr="007C4F94">
        <w:t>е</w:t>
      </w:r>
      <w:proofErr w:type="spellEnd"/>
      <w:r w:rsidR="00AF62BE" w:rsidRPr="007C4F94">
        <w:t xml:space="preserve">.  За 2012 год проведено 145 </w:t>
      </w:r>
      <w:proofErr w:type="spellStart"/>
      <w:r w:rsidR="00AF62BE" w:rsidRPr="007C4F94">
        <w:t>телемедицински</w:t>
      </w:r>
      <w:r w:rsidR="00A15854" w:rsidRPr="007C4F94">
        <w:t>х</w:t>
      </w:r>
      <w:proofErr w:type="spellEnd"/>
      <w:r w:rsidR="00AF62BE" w:rsidRPr="007C4F94">
        <w:t xml:space="preserve"> консультаци</w:t>
      </w:r>
      <w:r w:rsidR="00A15854" w:rsidRPr="007C4F94">
        <w:t>й</w:t>
      </w:r>
      <w:r w:rsidR="00AF62BE" w:rsidRPr="007C4F94">
        <w:t xml:space="preserve">, в том числе в женской консультации </w:t>
      </w:r>
      <w:proofErr w:type="spellStart"/>
      <w:r w:rsidR="00AF62BE" w:rsidRPr="007C4F94">
        <w:t>пгт</w:t>
      </w:r>
      <w:proofErr w:type="spellEnd"/>
      <w:r w:rsidR="00AF62BE" w:rsidRPr="007C4F94">
        <w:t xml:space="preserve">. </w:t>
      </w:r>
      <w:proofErr w:type="spellStart"/>
      <w:r w:rsidR="00AF62BE" w:rsidRPr="007C4F94">
        <w:t>Излучинск</w:t>
      </w:r>
      <w:r w:rsidR="00A15854" w:rsidRPr="007C4F94">
        <w:t>а</w:t>
      </w:r>
      <w:proofErr w:type="spellEnd"/>
      <w:r w:rsidR="00AF62BE" w:rsidRPr="007C4F94">
        <w:t xml:space="preserve"> – 77, в поликлинике </w:t>
      </w:r>
      <w:proofErr w:type="spellStart"/>
      <w:r w:rsidR="00AF62BE" w:rsidRPr="007C4F94">
        <w:t>пгт</w:t>
      </w:r>
      <w:proofErr w:type="spellEnd"/>
      <w:r w:rsidR="00AF62BE" w:rsidRPr="007C4F94">
        <w:t xml:space="preserve">. </w:t>
      </w:r>
      <w:proofErr w:type="spellStart"/>
      <w:r w:rsidR="00AF62BE" w:rsidRPr="007C4F94">
        <w:t>Новоаганс</w:t>
      </w:r>
      <w:r w:rsidR="00E20EBD" w:rsidRPr="007C4F94">
        <w:t>к</w:t>
      </w:r>
      <w:r w:rsidR="00A15854" w:rsidRPr="007C4F94">
        <w:t>а</w:t>
      </w:r>
      <w:proofErr w:type="spellEnd"/>
      <w:r w:rsidR="00AF62BE" w:rsidRPr="007C4F94">
        <w:t xml:space="preserve"> – 67 с четырьмя лечебными учреждениями автономного округа.</w:t>
      </w:r>
      <w:bookmarkEnd w:id="134"/>
    </w:p>
    <w:p w:rsidR="00295AD5" w:rsidRPr="007C4F94" w:rsidRDefault="008639C2" w:rsidP="007C4F94">
      <w:pPr>
        <w:spacing w:line="240" w:lineRule="auto"/>
        <w:rPr>
          <w:color w:val="000000"/>
          <w:shd w:val="clear" w:color="auto" w:fill="FFFFFF"/>
        </w:rPr>
      </w:pPr>
      <w:bookmarkStart w:id="135" w:name="_Toc355022405"/>
      <w:r w:rsidRPr="007C4F94">
        <w:t>В 201</w:t>
      </w:r>
      <w:r w:rsidR="008767B3" w:rsidRPr="007C4F94">
        <w:t>2</w:t>
      </w:r>
      <w:r w:rsidRPr="007C4F94">
        <w:t xml:space="preserve"> году в</w:t>
      </w:r>
      <w:r w:rsidR="00E54CFA" w:rsidRPr="007C4F94">
        <w:t xml:space="preserve">ведена система автоматизированной записи на прием к врачу через терминалы и через </w:t>
      </w:r>
      <w:r w:rsidR="00E54CFA" w:rsidRPr="007C4F94">
        <w:rPr>
          <w:color w:val="000000"/>
          <w:shd w:val="clear" w:color="auto" w:fill="FFFFFF"/>
        </w:rPr>
        <w:t>единую окружную систему интернет - записи «Интернет-регистратура Югры».</w:t>
      </w:r>
      <w:bookmarkEnd w:id="135"/>
    </w:p>
    <w:p w:rsidR="003F0F55" w:rsidRPr="007C4F94" w:rsidRDefault="003F0F55" w:rsidP="007C4F94">
      <w:pPr>
        <w:spacing w:line="240" w:lineRule="auto"/>
        <w:rPr>
          <w:shd w:val="clear" w:color="auto" w:fill="FFFFFF"/>
        </w:rPr>
      </w:pPr>
      <w:r w:rsidRPr="007C4F94">
        <w:t xml:space="preserve">В результате ежегодного социологического опроса, доля населения удовлетворенного качеством муниципальных услуг, в сфере </w:t>
      </w:r>
      <w:r w:rsidR="00690E5C" w:rsidRPr="007C4F94">
        <w:t xml:space="preserve">здравоохранения </w:t>
      </w:r>
      <w:r w:rsidRPr="007C4F94">
        <w:t>составила – 91,0 % (в 2011 году –80,5 %).</w:t>
      </w:r>
    </w:p>
    <w:p w:rsidR="004C19EE" w:rsidRPr="007C4F94" w:rsidRDefault="004C19EE" w:rsidP="007C4F94">
      <w:pPr>
        <w:spacing w:line="240" w:lineRule="auto"/>
      </w:pPr>
      <w:bookmarkStart w:id="136" w:name="_Toc355022406"/>
      <w:r w:rsidRPr="007C4F94">
        <w:t xml:space="preserve">В </w:t>
      </w:r>
      <w:r w:rsidRPr="007C4F94">
        <w:rPr>
          <w:b/>
        </w:rPr>
        <w:t>сфере образования</w:t>
      </w:r>
      <w:r w:rsidRPr="007C4F94">
        <w:t xml:space="preserve"> продолжена работа по модернизации системы образования района, внедрению инновационных образовательных программ, способствующих повышению качества и доступности образования.</w:t>
      </w:r>
      <w:bookmarkEnd w:id="136"/>
      <w:r w:rsidRPr="007C4F94">
        <w:t xml:space="preserve"> </w:t>
      </w:r>
    </w:p>
    <w:p w:rsidR="004C19EE" w:rsidRPr="007C4F94" w:rsidRDefault="004C19EE" w:rsidP="007C4F94">
      <w:pPr>
        <w:spacing w:line="240" w:lineRule="auto"/>
        <w:rPr>
          <w:rFonts w:eastAsia="Calibri"/>
        </w:rPr>
      </w:pPr>
      <w:bookmarkStart w:id="137" w:name="_Toc355022407"/>
      <w:r w:rsidRPr="007C4F94">
        <w:rPr>
          <w:rFonts w:eastAsia="Calibri"/>
        </w:rPr>
        <w:t xml:space="preserve">Доля </w:t>
      </w:r>
      <w:r w:rsidRPr="007C4F94">
        <w:t>обще</w:t>
      </w:r>
      <w:r w:rsidRPr="007C4F94">
        <w:rPr>
          <w:rFonts w:eastAsia="Calibri"/>
        </w:rPr>
        <w:t>образовательных учреждений, включенных в процесс использования информационно-коммуникационных технологий, составляет 100%.</w:t>
      </w:r>
      <w:bookmarkEnd w:id="137"/>
      <w:r w:rsidRPr="007C4F94">
        <w:rPr>
          <w:rFonts w:eastAsia="Calibri"/>
        </w:rPr>
        <w:t xml:space="preserve"> </w:t>
      </w:r>
    </w:p>
    <w:p w:rsidR="004C19EE" w:rsidRPr="007C4F94" w:rsidRDefault="004C19EE" w:rsidP="007C4F94">
      <w:pPr>
        <w:spacing w:line="240" w:lineRule="auto"/>
      </w:pPr>
      <w:bookmarkStart w:id="138" w:name="_Toc355022408"/>
      <w:r w:rsidRPr="007C4F94">
        <w:t xml:space="preserve">Все общеобразовательные учреждения имеют доступ к высокоскоростным каналам связи по технологии DSL – 8 учреждений, спутниковый интернет в </w:t>
      </w:r>
      <w:r w:rsidR="00B3171C" w:rsidRPr="007C4F94">
        <w:t xml:space="preserve">9 </w:t>
      </w:r>
      <w:r w:rsidRPr="007C4F94">
        <w:t>школах</w:t>
      </w:r>
      <w:r w:rsidR="00B3171C" w:rsidRPr="007C4F94">
        <w:t>, о</w:t>
      </w:r>
      <w:r w:rsidR="00B3171C" w:rsidRPr="007C4F94">
        <w:rPr>
          <w:color w:val="000000"/>
          <w:shd w:val="clear" w:color="auto" w:fill="FFFFFF"/>
        </w:rPr>
        <w:t>птоволоконный</w:t>
      </w:r>
      <w:r w:rsidR="00B3171C" w:rsidRPr="007C4F94">
        <w:rPr>
          <w:rStyle w:val="apple-converted-space"/>
          <w:color w:val="000000"/>
          <w:shd w:val="clear" w:color="auto" w:fill="FFFFFF"/>
        </w:rPr>
        <w:t> </w:t>
      </w:r>
      <w:r w:rsidR="00B3171C" w:rsidRPr="007C4F94">
        <w:rPr>
          <w:color w:val="000000"/>
          <w:shd w:val="clear" w:color="auto" w:fill="FFFFFF"/>
        </w:rPr>
        <w:t>интернет – в 2 учреждениях</w:t>
      </w:r>
      <w:r w:rsidRPr="007C4F94">
        <w:t>.</w:t>
      </w:r>
      <w:bookmarkEnd w:id="138"/>
      <w:r w:rsidRPr="007C4F94">
        <w:t xml:space="preserve"> </w:t>
      </w:r>
    </w:p>
    <w:p w:rsidR="004C19EE" w:rsidRPr="007C4F94" w:rsidRDefault="00042752" w:rsidP="007C4F94">
      <w:pPr>
        <w:spacing w:line="240" w:lineRule="auto"/>
      </w:pPr>
      <w:bookmarkStart w:id="139" w:name="_Toc355022409"/>
      <w:r w:rsidRPr="007C4F94">
        <w:t>606</w:t>
      </w:r>
      <w:r w:rsidR="004C19EE" w:rsidRPr="007C4F94">
        <w:t xml:space="preserve"> компьютеров в общеобразовательных учреждениях имеют </w:t>
      </w:r>
      <w:bookmarkStart w:id="140" w:name="_GoBack"/>
      <w:bookmarkEnd w:id="140"/>
      <w:r w:rsidR="004C19EE" w:rsidRPr="007C4F94">
        <w:t xml:space="preserve">выход в сеть Интернет. В 19 общеобразовательных </w:t>
      </w:r>
      <w:proofErr w:type="gramStart"/>
      <w:r w:rsidR="004C19EE" w:rsidRPr="007C4F94">
        <w:t>учреждениях</w:t>
      </w:r>
      <w:proofErr w:type="gramEnd"/>
      <w:r w:rsidR="004C19EE" w:rsidRPr="007C4F94">
        <w:t xml:space="preserve"> района оборудован</w:t>
      </w:r>
      <w:r w:rsidR="00A15854" w:rsidRPr="007C4F94">
        <w:t>ы</w:t>
      </w:r>
      <w:r w:rsidR="004C19EE" w:rsidRPr="007C4F94">
        <w:t xml:space="preserve"> 2</w:t>
      </w:r>
      <w:r w:rsidRPr="007C4F94">
        <w:t>3</w:t>
      </w:r>
      <w:r w:rsidR="004C19EE" w:rsidRPr="007C4F94">
        <w:t xml:space="preserve"> компьютерны</w:t>
      </w:r>
      <w:r w:rsidRPr="007C4F94">
        <w:t>х</w:t>
      </w:r>
      <w:r w:rsidR="004C19EE" w:rsidRPr="007C4F94">
        <w:t xml:space="preserve"> класс</w:t>
      </w:r>
      <w:r w:rsidRPr="007C4F94">
        <w:t>а</w:t>
      </w:r>
      <w:r w:rsidR="004C19EE" w:rsidRPr="007C4F94">
        <w:t>, 4 центра информатизации.</w:t>
      </w:r>
      <w:bookmarkEnd w:id="139"/>
    </w:p>
    <w:p w:rsidR="004C19EE" w:rsidRPr="007C4F94" w:rsidRDefault="004C19EE" w:rsidP="007C4F94">
      <w:pPr>
        <w:spacing w:line="240" w:lineRule="auto"/>
      </w:pPr>
      <w:bookmarkStart w:id="141" w:name="_Toc355022410"/>
      <w:r w:rsidRPr="007C4F94">
        <w:t>1</w:t>
      </w:r>
      <w:r w:rsidR="00042752" w:rsidRPr="007C4F94">
        <w:t>5</w:t>
      </w:r>
      <w:r w:rsidRPr="007C4F94">
        <w:t xml:space="preserve"> муниципальных учреждений имеют электронную библиотеку. Общее количество комплектов электронных учебных изданий во всех общеобразовательных учреждениях района увеличилось </w:t>
      </w:r>
      <w:r w:rsidR="00042752" w:rsidRPr="007C4F94">
        <w:t>до 4</w:t>
      </w:r>
      <w:r w:rsidR="00A15854" w:rsidRPr="007C4F94">
        <w:t xml:space="preserve"> </w:t>
      </w:r>
      <w:r w:rsidR="00042752" w:rsidRPr="007C4F94">
        <w:t>497</w:t>
      </w:r>
      <w:r w:rsidRPr="007C4F94">
        <w:t xml:space="preserve"> дисков.</w:t>
      </w:r>
      <w:bookmarkEnd w:id="141"/>
    </w:p>
    <w:p w:rsidR="004C19EE" w:rsidRPr="007C4F94" w:rsidRDefault="004C19EE" w:rsidP="007C4F94">
      <w:pPr>
        <w:spacing w:line="240" w:lineRule="auto"/>
      </w:pPr>
      <w:bookmarkStart w:id="142" w:name="_Toc355022411"/>
      <w:proofErr w:type="gramStart"/>
      <w:r w:rsidRPr="007C4F94">
        <w:t xml:space="preserve">В течение года приобретены: серверное и коммутационное оборудование для </w:t>
      </w:r>
      <w:r w:rsidR="00BF25ED" w:rsidRPr="007C4F94">
        <w:t>5</w:t>
      </w:r>
      <w:r w:rsidRPr="007C4F94">
        <w:t xml:space="preserve"> муниципальных бюджетных образовательных учреждений, </w:t>
      </w:r>
      <w:r w:rsidR="00BF25ED" w:rsidRPr="007C4F94">
        <w:t>41</w:t>
      </w:r>
      <w:r w:rsidRPr="007C4F94">
        <w:t xml:space="preserve"> интерактивн</w:t>
      </w:r>
      <w:r w:rsidR="00BF25ED" w:rsidRPr="007C4F94">
        <w:t>ая</w:t>
      </w:r>
      <w:r w:rsidRPr="007C4F94">
        <w:t xml:space="preserve"> доск</w:t>
      </w:r>
      <w:r w:rsidR="00BF25ED" w:rsidRPr="007C4F94">
        <w:t>а</w:t>
      </w:r>
      <w:r w:rsidRPr="007C4F94">
        <w:t xml:space="preserve"> для </w:t>
      </w:r>
      <w:r w:rsidR="00BF25ED" w:rsidRPr="007C4F94">
        <w:t>8</w:t>
      </w:r>
      <w:r w:rsidRPr="007C4F94">
        <w:t xml:space="preserve"> муниципальных бюджетных образовательных учреждений.</w:t>
      </w:r>
      <w:bookmarkEnd w:id="142"/>
      <w:proofErr w:type="gramEnd"/>
    </w:p>
    <w:p w:rsidR="004C19EE" w:rsidRPr="007C4F94" w:rsidRDefault="004C19EE" w:rsidP="007C4F94">
      <w:pPr>
        <w:spacing w:line="240" w:lineRule="auto"/>
      </w:pPr>
      <w:bookmarkStart w:id="143" w:name="_Toc355022412"/>
      <w:r w:rsidRPr="007C4F94">
        <w:t xml:space="preserve">С целью методической поддержки и профессионального роста педагогов за счет широкого использования средств Интернет на сайте муниципального </w:t>
      </w:r>
      <w:r w:rsidR="00A15854" w:rsidRPr="007C4F94">
        <w:t xml:space="preserve">автономного </w:t>
      </w:r>
      <w:r w:rsidRPr="007C4F94">
        <w:t>учреждения «Центр развития образования» созданы и развиваются 14 виртуальных методических объединения для педагогов-предметников, специалистов образовательных учреждений.</w:t>
      </w:r>
      <w:bookmarkEnd w:id="143"/>
    </w:p>
    <w:p w:rsidR="00BF25ED" w:rsidRPr="007C4F94" w:rsidRDefault="00BF25ED" w:rsidP="007C4F94">
      <w:pPr>
        <w:spacing w:line="240" w:lineRule="auto"/>
      </w:pPr>
      <w:bookmarkStart w:id="144" w:name="_Toc355022413"/>
      <w:r w:rsidRPr="007C4F94">
        <w:t>В 2012 году в общеобразовательных учреждениях района началось внедрение информационного ресурса «Журнал успеваемос</w:t>
      </w:r>
      <w:r w:rsidR="00A15854" w:rsidRPr="007C4F94">
        <w:t>ти учащихся» в электронном виде</w:t>
      </w:r>
      <w:r w:rsidRPr="007C4F94">
        <w:t>.</w:t>
      </w:r>
      <w:bookmarkEnd w:id="144"/>
      <w:r w:rsidRPr="007C4F94">
        <w:t xml:space="preserve"> </w:t>
      </w:r>
    </w:p>
    <w:p w:rsidR="00BF25ED" w:rsidRPr="007C4F94" w:rsidRDefault="00BF25ED" w:rsidP="007C4F94">
      <w:pPr>
        <w:spacing w:line="240" w:lineRule="auto"/>
      </w:pPr>
      <w:bookmarkStart w:id="145" w:name="_Toc355022414"/>
      <w:r w:rsidRPr="007C4F94">
        <w:t>В 19 общеобразовательных учреждениях Нижневартовского района используются электронные дневники.</w:t>
      </w:r>
      <w:bookmarkEnd w:id="145"/>
    </w:p>
    <w:p w:rsidR="00BF25ED" w:rsidRPr="007C4F94" w:rsidRDefault="00BF25ED" w:rsidP="007C4F94">
      <w:pPr>
        <w:spacing w:line="240" w:lineRule="auto"/>
      </w:pPr>
      <w:bookmarkStart w:id="146" w:name="_Toc355022415"/>
      <w:r w:rsidRPr="007C4F94">
        <w:lastRenderedPageBreak/>
        <w:t xml:space="preserve">Организовано </w:t>
      </w:r>
      <w:proofErr w:type="gramStart"/>
      <w:r w:rsidRPr="007C4F94">
        <w:t>обучение по</w:t>
      </w:r>
      <w:proofErr w:type="gramEnd"/>
      <w:r w:rsidRPr="007C4F94">
        <w:t xml:space="preserve"> индивидуальным программам для 16 детей-инвалидов.</w:t>
      </w:r>
      <w:bookmarkEnd w:id="146"/>
    </w:p>
    <w:p w:rsidR="006A59CE" w:rsidRPr="007C4F94" w:rsidRDefault="006A59CE" w:rsidP="007C4F94">
      <w:pPr>
        <w:spacing w:line="240" w:lineRule="auto"/>
      </w:pPr>
      <w:bookmarkStart w:id="147" w:name="_Toc355022416"/>
      <w:r w:rsidRPr="007C4F94">
        <w:t xml:space="preserve">На сегодняшний день в полном объеме оборудовано 3 комплекта (для слабовидящих детей – 2, для незрячего ребенка – 1). </w:t>
      </w:r>
      <w:proofErr w:type="gramStart"/>
      <w:r w:rsidRPr="007C4F94">
        <w:t>Кроме этого, для оборудования рабочих мест педагогов установлены в соответствии с требованиями 7 ноутбуков.</w:t>
      </w:r>
      <w:bookmarkEnd w:id="147"/>
      <w:proofErr w:type="gramEnd"/>
    </w:p>
    <w:p w:rsidR="00295AD5" w:rsidRPr="007C4F94" w:rsidRDefault="006A59CE" w:rsidP="007C4F94">
      <w:pPr>
        <w:spacing w:line="240" w:lineRule="auto"/>
      </w:pPr>
      <w:bookmarkStart w:id="148" w:name="_Toc355022417"/>
      <w:r w:rsidRPr="007C4F94">
        <w:t>В кружках и секциях учреждений образования в 2012 году занимались 14 детей-инвалидов (на 28% больше, чем в 2011 году).</w:t>
      </w:r>
      <w:bookmarkEnd w:id="148"/>
    </w:p>
    <w:p w:rsidR="00BF25ED" w:rsidRPr="007C4F94" w:rsidRDefault="00295AD5" w:rsidP="007C4F94">
      <w:pPr>
        <w:spacing w:line="240" w:lineRule="auto"/>
      </w:pPr>
      <w:r w:rsidRPr="007C4F94">
        <w:t>В результате ежегодного социологического опроса, доля населения удовлетворенного качеством муниципальных услуг, в сфере образования составила – 90 % (в 2011 году – 82,5 %).</w:t>
      </w:r>
      <w:r w:rsidR="00BF25ED" w:rsidRPr="007C4F94">
        <w:t xml:space="preserve"> </w:t>
      </w:r>
    </w:p>
    <w:p w:rsidR="004C19EE" w:rsidRPr="007C4F94" w:rsidRDefault="004C19EE" w:rsidP="007C4F94">
      <w:pPr>
        <w:spacing w:line="240" w:lineRule="auto"/>
      </w:pPr>
      <w:bookmarkStart w:id="149" w:name="_Toc355022418"/>
      <w:r w:rsidRPr="007C4F94">
        <w:t xml:space="preserve">В </w:t>
      </w:r>
      <w:r w:rsidRPr="007C4F94">
        <w:rPr>
          <w:b/>
        </w:rPr>
        <w:t>сфере культуры</w:t>
      </w:r>
      <w:r w:rsidRPr="007C4F94">
        <w:t xml:space="preserve"> продолжалась работа, направленная на создание благоприятных условий для удовлетворения культурных потребностей жителей района и их творческой самореализации, нравственного и патриотического воспитания детей, подростков и молодежи, сохранения многонационального культурного пространства и интеграции всех национальных культур района.</w:t>
      </w:r>
      <w:bookmarkEnd w:id="149"/>
    </w:p>
    <w:p w:rsidR="004C19EE" w:rsidRPr="007C4F94" w:rsidRDefault="004C19EE" w:rsidP="007C4F94">
      <w:pPr>
        <w:pStyle w:val="ConsPlusNormal"/>
        <w:widowControl/>
        <w:ind w:firstLine="709"/>
        <w:jc w:val="both"/>
        <w:rPr>
          <w:rFonts w:ascii="Times New Roman" w:hAnsi="Times New Roman" w:cs="Times New Roman"/>
          <w:sz w:val="24"/>
          <w:szCs w:val="24"/>
        </w:rPr>
      </w:pPr>
      <w:r w:rsidRPr="007C4F94">
        <w:rPr>
          <w:rFonts w:ascii="Times New Roman" w:hAnsi="Times New Roman" w:cs="Times New Roman"/>
          <w:sz w:val="24"/>
          <w:szCs w:val="24"/>
        </w:rPr>
        <w:t xml:space="preserve">В музеях района осуществляется перевод музейных фондов в электронные базы данных. </w:t>
      </w:r>
      <w:r w:rsidR="007B62C3" w:rsidRPr="007C4F94">
        <w:rPr>
          <w:rFonts w:ascii="Times New Roman" w:hAnsi="Times New Roman" w:cs="Times New Roman"/>
          <w:sz w:val="24"/>
          <w:szCs w:val="24"/>
        </w:rPr>
        <w:t>На 01.01.2013 число предметов, внесенных в электронный каталог</w:t>
      </w:r>
      <w:r w:rsidR="00B179C5" w:rsidRPr="007C4F94">
        <w:rPr>
          <w:rFonts w:ascii="Times New Roman" w:hAnsi="Times New Roman" w:cs="Times New Roman"/>
          <w:sz w:val="24"/>
          <w:szCs w:val="24"/>
        </w:rPr>
        <w:t>,</w:t>
      </w:r>
      <w:r w:rsidR="007B62C3" w:rsidRPr="007C4F94">
        <w:rPr>
          <w:rFonts w:ascii="Times New Roman" w:hAnsi="Times New Roman" w:cs="Times New Roman"/>
          <w:sz w:val="24"/>
          <w:szCs w:val="24"/>
        </w:rPr>
        <w:t xml:space="preserve"> </w:t>
      </w:r>
      <w:r w:rsidR="00DD54B4" w:rsidRPr="007C4F94">
        <w:rPr>
          <w:rFonts w:ascii="Times New Roman" w:hAnsi="Times New Roman" w:cs="Times New Roman"/>
          <w:sz w:val="24"/>
          <w:szCs w:val="24"/>
        </w:rPr>
        <w:t>составляет</w:t>
      </w:r>
      <w:r w:rsidR="007B62C3" w:rsidRPr="007C4F94">
        <w:rPr>
          <w:rFonts w:ascii="Times New Roman" w:hAnsi="Times New Roman" w:cs="Times New Roman"/>
          <w:sz w:val="24"/>
          <w:szCs w:val="24"/>
        </w:rPr>
        <w:t xml:space="preserve"> 6</w:t>
      </w:r>
      <w:r w:rsidR="00B179C5" w:rsidRPr="007C4F94">
        <w:rPr>
          <w:rFonts w:ascii="Times New Roman" w:hAnsi="Times New Roman" w:cs="Times New Roman"/>
          <w:sz w:val="24"/>
          <w:szCs w:val="24"/>
        </w:rPr>
        <w:t xml:space="preserve"> </w:t>
      </w:r>
      <w:r w:rsidR="007B62C3" w:rsidRPr="007C4F94">
        <w:rPr>
          <w:rFonts w:ascii="Times New Roman" w:hAnsi="Times New Roman" w:cs="Times New Roman"/>
          <w:sz w:val="24"/>
          <w:szCs w:val="24"/>
        </w:rPr>
        <w:t>021 единиц</w:t>
      </w:r>
      <w:r w:rsidR="00B179C5" w:rsidRPr="007C4F94">
        <w:rPr>
          <w:rFonts w:ascii="Times New Roman" w:hAnsi="Times New Roman" w:cs="Times New Roman"/>
          <w:sz w:val="24"/>
          <w:szCs w:val="24"/>
        </w:rPr>
        <w:t>а</w:t>
      </w:r>
      <w:r w:rsidR="007B62C3" w:rsidRPr="007C4F94">
        <w:rPr>
          <w:rFonts w:ascii="Times New Roman" w:hAnsi="Times New Roman" w:cs="Times New Roman"/>
          <w:sz w:val="24"/>
          <w:szCs w:val="24"/>
        </w:rPr>
        <w:t xml:space="preserve"> хранения, что на 52,4% больше показателя 2011 года. </w:t>
      </w:r>
      <w:r w:rsidRPr="007C4F94">
        <w:rPr>
          <w:rFonts w:ascii="Times New Roman" w:hAnsi="Times New Roman" w:cs="Times New Roman"/>
          <w:sz w:val="24"/>
          <w:szCs w:val="24"/>
        </w:rPr>
        <w:t>Информационные ресурсы библиотек переводятся в цифровую форму</w:t>
      </w:r>
      <w:r w:rsidR="00B179C5" w:rsidRPr="007C4F94">
        <w:rPr>
          <w:rFonts w:ascii="Times New Roman" w:hAnsi="Times New Roman" w:cs="Times New Roman"/>
          <w:sz w:val="24"/>
          <w:szCs w:val="24"/>
        </w:rPr>
        <w:t>:</w:t>
      </w:r>
      <w:r w:rsidRPr="007C4F94">
        <w:rPr>
          <w:rFonts w:ascii="Times New Roman" w:hAnsi="Times New Roman" w:cs="Times New Roman"/>
          <w:sz w:val="24"/>
          <w:szCs w:val="24"/>
        </w:rPr>
        <w:t xml:space="preserve"> </w:t>
      </w:r>
      <w:r w:rsidR="007B62C3" w:rsidRPr="007C4F94">
        <w:rPr>
          <w:rFonts w:ascii="Times New Roman" w:hAnsi="Times New Roman" w:cs="Times New Roman"/>
          <w:sz w:val="24"/>
          <w:szCs w:val="24"/>
        </w:rPr>
        <w:t>в 2012 году – 32, что выше показателя прошлого года на 93%. З</w:t>
      </w:r>
      <w:r w:rsidRPr="007C4F94">
        <w:rPr>
          <w:rFonts w:ascii="Times New Roman" w:hAnsi="Times New Roman" w:cs="Times New Roman"/>
          <w:sz w:val="24"/>
          <w:szCs w:val="24"/>
        </w:rPr>
        <w:t>а счет обновленной оргтехники</w:t>
      </w:r>
      <w:r w:rsidR="007B62C3" w:rsidRPr="007C4F94">
        <w:rPr>
          <w:rFonts w:ascii="Times New Roman" w:hAnsi="Times New Roman" w:cs="Times New Roman"/>
          <w:sz w:val="24"/>
          <w:szCs w:val="24"/>
        </w:rPr>
        <w:t xml:space="preserve"> у</w:t>
      </w:r>
      <w:r w:rsidRPr="007C4F94">
        <w:rPr>
          <w:rFonts w:ascii="Times New Roman" w:hAnsi="Times New Roman" w:cs="Times New Roman"/>
          <w:sz w:val="24"/>
          <w:szCs w:val="24"/>
        </w:rPr>
        <w:t>скорился обмен информацией с помощью компьютерных сетей, создаются электронные базы данных по различным направлениям деятельности, доступные для самых широких слоев населения.</w:t>
      </w:r>
    </w:p>
    <w:p w:rsidR="004C19EE" w:rsidRPr="007C4F94" w:rsidRDefault="004C19EE" w:rsidP="007C4F94">
      <w:pPr>
        <w:spacing w:line="240" w:lineRule="auto"/>
      </w:pPr>
      <w:bookmarkStart w:id="150" w:name="_Toc355022419"/>
      <w:r w:rsidRPr="007C4F94">
        <w:t xml:space="preserve">К сети Интернет подключено </w:t>
      </w:r>
      <w:r w:rsidR="007B62C3" w:rsidRPr="007C4F94">
        <w:t>1</w:t>
      </w:r>
      <w:r w:rsidRPr="007C4F94">
        <w:t>5 учреждений культуры и искусства.</w:t>
      </w:r>
      <w:bookmarkEnd w:id="150"/>
    </w:p>
    <w:p w:rsidR="007D5225" w:rsidRPr="007C4F94" w:rsidRDefault="007D5225" w:rsidP="007C4F94">
      <w:pPr>
        <w:spacing w:line="240" w:lineRule="auto"/>
      </w:pPr>
      <w:bookmarkStart w:id="151" w:name="_Toc355022420"/>
      <w:r w:rsidRPr="007C4F94">
        <w:t>Для лиц с ограниченными возможностями здоровья</w:t>
      </w:r>
      <w:r w:rsidR="003C7830" w:rsidRPr="007C4F94">
        <w:t xml:space="preserve"> организован</w:t>
      </w:r>
      <w:r w:rsidR="00041680" w:rsidRPr="007C4F94">
        <w:t xml:space="preserve">о библиотечное обслуживание на дому, </w:t>
      </w:r>
      <w:r w:rsidR="003C7830" w:rsidRPr="007C4F94">
        <w:t xml:space="preserve">заказ книг по телефону. </w:t>
      </w:r>
      <w:r w:rsidR="00041680" w:rsidRPr="007C4F94">
        <w:t>Ч</w:t>
      </w:r>
      <w:r w:rsidR="003C7830" w:rsidRPr="007C4F94">
        <w:t xml:space="preserve">исло читателей-инвалидов в 2012 году </w:t>
      </w:r>
      <w:r w:rsidR="00041680" w:rsidRPr="007C4F94">
        <w:t xml:space="preserve">составило </w:t>
      </w:r>
      <w:r w:rsidR="003C7830" w:rsidRPr="007C4F94">
        <w:t>61 чел.</w:t>
      </w:r>
      <w:r w:rsidR="00041680" w:rsidRPr="007C4F94">
        <w:t xml:space="preserve">, что </w:t>
      </w:r>
      <w:r w:rsidR="003C7830" w:rsidRPr="007C4F94">
        <w:t>на 42% больше, чем в 2011 году, обслуживаемых на дому</w:t>
      </w:r>
      <w:r w:rsidR="00B179C5" w:rsidRPr="007C4F94">
        <w:t>,</w:t>
      </w:r>
      <w:r w:rsidR="003C7830" w:rsidRPr="007C4F94">
        <w:t xml:space="preserve"> </w:t>
      </w:r>
      <w:r w:rsidR="00F91287" w:rsidRPr="007C4F94">
        <w:t>– 21 чел</w:t>
      </w:r>
      <w:r w:rsidR="003C7830" w:rsidRPr="007C4F94">
        <w:t>.</w:t>
      </w:r>
      <w:bookmarkEnd w:id="151"/>
      <w:r w:rsidRPr="007C4F94">
        <w:t xml:space="preserve"> </w:t>
      </w:r>
    </w:p>
    <w:p w:rsidR="003C7830" w:rsidRPr="007C4F94" w:rsidRDefault="003C7830" w:rsidP="007C4F94">
      <w:pPr>
        <w:spacing w:line="240" w:lineRule="auto"/>
      </w:pPr>
      <w:bookmarkStart w:id="152" w:name="_Toc355022421"/>
      <w:r w:rsidRPr="007C4F94">
        <w:t>В 2012 году</w:t>
      </w:r>
      <w:r w:rsidR="00F91287" w:rsidRPr="007C4F94">
        <w:t xml:space="preserve"> приобретен Комплекс информационного библиотечного обслуживания, представляющих собой передвижную библиотеку со всем комплексом современных библиотечных услуг (доступ в Интернет, распечатка документов, книговыдача и др.).</w:t>
      </w:r>
      <w:bookmarkEnd w:id="152"/>
      <w:r w:rsidRPr="007C4F94">
        <w:t xml:space="preserve"> </w:t>
      </w:r>
    </w:p>
    <w:p w:rsidR="00F91287" w:rsidRPr="007C4F94" w:rsidRDefault="00F91287" w:rsidP="007C4F94">
      <w:pPr>
        <w:spacing w:line="240" w:lineRule="auto"/>
      </w:pPr>
      <w:bookmarkStart w:id="153" w:name="_Toc355022422"/>
      <w:r w:rsidRPr="007C4F94">
        <w:t xml:space="preserve">В краеведческом </w:t>
      </w:r>
      <w:proofErr w:type="gramStart"/>
      <w:r w:rsidRPr="007C4F94">
        <w:t>музее</w:t>
      </w:r>
      <w:proofErr w:type="gramEnd"/>
      <w:r w:rsidRPr="007C4F94">
        <w:t xml:space="preserve"> д. Ват</w:t>
      </w:r>
      <w:r w:rsidR="00B179C5" w:rsidRPr="007C4F94">
        <w:t>ы</w:t>
      </w:r>
      <w:r w:rsidRPr="007C4F94">
        <w:t xml:space="preserve"> разработаны программы </w:t>
      </w:r>
      <w:proofErr w:type="spellStart"/>
      <w:r w:rsidRPr="007C4F94">
        <w:t>мультимедийных</w:t>
      </w:r>
      <w:proofErr w:type="spellEnd"/>
      <w:r w:rsidRPr="007C4F94">
        <w:t xml:space="preserve"> в</w:t>
      </w:r>
      <w:r w:rsidR="00B179C5" w:rsidRPr="007C4F94">
        <w:t>ыставок для глухих людей, а так</w:t>
      </w:r>
      <w:r w:rsidRPr="007C4F94">
        <w:t>же людей, не имеющих возможность познакомится реально с фондами музея по ряду причин.</w:t>
      </w:r>
      <w:bookmarkEnd w:id="153"/>
    </w:p>
    <w:p w:rsidR="004C19EE" w:rsidRPr="007C4F94" w:rsidRDefault="00F91287" w:rsidP="007C4F94">
      <w:pPr>
        <w:spacing w:line="240" w:lineRule="auto"/>
      </w:pPr>
      <w:bookmarkStart w:id="154" w:name="_Toc355022423"/>
      <w:r w:rsidRPr="007C4F94">
        <w:t xml:space="preserve">На базе Центра национальных промыслов и ремесел п. </w:t>
      </w:r>
      <w:proofErr w:type="spellStart"/>
      <w:r w:rsidRPr="007C4F94">
        <w:t>Аган</w:t>
      </w:r>
      <w:r w:rsidR="00B179C5" w:rsidRPr="007C4F94">
        <w:t>а</w:t>
      </w:r>
      <w:proofErr w:type="spellEnd"/>
      <w:r w:rsidRPr="007C4F94">
        <w:t xml:space="preserve"> организована работа по содействию занятости безработных, в том числе инвалидов, посредством обучения навыкам создания предметов быта и украшений.</w:t>
      </w:r>
      <w:bookmarkEnd w:id="154"/>
      <w:r w:rsidRPr="007C4F94">
        <w:t xml:space="preserve">  </w:t>
      </w:r>
    </w:p>
    <w:p w:rsidR="00295AD5" w:rsidRPr="007C4F94" w:rsidRDefault="00295AD5" w:rsidP="007C4F94">
      <w:pPr>
        <w:spacing w:line="240" w:lineRule="auto"/>
      </w:pPr>
      <w:r w:rsidRPr="007C4F94">
        <w:t>В результате ежегодного социологического опроса, доля населения удовлетворенного качеством муниципальных услуг, в сфере культуры составила – 93,9 % (в 2011 году – 85,3 %).</w:t>
      </w:r>
    </w:p>
    <w:p w:rsidR="004C19EE" w:rsidRPr="007C4F94" w:rsidRDefault="004C19EE" w:rsidP="007C4F94">
      <w:pPr>
        <w:spacing w:line="240" w:lineRule="auto"/>
        <w:rPr>
          <w:bCs w:val="0"/>
        </w:rPr>
      </w:pPr>
      <w:bookmarkStart w:id="155" w:name="_Toc355022424"/>
      <w:r w:rsidRPr="007C4F94">
        <w:t xml:space="preserve">В области </w:t>
      </w:r>
      <w:r w:rsidRPr="007C4F94">
        <w:rPr>
          <w:b/>
        </w:rPr>
        <w:t>физической культуры и спорта</w:t>
      </w:r>
      <w:r w:rsidRPr="007C4F94">
        <w:t xml:space="preserve"> особое внимание уделялось улучшению физического состояния жителей района и, в первую очередь, молодого поколения, развитию массовой физической культуры и спорта.</w:t>
      </w:r>
      <w:bookmarkEnd w:id="155"/>
      <w:r w:rsidRPr="007C4F94">
        <w:t xml:space="preserve"> </w:t>
      </w:r>
    </w:p>
    <w:p w:rsidR="004C19EE" w:rsidRPr="007C4F94" w:rsidRDefault="004C19EE" w:rsidP="007C4F94">
      <w:pPr>
        <w:spacing w:line="240" w:lineRule="auto"/>
        <w:rPr>
          <w:rFonts w:eastAsia="Calibri"/>
        </w:rPr>
      </w:pPr>
      <w:bookmarkStart w:id="156" w:name="_Toc355022425"/>
      <w:r w:rsidRPr="007C4F94">
        <w:rPr>
          <w:rFonts w:eastAsia="Calibri"/>
        </w:rPr>
        <w:t xml:space="preserve">В целях развития информационно-коммуникационных технологий в сфере физической культуры, спорта и молодежной политики действует информационный сайт Молодежного центра «Перекресток», </w:t>
      </w:r>
      <w:r w:rsidRPr="007C4F94">
        <w:t xml:space="preserve">проведена работа по </w:t>
      </w:r>
      <w:r w:rsidRPr="007C4F94">
        <w:rPr>
          <w:rFonts w:eastAsia="Calibri"/>
        </w:rPr>
        <w:t>создан</w:t>
      </w:r>
      <w:r w:rsidRPr="007C4F94">
        <w:t>ию</w:t>
      </w:r>
      <w:r w:rsidRPr="007C4F94">
        <w:rPr>
          <w:rFonts w:eastAsia="Calibri"/>
        </w:rPr>
        <w:t xml:space="preserve"> сайт</w:t>
      </w:r>
      <w:r w:rsidR="008B7B8F" w:rsidRPr="007C4F94">
        <w:rPr>
          <w:rFonts w:eastAsia="Calibri"/>
        </w:rPr>
        <w:t>а</w:t>
      </w:r>
      <w:r w:rsidRPr="007C4F94">
        <w:t xml:space="preserve"> Специализированной детско-юношеской спортивной школы олимпийского резерва</w:t>
      </w:r>
      <w:r w:rsidR="008B7B8F" w:rsidRPr="007C4F94">
        <w:t xml:space="preserve"> и </w:t>
      </w:r>
      <w:proofErr w:type="spellStart"/>
      <w:r w:rsidR="008B7B8F" w:rsidRPr="007C4F94">
        <w:rPr>
          <w:rFonts w:eastAsia="Calibri"/>
        </w:rPr>
        <w:t>Новоаганской</w:t>
      </w:r>
      <w:proofErr w:type="spellEnd"/>
      <w:r w:rsidR="008B7B8F" w:rsidRPr="007C4F94">
        <w:rPr>
          <w:rFonts w:eastAsia="Calibri"/>
        </w:rPr>
        <w:t xml:space="preserve">  детско-юношеской спортивной школы «Олимп»</w:t>
      </w:r>
      <w:r w:rsidRPr="007C4F94">
        <w:rPr>
          <w:rFonts w:eastAsia="Calibri"/>
        </w:rPr>
        <w:t>.</w:t>
      </w:r>
      <w:bookmarkEnd w:id="156"/>
      <w:r w:rsidRPr="007C4F94">
        <w:rPr>
          <w:rFonts w:eastAsia="Calibri"/>
        </w:rPr>
        <w:t xml:space="preserve"> </w:t>
      </w:r>
    </w:p>
    <w:p w:rsidR="004C19EE" w:rsidRPr="007C4F94" w:rsidRDefault="004C19EE" w:rsidP="007C4F94">
      <w:pPr>
        <w:spacing w:line="240" w:lineRule="auto"/>
      </w:pPr>
      <w:bookmarkStart w:id="157" w:name="_Toc355022426"/>
      <w:r w:rsidRPr="007C4F94">
        <w:rPr>
          <w:rFonts w:eastAsia="Calibri"/>
        </w:rPr>
        <w:t>Учреждения физической культуры, спорта и молодежной политике обеспечены информационно-консультационным программным обеспечением</w:t>
      </w:r>
      <w:r w:rsidRPr="007C4F94">
        <w:t>, а также подключены к сети Интернет.</w:t>
      </w:r>
      <w:bookmarkEnd w:id="157"/>
      <w:r w:rsidRPr="007C4F94">
        <w:t xml:space="preserve"> </w:t>
      </w:r>
    </w:p>
    <w:p w:rsidR="004C19EE" w:rsidRPr="007C4F94" w:rsidRDefault="004C19EE" w:rsidP="007C4F94">
      <w:pPr>
        <w:pStyle w:val="a3"/>
        <w:tabs>
          <w:tab w:val="left" w:pos="709"/>
        </w:tabs>
        <w:spacing w:after="0" w:line="240" w:lineRule="auto"/>
        <w:ind w:left="0"/>
        <w:rPr>
          <w:rFonts w:ascii="Times New Roman" w:hAnsi="Times New Roman"/>
        </w:rPr>
      </w:pPr>
      <w:bookmarkStart w:id="158" w:name="_Toc355022427"/>
      <w:r w:rsidRPr="007C4F94">
        <w:rPr>
          <w:rFonts w:ascii="Times New Roman" w:hAnsi="Times New Roman"/>
        </w:rPr>
        <w:t xml:space="preserve">В целях повышения качества, доступности услуг в сфере физической культуры и спорта для лиц с ограниченными возможностями здоровья, учитывая общественное </w:t>
      </w:r>
      <w:r w:rsidRPr="007C4F94">
        <w:rPr>
          <w:rFonts w:ascii="Times New Roman" w:hAnsi="Times New Roman"/>
        </w:rPr>
        <w:lastRenderedPageBreak/>
        <w:t>мнение об удовлетворенности населения социальными услугами в учреждениях физкультурно-с</w:t>
      </w:r>
      <w:r w:rsidR="00B179C5" w:rsidRPr="007C4F94">
        <w:rPr>
          <w:rFonts w:ascii="Times New Roman" w:hAnsi="Times New Roman"/>
        </w:rPr>
        <w:t>портивной направленности района,</w:t>
      </w:r>
      <w:r w:rsidRPr="007C4F94">
        <w:rPr>
          <w:rFonts w:ascii="Times New Roman" w:hAnsi="Times New Roman"/>
        </w:rPr>
        <w:t xml:space="preserve"> проведена следующая работа:</w:t>
      </w:r>
      <w:bookmarkEnd w:id="158"/>
    </w:p>
    <w:p w:rsidR="008B7B8F" w:rsidRPr="007C4F94" w:rsidRDefault="004C19EE" w:rsidP="007C4F94">
      <w:pPr>
        <w:pStyle w:val="a3"/>
        <w:tabs>
          <w:tab w:val="left" w:pos="709"/>
        </w:tabs>
        <w:spacing w:after="0" w:line="240" w:lineRule="auto"/>
        <w:ind w:left="0"/>
        <w:rPr>
          <w:rFonts w:ascii="Times New Roman" w:hAnsi="Times New Roman"/>
        </w:rPr>
      </w:pPr>
      <w:bookmarkStart w:id="159" w:name="_Toc355022428"/>
      <w:r w:rsidRPr="007C4F94">
        <w:rPr>
          <w:rFonts w:ascii="Times New Roman" w:hAnsi="Times New Roman"/>
        </w:rPr>
        <w:t xml:space="preserve">в </w:t>
      </w:r>
      <w:proofErr w:type="spellStart"/>
      <w:r w:rsidRPr="007C4F94">
        <w:rPr>
          <w:rFonts w:ascii="Times New Roman" w:hAnsi="Times New Roman"/>
        </w:rPr>
        <w:t>пгт</w:t>
      </w:r>
      <w:proofErr w:type="spellEnd"/>
      <w:r w:rsidRPr="007C4F94">
        <w:rPr>
          <w:rFonts w:ascii="Times New Roman" w:hAnsi="Times New Roman"/>
        </w:rPr>
        <w:t>. Излучинске на базе Специализированной детско-юношеской спортивной школы олимпийского резерва Нижневартовского района работает отделение адаптивной физической культуры, в котором занимается 3</w:t>
      </w:r>
      <w:r w:rsidR="008B7B8F" w:rsidRPr="007C4F94">
        <w:rPr>
          <w:rFonts w:ascii="Times New Roman" w:hAnsi="Times New Roman"/>
        </w:rPr>
        <w:t>8</w:t>
      </w:r>
      <w:r w:rsidRPr="007C4F94">
        <w:rPr>
          <w:rFonts w:ascii="Times New Roman" w:hAnsi="Times New Roman"/>
        </w:rPr>
        <w:t xml:space="preserve"> человек. В водно-оздоров</w:t>
      </w:r>
      <w:r w:rsidR="008B7B8F" w:rsidRPr="007C4F94">
        <w:rPr>
          <w:rFonts w:ascii="Times New Roman" w:hAnsi="Times New Roman"/>
        </w:rPr>
        <w:t>ительном комплексе «Бригантина», во дворце спорта «</w:t>
      </w:r>
      <w:proofErr w:type="spellStart"/>
      <w:r w:rsidR="008B7B8F" w:rsidRPr="007C4F94">
        <w:rPr>
          <w:rFonts w:ascii="Times New Roman" w:hAnsi="Times New Roman"/>
        </w:rPr>
        <w:t>Югра</w:t>
      </w:r>
      <w:proofErr w:type="spellEnd"/>
      <w:r w:rsidR="008B7B8F" w:rsidRPr="007C4F94">
        <w:rPr>
          <w:rFonts w:ascii="Times New Roman" w:hAnsi="Times New Roman"/>
        </w:rPr>
        <w:t>» определено время для занятий с лицами пожилого возраста, с детьми специальной (коррекционной) общеобразовательной школы-интерната 1, 2 вида;</w:t>
      </w:r>
      <w:bookmarkEnd w:id="159"/>
    </w:p>
    <w:p w:rsidR="00E02D06" w:rsidRPr="007C4F94" w:rsidRDefault="00E02D06" w:rsidP="007C4F94">
      <w:pPr>
        <w:pStyle w:val="a3"/>
        <w:tabs>
          <w:tab w:val="left" w:pos="709"/>
        </w:tabs>
        <w:spacing w:after="0" w:line="240" w:lineRule="auto"/>
        <w:ind w:left="0"/>
        <w:rPr>
          <w:rFonts w:ascii="Times New Roman" w:hAnsi="Times New Roman"/>
        </w:rPr>
      </w:pPr>
      <w:bookmarkStart w:id="160" w:name="_Toc355022429"/>
      <w:r w:rsidRPr="007C4F94">
        <w:rPr>
          <w:rFonts w:ascii="Times New Roman" w:hAnsi="Times New Roman"/>
        </w:rPr>
        <w:t xml:space="preserve">в </w:t>
      </w:r>
      <w:proofErr w:type="spellStart"/>
      <w:r w:rsidRPr="007C4F94">
        <w:rPr>
          <w:rFonts w:ascii="Times New Roman" w:hAnsi="Times New Roman"/>
        </w:rPr>
        <w:t>пгт</w:t>
      </w:r>
      <w:proofErr w:type="spellEnd"/>
      <w:r w:rsidRPr="007C4F94">
        <w:rPr>
          <w:rFonts w:ascii="Times New Roman" w:hAnsi="Times New Roman"/>
        </w:rPr>
        <w:t xml:space="preserve">. </w:t>
      </w:r>
      <w:proofErr w:type="spellStart"/>
      <w:r w:rsidRPr="007C4F94">
        <w:rPr>
          <w:rFonts w:ascii="Times New Roman" w:hAnsi="Times New Roman"/>
        </w:rPr>
        <w:t>Новоаганск</w:t>
      </w:r>
      <w:proofErr w:type="spellEnd"/>
      <w:r w:rsidRPr="007C4F94">
        <w:rPr>
          <w:rFonts w:ascii="Times New Roman" w:hAnsi="Times New Roman"/>
        </w:rPr>
        <w:t xml:space="preserve"> на базе </w:t>
      </w:r>
      <w:proofErr w:type="spellStart"/>
      <w:r w:rsidRPr="007C4F94">
        <w:rPr>
          <w:rFonts w:ascii="Times New Roman" w:hAnsi="Times New Roman"/>
        </w:rPr>
        <w:t>Новоаганской</w:t>
      </w:r>
      <w:proofErr w:type="spellEnd"/>
      <w:r w:rsidRPr="007C4F94">
        <w:rPr>
          <w:rFonts w:ascii="Times New Roman" w:hAnsi="Times New Roman"/>
        </w:rPr>
        <w:t xml:space="preserve"> детско-юношеск</w:t>
      </w:r>
      <w:r w:rsidR="00B179C5" w:rsidRPr="007C4F94">
        <w:rPr>
          <w:rFonts w:ascii="Times New Roman" w:hAnsi="Times New Roman"/>
        </w:rPr>
        <w:t xml:space="preserve">ой </w:t>
      </w:r>
      <w:r w:rsidRPr="007C4F94">
        <w:rPr>
          <w:rFonts w:ascii="Times New Roman" w:hAnsi="Times New Roman"/>
        </w:rPr>
        <w:t>спортивной школ</w:t>
      </w:r>
      <w:r w:rsidR="00B179C5" w:rsidRPr="007C4F94">
        <w:rPr>
          <w:rFonts w:ascii="Times New Roman" w:hAnsi="Times New Roman"/>
        </w:rPr>
        <w:t>ы</w:t>
      </w:r>
      <w:r w:rsidRPr="007C4F94">
        <w:rPr>
          <w:rFonts w:ascii="Times New Roman" w:hAnsi="Times New Roman"/>
        </w:rPr>
        <w:t xml:space="preserve"> «Олимп»  с  01.12.2011  работает  отделение по адаптивной физической культуре, которое посещает 10 человек. Пожилые граждане, по заявке Комплексного центра социального обслуживания населения «Радуга», имеют возможность два раза в неделю на безвозмездной основе посещать спортивное учреждение. Отделения по адаптивной физической культуре и спорту для лиц с ограниченными возможностями здоровья решают задачи по привлечению инвалидов и других </w:t>
      </w:r>
      <w:proofErr w:type="spellStart"/>
      <w:r w:rsidRPr="007C4F94">
        <w:rPr>
          <w:rFonts w:ascii="Times New Roman" w:hAnsi="Times New Roman"/>
        </w:rPr>
        <w:t>маломобильных</w:t>
      </w:r>
      <w:proofErr w:type="spellEnd"/>
      <w:r w:rsidRPr="007C4F94">
        <w:rPr>
          <w:rFonts w:ascii="Times New Roman" w:hAnsi="Times New Roman"/>
        </w:rPr>
        <w:t xml:space="preserve"> групп населения к систематическим занятиям физической культурой и спортом.</w:t>
      </w:r>
      <w:bookmarkEnd w:id="160"/>
      <w:r w:rsidRPr="007C4F94">
        <w:rPr>
          <w:rFonts w:ascii="Times New Roman" w:hAnsi="Times New Roman"/>
        </w:rPr>
        <w:t xml:space="preserve"> </w:t>
      </w:r>
    </w:p>
    <w:p w:rsidR="004C19EE" w:rsidRPr="007C4F94" w:rsidRDefault="004C19EE" w:rsidP="007C4F94">
      <w:pPr>
        <w:spacing w:line="240" w:lineRule="auto"/>
      </w:pPr>
      <w:bookmarkStart w:id="161" w:name="_Toc355022430"/>
      <w:r w:rsidRPr="007C4F94">
        <w:t xml:space="preserve">В целях развития физической культуры и спорта среди лиц с инвалидностью в населенных пунктах района постоянно проводятся соревнования по шахматам, шашкам, </w:t>
      </w:r>
      <w:proofErr w:type="spellStart"/>
      <w:r w:rsidRPr="007C4F94">
        <w:t>дартсу</w:t>
      </w:r>
      <w:proofErr w:type="spellEnd"/>
      <w:r w:rsidRPr="007C4F94">
        <w:t>, настольному теннису. Ежегодно проводится спартакиада района среди лиц с ограниченными возможностями по семи видам спорта (</w:t>
      </w:r>
      <w:proofErr w:type="spellStart"/>
      <w:r w:rsidRPr="007C4F94">
        <w:t>армспорт</w:t>
      </w:r>
      <w:proofErr w:type="spellEnd"/>
      <w:r w:rsidRPr="007C4F94">
        <w:t xml:space="preserve">, настольный теннис, толкание ядра, бег 60 м, </w:t>
      </w:r>
      <w:proofErr w:type="spellStart"/>
      <w:r w:rsidRPr="007C4F94">
        <w:t>дартс</w:t>
      </w:r>
      <w:proofErr w:type="spellEnd"/>
      <w:r w:rsidRPr="007C4F94">
        <w:t xml:space="preserve">, жим </w:t>
      </w:r>
      <w:proofErr w:type="gramStart"/>
      <w:r w:rsidRPr="007C4F94">
        <w:t>штанги</w:t>
      </w:r>
      <w:proofErr w:type="gramEnd"/>
      <w:r w:rsidRPr="007C4F94">
        <w:t xml:space="preserve"> лежа, прыжок в длину с места).</w:t>
      </w:r>
      <w:bookmarkEnd w:id="161"/>
      <w:r w:rsidRPr="007C4F94">
        <w:t xml:space="preserve"> </w:t>
      </w:r>
    </w:p>
    <w:p w:rsidR="004C19EE" w:rsidRPr="007C4F94" w:rsidRDefault="004C19EE" w:rsidP="007C4F94">
      <w:pPr>
        <w:pStyle w:val="a3"/>
        <w:spacing w:after="0" w:line="240" w:lineRule="auto"/>
        <w:ind w:left="0"/>
        <w:rPr>
          <w:rFonts w:ascii="Times New Roman" w:hAnsi="Times New Roman"/>
        </w:rPr>
      </w:pPr>
      <w:bookmarkStart w:id="162" w:name="_Toc355022431"/>
      <w:r w:rsidRPr="007C4F94">
        <w:rPr>
          <w:rFonts w:ascii="Times New Roman" w:hAnsi="Times New Roman"/>
        </w:rPr>
        <w:t>Общее количество лиц с ограниченными возможностями здоровья, занимающихся физической культурой и спортом, в 201</w:t>
      </w:r>
      <w:r w:rsidR="00E02D06" w:rsidRPr="007C4F94">
        <w:rPr>
          <w:rFonts w:ascii="Times New Roman" w:hAnsi="Times New Roman"/>
        </w:rPr>
        <w:t>2</w:t>
      </w:r>
      <w:r w:rsidRPr="007C4F94">
        <w:rPr>
          <w:rFonts w:ascii="Times New Roman" w:hAnsi="Times New Roman"/>
        </w:rPr>
        <w:t xml:space="preserve"> году составило 32</w:t>
      </w:r>
      <w:r w:rsidR="00E02D06" w:rsidRPr="007C4F94">
        <w:rPr>
          <w:rFonts w:ascii="Times New Roman" w:hAnsi="Times New Roman"/>
        </w:rPr>
        <w:t>9</w:t>
      </w:r>
      <w:r w:rsidRPr="007C4F94">
        <w:rPr>
          <w:rFonts w:ascii="Times New Roman" w:hAnsi="Times New Roman"/>
        </w:rPr>
        <w:t xml:space="preserve"> человек (201</w:t>
      </w:r>
      <w:r w:rsidR="00E02D06" w:rsidRPr="007C4F94">
        <w:rPr>
          <w:rFonts w:ascii="Times New Roman" w:hAnsi="Times New Roman"/>
        </w:rPr>
        <w:t>1</w:t>
      </w:r>
      <w:r w:rsidRPr="007C4F94">
        <w:rPr>
          <w:rFonts w:ascii="Times New Roman" w:hAnsi="Times New Roman"/>
        </w:rPr>
        <w:t xml:space="preserve"> год – </w:t>
      </w:r>
      <w:r w:rsidR="00E02D06" w:rsidRPr="007C4F94">
        <w:rPr>
          <w:rFonts w:ascii="Times New Roman" w:hAnsi="Times New Roman"/>
        </w:rPr>
        <w:t>325</w:t>
      </w:r>
      <w:r w:rsidRPr="007C4F94">
        <w:rPr>
          <w:rFonts w:ascii="Times New Roman" w:hAnsi="Times New Roman"/>
        </w:rPr>
        <w:t xml:space="preserve"> человек, 20</w:t>
      </w:r>
      <w:r w:rsidR="00E02D06" w:rsidRPr="007C4F94">
        <w:rPr>
          <w:rFonts w:ascii="Times New Roman" w:hAnsi="Times New Roman"/>
        </w:rPr>
        <w:t>10</w:t>
      </w:r>
      <w:r w:rsidRPr="007C4F94">
        <w:rPr>
          <w:rFonts w:ascii="Times New Roman" w:hAnsi="Times New Roman"/>
        </w:rPr>
        <w:t xml:space="preserve"> год – 1</w:t>
      </w:r>
      <w:r w:rsidR="00E02D06" w:rsidRPr="007C4F94">
        <w:rPr>
          <w:rFonts w:ascii="Times New Roman" w:hAnsi="Times New Roman"/>
        </w:rPr>
        <w:t>56</w:t>
      </w:r>
      <w:r w:rsidRPr="007C4F94">
        <w:rPr>
          <w:rFonts w:ascii="Times New Roman" w:hAnsi="Times New Roman"/>
        </w:rPr>
        <w:t xml:space="preserve"> человек).</w:t>
      </w:r>
      <w:bookmarkEnd w:id="162"/>
    </w:p>
    <w:p w:rsidR="0066756B" w:rsidRPr="007C4F94" w:rsidRDefault="0066756B" w:rsidP="007C4F94">
      <w:pPr>
        <w:spacing w:line="240" w:lineRule="auto"/>
      </w:pPr>
      <w:r w:rsidRPr="007C4F94">
        <w:t xml:space="preserve">  В результате ежегодного социологического опроса, доля населения удовлетворенного качеством муниципальных услуг, в сфере физической культуры и спорта составила – 94,3 % (в 2011 году – 93,5 %).</w:t>
      </w:r>
    </w:p>
    <w:p w:rsidR="00FA41C0" w:rsidRPr="007C4F94" w:rsidRDefault="004C19EE" w:rsidP="007C4F94">
      <w:pPr>
        <w:spacing w:line="240" w:lineRule="auto"/>
        <w:rPr>
          <w:bCs w:val="0"/>
        </w:rPr>
      </w:pPr>
      <w:bookmarkStart w:id="163" w:name="_Toc355022432"/>
      <w:proofErr w:type="gramStart"/>
      <w:r w:rsidRPr="007C4F94">
        <w:t xml:space="preserve">В целях создания условий для беспрепятственного доступа инвалидов и других </w:t>
      </w:r>
      <w:proofErr w:type="spellStart"/>
      <w:r w:rsidRPr="007C4F94">
        <w:t>маломобильных</w:t>
      </w:r>
      <w:proofErr w:type="spellEnd"/>
      <w:r w:rsidRPr="007C4F94">
        <w:t xml:space="preserve"> групп населения к объектам социальной инфраструктуры на территории района принята к реализации </w:t>
      </w:r>
      <w:r w:rsidR="00FA41C0" w:rsidRPr="007C4F94">
        <w:t xml:space="preserve">муниципальная </w:t>
      </w:r>
      <w:r w:rsidRPr="007C4F94">
        <w:t xml:space="preserve">целевая программа "Формирование беспрепятственного доступа инвалидов и других </w:t>
      </w:r>
      <w:proofErr w:type="spellStart"/>
      <w:r w:rsidRPr="007C4F94">
        <w:t>маломобильных</w:t>
      </w:r>
      <w:proofErr w:type="spellEnd"/>
      <w:r w:rsidRPr="007C4F94">
        <w:t xml:space="preserve"> групп населения к объектам социальной инфраструктуры в Нижневартовском районе на 2011−2013 годы"</w:t>
      </w:r>
      <w:bookmarkEnd w:id="163"/>
      <w:proofErr w:type="gramEnd"/>
    </w:p>
    <w:p w:rsidR="00FA41C0" w:rsidRPr="007C4F94" w:rsidRDefault="007D61AD" w:rsidP="007C4F94">
      <w:pPr>
        <w:spacing w:line="240" w:lineRule="auto"/>
        <w:rPr>
          <w:bCs w:val="0"/>
        </w:rPr>
      </w:pPr>
      <w:bookmarkStart w:id="164" w:name="_Toc355022433"/>
      <w:r w:rsidRPr="007C4F94">
        <w:t xml:space="preserve">В рамках реализации мероприятий программы сооружены пандусы и поручни в </w:t>
      </w:r>
      <w:proofErr w:type="spellStart"/>
      <w:r w:rsidR="00FA41C0" w:rsidRPr="007C4F94">
        <w:t>Большетарховской</w:t>
      </w:r>
      <w:proofErr w:type="spellEnd"/>
      <w:r w:rsidR="00FA41C0" w:rsidRPr="007C4F94">
        <w:t xml:space="preserve"> общеобразовательной средней школе, </w:t>
      </w:r>
      <w:proofErr w:type="spellStart"/>
      <w:r w:rsidR="00FA41C0" w:rsidRPr="007C4F94">
        <w:t>Ваховской</w:t>
      </w:r>
      <w:proofErr w:type="spellEnd"/>
      <w:r w:rsidR="00FA41C0" w:rsidRPr="007C4F94">
        <w:t xml:space="preserve"> общеобразовательной средней школе, сельском доме культуры в п. </w:t>
      </w:r>
      <w:proofErr w:type="spellStart"/>
      <w:r w:rsidR="00FA41C0" w:rsidRPr="007C4F94">
        <w:t>Аган</w:t>
      </w:r>
      <w:r w:rsidR="00B179C5" w:rsidRPr="007C4F94">
        <w:t>е</w:t>
      </w:r>
      <w:proofErr w:type="spellEnd"/>
      <w:r w:rsidR="00FA41C0" w:rsidRPr="007C4F94">
        <w:t xml:space="preserve">, здании женской консультации </w:t>
      </w:r>
      <w:proofErr w:type="spellStart"/>
      <w:r w:rsidR="00FA41C0" w:rsidRPr="007C4F94">
        <w:t>пгт</w:t>
      </w:r>
      <w:proofErr w:type="spellEnd"/>
      <w:r w:rsidR="00FA41C0" w:rsidRPr="007C4F94">
        <w:t xml:space="preserve">. Излучинск, жилых </w:t>
      </w:r>
      <w:proofErr w:type="gramStart"/>
      <w:r w:rsidR="00FA41C0" w:rsidRPr="007C4F94">
        <w:t>домах</w:t>
      </w:r>
      <w:proofErr w:type="gramEnd"/>
      <w:r w:rsidR="00FA41C0" w:rsidRPr="007C4F94">
        <w:t xml:space="preserve">, где проживают инвалиды-колясочники в </w:t>
      </w:r>
      <w:proofErr w:type="spellStart"/>
      <w:r w:rsidR="00FA41C0" w:rsidRPr="007C4F94">
        <w:t>пгт</w:t>
      </w:r>
      <w:proofErr w:type="spellEnd"/>
      <w:r w:rsidR="00FA41C0" w:rsidRPr="007C4F94">
        <w:t xml:space="preserve">. </w:t>
      </w:r>
      <w:proofErr w:type="spellStart"/>
      <w:r w:rsidR="00FA41C0" w:rsidRPr="007C4F94">
        <w:t>Новоаганск</w:t>
      </w:r>
      <w:r w:rsidR="00D24152" w:rsidRPr="007C4F94">
        <w:t>е</w:t>
      </w:r>
      <w:proofErr w:type="spellEnd"/>
      <w:r w:rsidRPr="007C4F94">
        <w:t>, Излучинске</w:t>
      </w:r>
      <w:bookmarkEnd w:id="164"/>
      <w:r w:rsidRPr="007C4F94">
        <w:t>.</w:t>
      </w:r>
      <w:bookmarkStart w:id="165" w:name="_Toc355022434"/>
      <w:r w:rsidRPr="007C4F94">
        <w:t xml:space="preserve"> П</w:t>
      </w:r>
      <w:r w:rsidR="00FA41C0" w:rsidRPr="007C4F94">
        <w:t>риобретены два подъемника для ванных комнат учреждений здравоохранения района.</w:t>
      </w:r>
      <w:bookmarkEnd w:id="165"/>
    </w:p>
    <w:p w:rsidR="004B3EF4" w:rsidRPr="007C4F94" w:rsidRDefault="004C19EE" w:rsidP="007C4F94">
      <w:pPr>
        <w:spacing w:line="240" w:lineRule="auto"/>
      </w:pPr>
      <w:r w:rsidRPr="007C4F94">
        <w:t xml:space="preserve"> </w:t>
      </w:r>
      <w:bookmarkStart w:id="166" w:name="_Toc355022435"/>
      <w:r w:rsidR="004B3EF4" w:rsidRPr="007C4F94">
        <w:t>Для сокращения времени предоставления  муниципально</w:t>
      </w:r>
      <w:r w:rsidR="00D24152" w:rsidRPr="007C4F94">
        <w:t>й услуги в сфере архивного дела</w:t>
      </w:r>
      <w:r w:rsidR="004B3EF4" w:rsidRPr="007C4F94">
        <w:t xml:space="preserve"> приобретен программный продукт «Учет обращений граждан и организаций», введен</w:t>
      </w:r>
      <w:r w:rsidR="00D24152" w:rsidRPr="007C4F94">
        <w:t>ы</w:t>
      </w:r>
      <w:r w:rsidR="004B3EF4" w:rsidRPr="007C4F94">
        <w:t xml:space="preserve"> в эксплуатацию автоматизированный программный комплек</w:t>
      </w:r>
      <w:r w:rsidR="00D24152" w:rsidRPr="007C4F94">
        <w:t>с «Архивный фонд – 4.3», а так</w:t>
      </w:r>
      <w:r w:rsidR="004B3EF4" w:rsidRPr="007C4F94">
        <w:t>же программный продукт «</w:t>
      </w:r>
      <w:proofErr w:type="spellStart"/>
      <w:r w:rsidR="004B3EF4" w:rsidRPr="007C4F94">
        <w:t>Фотокатолог</w:t>
      </w:r>
      <w:proofErr w:type="spellEnd"/>
      <w:r w:rsidR="004B3EF4" w:rsidRPr="007C4F94">
        <w:t>».</w:t>
      </w:r>
      <w:bookmarkEnd w:id="166"/>
    </w:p>
    <w:p w:rsidR="000B2A4A" w:rsidRPr="007C4F94" w:rsidRDefault="004B3EF4" w:rsidP="007C4F94">
      <w:pPr>
        <w:spacing w:line="240" w:lineRule="auto"/>
      </w:pPr>
      <w:bookmarkStart w:id="167" w:name="_Toc355022436"/>
      <w:r w:rsidRPr="007C4F94">
        <w:t xml:space="preserve">В целях оптимизации методов решения управленческих задач с учетом общественного мнения, для оценки качества предоставления отдельных муниципальных услуг </w:t>
      </w:r>
      <w:r w:rsidR="004C19EE" w:rsidRPr="007C4F94">
        <w:t>на территории района регулярно проводятся социологические опросы (исследования) об удовлетворенности населения социальными услугами.</w:t>
      </w:r>
      <w:bookmarkEnd w:id="167"/>
      <w:r w:rsidR="004C19EE" w:rsidRPr="007C4F94">
        <w:t xml:space="preserve"> </w:t>
      </w:r>
      <w:r w:rsidR="000B2A4A" w:rsidRPr="007C4F94">
        <w:t>Обратная связь с населением района позволяет оптимизировать принимаемые управленческие решения, отслеживать удовлетворенность населения социальными услугами, обеспечивает эффективность управления.</w:t>
      </w:r>
    </w:p>
    <w:p w:rsidR="008060C6" w:rsidRPr="007C4F94" w:rsidRDefault="00C52654" w:rsidP="007C4F94">
      <w:pPr>
        <w:spacing w:line="240" w:lineRule="auto"/>
      </w:pPr>
      <w:bookmarkStart w:id="168" w:name="_Toc355022438"/>
      <w:r w:rsidRPr="007C4F94">
        <w:t xml:space="preserve"> </w:t>
      </w:r>
      <w:bookmarkEnd w:id="168"/>
      <w:r w:rsidR="00295AD5" w:rsidRPr="007C4F94">
        <w:rPr>
          <w:color w:val="FF0000"/>
        </w:rPr>
        <w:t xml:space="preserve"> </w:t>
      </w:r>
    </w:p>
    <w:p w:rsidR="008060C6" w:rsidRPr="007C4F94" w:rsidRDefault="008060C6" w:rsidP="007C4F94">
      <w:pPr>
        <w:pStyle w:val="1"/>
        <w:spacing w:line="240" w:lineRule="auto"/>
      </w:pPr>
      <w:bookmarkStart w:id="169" w:name="_Toc355022439"/>
      <w:r w:rsidRPr="007C4F94">
        <w:lastRenderedPageBreak/>
        <w:t>Раздел 4. Выполнение рекомендаций главой администрации района по результатам доклада за 2011 год</w:t>
      </w:r>
      <w:bookmarkEnd w:id="169"/>
    </w:p>
    <w:p w:rsidR="008060C6" w:rsidRPr="007C4F94" w:rsidRDefault="008060C6" w:rsidP="007C4F94">
      <w:pPr>
        <w:spacing w:line="240" w:lineRule="auto"/>
        <w:jc w:val="right"/>
      </w:pPr>
    </w:p>
    <w:p w:rsidR="008060C6" w:rsidRPr="007C4F94" w:rsidRDefault="008060C6" w:rsidP="007C4F94">
      <w:pPr>
        <w:spacing w:line="240" w:lineRule="auto"/>
      </w:pPr>
      <w:bookmarkStart w:id="170" w:name="_Toc355022440"/>
      <w:proofErr w:type="gramStart"/>
      <w:r w:rsidRPr="007C4F94">
        <w:t>Во исполнение распоряжения Правительства Ханты-Мансийского автономного округа</w:t>
      </w:r>
      <w:r w:rsidR="00D24152" w:rsidRPr="007C4F94">
        <w:t>–</w:t>
      </w:r>
      <w:r w:rsidRPr="007C4F94">
        <w:t>Югры от 24.08.2012 № 507-рп «О результатах мониторинга эффективности деятельности органов местного самоуправления городских округов и муниципальных районов Ханты-Мансийского автономного округа</w:t>
      </w:r>
      <w:r w:rsidR="00D24152" w:rsidRPr="007C4F94">
        <w:t>–</w:t>
      </w:r>
      <w:r w:rsidRPr="007C4F94">
        <w:t xml:space="preserve">Югры за 2011 год и предоставлении грантов городским округам и муниципальным районам Ханты-Мансийского автономного </w:t>
      </w:r>
      <w:proofErr w:type="spellStart"/>
      <w:r w:rsidRPr="007C4F94">
        <w:t>округа-Югры</w:t>
      </w:r>
      <w:proofErr w:type="spellEnd"/>
      <w:r w:rsidRPr="007C4F94">
        <w:t xml:space="preserve"> за достижение наилучших значений показателей, характеризующих уровень муниципального управления в муниципальном образовании» (далее </w:t>
      </w:r>
      <w:r w:rsidR="00D24152" w:rsidRPr="007C4F94">
        <w:t xml:space="preserve">– </w:t>
      </w:r>
      <w:r w:rsidRPr="007C4F94">
        <w:t>распоряжение Правительства округа) в   районе издано распоряжение</w:t>
      </w:r>
      <w:proofErr w:type="gramEnd"/>
      <w:r w:rsidRPr="007C4F94">
        <w:t xml:space="preserve"> администрации района от 13.11.2012 №</w:t>
      </w:r>
      <w:r w:rsidR="00D24152" w:rsidRPr="007C4F94">
        <w:t xml:space="preserve"> 832-р «</w:t>
      </w:r>
      <w:r w:rsidRPr="007C4F94">
        <w:t xml:space="preserve">О  мероприятиях администрации района по исполнению  распоряжения Правительства Ханты-Мансийского автономного </w:t>
      </w:r>
      <w:proofErr w:type="spellStart"/>
      <w:r w:rsidRPr="007C4F94">
        <w:t>округа-Югры</w:t>
      </w:r>
      <w:proofErr w:type="spellEnd"/>
      <w:r w:rsidRPr="007C4F94">
        <w:t xml:space="preserve"> от  24.08.2012 № 507-рп».</w:t>
      </w:r>
      <w:bookmarkEnd w:id="170"/>
    </w:p>
    <w:p w:rsidR="008060C6" w:rsidRPr="007C4F94" w:rsidRDefault="008060C6" w:rsidP="007C4F94">
      <w:pPr>
        <w:spacing w:line="240" w:lineRule="auto"/>
      </w:pPr>
    </w:p>
    <w:p w:rsidR="008060C6" w:rsidRPr="007C4F94" w:rsidRDefault="008060C6" w:rsidP="007C4F94">
      <w:pPr>
        <w:tabs>
          <w:tab w:val="left" w:pos="1560"/>
        </w:tabs>
        <w:spacing w:line="240" w:lineRule="auto"/>
        <w:jc w:val="center"/>
        <w:rPr>
          <w:b/>
        </w:rPr>
      </w:pPr>
      <w:bookmarkStart w:id="171" w:name="_Toc355022441"/>
      <w:r w:rsidRPr="007C4F94">
        <w:rPr>
          <w:b/>
        </w:rPr>
        <w:t>Исполнение рекомендаций органам местного самоуправления городских округов и муниципальных районов автономного округа по повышению эффективности деятельности по итогам 2011 года</w:t>
      </w:r>
      <w:bookmarkEnd w:id="171"/>
    </w:p>
    <w:p w:rsidR="00690E5C" w:rsidRPr="007C4F94" w:rsidRDefault="00690E5C" w:rsidP="007C4F94">
      <w:pPr>
        <w:tabs>
          <w:tab w:val="left" w:pos="1560"/>
        </w:tabs>
        <w:spacing w:line="240" w:lineRule="auto"/>
        <w:jc w:val="center"/>
        <w:rPr>
          <w:b/>
          <w:bCs w:val="0"/>
        </w:rPr>
      </w:pPr>
    </w:p>
    <w:p w:rsidR="008060C6" w:rsidRPr="007C4F94" w:rsidRDefault="008060C6" w:rsidP="007C4F94">
      <w:pPr>
        <w:tabs>
          <w:tab w:val="left" w:pos="1560"/>
        </w:tabs>
        <w:spacing w:line="240" w:lineRule="auto"/>
        <w:rPr>
          <w:b/>
          <w:bCs w:val="0"/>
        </w:rPr>
      </w:pPr>
      <w:bookmarkStart w:id="172" w:name="_Toc355022442"/>
      <w:r w:rsidRPr="007C4F94">
        <w:rPr>
          <w:b/>
        </w:rPr>
        <w:t>В сфере муниципального управления:</w:t>
      </w:r>
      <w:bookmarkEnd w:id="172"/>
    </w:p>
    <w:p w:rsidR="008060C6" w:rsidRPr="007C4F94" w:rsidRDefault="008060C6" w:rsidP="007C4F94">
      <w:pPr>
        <w:pStyle w:val="13"/>
        <w:tabs>
          <w:tab w:val="left" w:pos="1560"/>
        </w:tabs>
        <w:spacing w:line="240" w:lineRule="auto"/>
        <w:ind w:left="0"/>
        <w:rPr>
          <w:rFonts w:ascii="Times New Roman" w:hAnsi="Times New Roman"/>
          <w:b/>
        </w:rPr>
      </w:pPr>
      <w:bookmarkStart w:id="173" w:name="_Toc355022443"/>
      <w:r w:rsidRPr="007C4F94">
        <w:rPr>
          <w:rFonts w:ascii="Times New Roman" w:hAnsi="Times New Roman"/>
          <w:b/>
        </w:rPr>
        <w:t>активизировать работу по переходу на предоставление муниципальных услуг в электронном виде;</w:t>
      </w:r>
      <w:bookmarkEnd w:id="173"/>
    </w:p>
    <w:p w:rsidR="008060C6" w:rsidRPr="007C4F94" w:rsidRDefault="008060C6" w:rsidP="007C4F94">
      <w:pPr>
        <w:pStyle w:val="aa"/>
        <w:spacing w:before="0" w:beforeAutospacing="0" w:after="0" w:afterAutospacing="0"/>
        <w:rPr>
          <w:color w:val="auto"/>
        </w:rPr>
      </w:pPr>
      <w:bookmarkStart w:id="174" w:name="_Toc355022444"/>
      <w:r w:rsidRPr="007C4F94">
        <w:rPr>
          <w:color w:val="auto"/>
        </w:rPr>
        <w:t xml:space="preserve">В 2012 году продолжились мероприятия по переходу на предоставление муниципальных услуг, оказываемых в электронном виде. </w:t>
      </w:r>
      <w:proofErr w:type="gramStart"/>
      <w:r w:rsidRPr="007C4F94">
        <w:rPr>
          <w:color w:val="auto"/>
        </w:rPr>
        <w:t>В результате проделанной работы на портале государственных услуг Российской Федерации (</w:t>
      </w:r>
      <w:proofErr w:type="spellStart"/>
      <w:r w:rsidRPr="007C4F94">
        <w:rPr>
          <w:color w:val="auto"/>
        </w:rPr>
        <w:t>www.gosuslugi.ru</w:t>
      </w:r>
      <w:proofErr w:type="spellEnd"/>
      <w:r w:rsidRPr="007C4F94">
        <w:rPr>
          <w:color w:val="auto"/>
        </w:rPr>
        <w:t>) размещена информация о 153 муниципальных услугах, оказываемых органами местного самоуправления района и муниципальными учреждениями района, в которых размещено муниципальное задание (заказ), выполняемое (выполняемый) за счет средств местного бюджета, из них 63 услуги оказывают структурные подразделения администрации района и 90 услуг администрации городских и сельских поселений района.</w:t>
      </w:r>
      <w:bookmarkEnd w:id="174"/>
      <w:r w:rsidRPr="007C4F94">
        <w:rPr>
          <w:color w:val="auto"/>
        </w:rPr>
        <w:t xml:space="preserve"> </w:t>
      </w:r>
      <w:proofErr w:type="gramEnd"/>
    </w:p>
    <w:p w:rsidR="008060C6" w:rsidRPr="007C4F94" w:rsidRDefault="008060C6" w:rsidP="007C4F94">
      <w:pPr>
        <w:pStyle w:val="aa"/>
        <w:spacing w:before="0" w:beforeAutospacing="0" w:after="0" w:afterAutospacing="0"/>
        <w:rPr>
          <w:color w:val="auto"/>
        </w:rPr>
      </w:pPr>
      <w:bookmarkStart w:id="175" w:name="_Toc355022445"/>
      <w:r w:rsidRPr="007C4F94">
        <w:rPr>
          <w:color w:val="auto"/>
        </w:rPr>
        <w:t>С целью осуществления межведомственного информационного взаимодействия через обмен документами и информацией в электронной форме в 2012 году подключены к региональному сегменту системы электронного межведомственного взаимодействия 29 абонентских пунктов.</w:t>
      </w:r>
      <w:bookmarkEnd w:id="175"/>
    </w:p>
    <w:p w:rsidR="008060C6" w:rsidRPr="007C4F94" w:rsidRDefault="008060C6" w:rsidP="007C4F94">
      <w:pPr>
        <w:pStyle w:val="aa"/>
        <w:spacing w:before="0" w:beforeAutospacing="0" w:after="0" w:afterAutospacing="0"/>
      </w:pPr>
      <w:bookmarkStart w:id="176" w:name="_Toc355022446"/>
      <w:r w:rsidRPr="007C4F94">
        <w:rPr>
          <w:color w:val="auto"/>
        </w:rPr>
        <w:t xml:space="preserve">В 2012 году на базе школ района и Центра общественного доступа в </w:t>
      </w:r>
      <w:proofErr w:type="spellStart"/>
      <w:r w:rsidRPr="007C4F94">
        <w:rPr>
          <w:color w:val="auto"/>
        </w:rPr>
        <w:t>пгт</w:t>
      </w:r>
      <w:proofErr w:type="spellEnd"/>
      <w:r w:rsidRPr="007C4F94">
        <w:rPr>
          <w:color w:val="auto"/>
        </w:rPr>
        <w:t>. Излучинске проводилось обучение населения в рамках программы «Электронный гражданин». За отчетный период сертификат «электронного гражданина» получили более 1500 жителей района.</w:t>
      </w:r>
      <w:bookmarkEnd w:id="176"/>
      <w:r w:rsidRPr="007C4F94">
        <w:rPr>
          <w:color w:val="auto"/>
        </w:rPr>
        <w:t xml:space="preserve"> </w:t>
      </w:r>
    </w:p>
    <w:p w:rsidR="008060C6" w:rsidRPr="007C4F94" w:rsidRDefault="008060C6" w:rsidP="007C4F94">
      <w:pPr>
        <w:autoSpaceDE w:val="0"/>
        <w:autoSpaceDN w:val="0"/>
        <w:adjustRightInd w:val="0"/>
        <w:spacing w:line="240" w:lineRule="auto"/>
      </w:pPr>
      <w:bookmarkStart w:id="177" w:name="_Toc355022447"/>
      <w:r w:rsidRPr="007C4F94">
        <w:t>Для повышения качества предоставляемых населению муниципальных услуг в отчетном году проводилась работа по размещению сведений об услугах, предоставляемых структурными подразделениями администрации района и подведомственными организациями в сети Интернет.</w:t>
      </w:r>
      <w:bookmarkEnd w:id="177"/>
      <w:r w:rsidRPr="007C4F94">
        <w:t xml:space="preserve"> </w:t>
      </w:r>
    </w:p>
    <w:p w:rsidR="008060C6" w:rsidRPr="007C4F94" w:rsidRDefault="008060C6" w:rsidP="007C4F94">
      <w:pPr>
        <w:spacing w:line="240" w:lineRule="auto"/>
      </w:pPr>
      <w:bookmarkStart w:id="178" w:name="_Toc355022448"/>
      <w:r w:rsidRPr="007C4F94">
        <w:t xml:space="preserve">Вся информация о муниципальных услугах доступна, как на официальном сайте </w:t>
      </w:r>
      <w:r w:rsidR="00D24152" w:rsidRPr="007C4F94">
        <w:t xml:space="preserve">администрации </w:t>
      </w:r>
      <w:r w:rsidRPr="007C4F94">
        <w:t>района, так и на портале государственных услуг Российской Федерации.</w:t>
      </w:r>
      <w:bookmarkEnd w:id="178"/>
      <w:r w:rsidRPr="007C4F94">
        <w:t xml:space="preserve"> </w:t>
      </w:r>
    </w:p>
    <w:p w:rsidR="008060C6" w:rsidRPr="007C4F94" w:rsidRDefault="008060C6" w:rsidP="007C4F94">
      <w:pPr>
        <w:spacing w:line="240" w:lineRule="auto"/>
        <w:rPr>
          <w:color w:val="000000"/>
        </w:rPr>
      </w:pPr>
      <w:bookmarkStart w:id="179" w:name="_Toc355022449"/>
      <w:r w:rsidRPr="007C4F94">
        <w:rPr>
          <w:color w:val="000000"/>
        </w:rPr>
        <w:t>На официаль</w:t>
      </w:r>
      <w:r w:rsidR="00D24152" w:rsidRPr="007C4F94">
        <w:rPr>
          <w:color w:val="000000"/>
        </w:rPr>
        <w:t>ном сайте района создан раздел «Муниципальные услуги», который содержит информацию</w:t>
      </w:r>
      <w:r w:rsidRPr="007C4F94">
        <w:rPr>
          <w:color w:val="000000"/>
        </w:rPr>
        <w:t>:</w:t>
      </w:r>
      <w:bookmarkEnd w:id="179"/>
    </w:p>
    <w:p w:rsidR="008060C6" w:rsidRPr="007C4F94" w:rsidRDefault="00D24152" w:rsidP="007C4F94">
      <w:pPr>
        <w:spacing w:line="240" w:lineRule="auto"/>
        <w:rPr>
          <w:color w:val="000000"/>
        </w:rPr>
      </w:pPr>
      <w:bookmarkStart w:id="180" w:name="_Toc355022450"/>
      <w:r w:rsidRPr="007C4F94">
        <w:rPr>
          <w:color w:val="000000"/>
        </w:rPr>
        <w:t xml:space="preserve">о </w:t>
      </w:r>
      <w:r w:rsidR="008060C6" w:rsidRPr="007C4F94">
        <w:rPr>
          <w:color w:val="000000"/>
        </w:rPr>
        <w:t>муниципальных правовых актах;</w:t>
      </w:r>
      <w:bookmarkEnd w:id="180"/>
    </w:p>
    <w:p w:rsidR="008060C6" w:rsidRPr="007C4F94" w:rsidRDefault="008060C6" w:rsidP="007C4F94">
      <w:pPr>
        <w:spacing w:line="240" w:lineRule="auto"/>
        <w:rPr>
          <w:color w:val="000000"/>
        </w:rPr>
      </w:pPr>
      <w:bookmarkStart w:id="181" w:name="_Toc355022451"/>
      <w:r w:rsidRPr="007C4F94">
        <w:rPr>
          <w:color w:val="000000"/>
        </w:rPr>
        <w:t>Реестр муниципальных услуг Нижневартовского района;</w:t>
      </w:r>
      <w:bookmarkEnd w:id="181"/>
    </w:p>
    <w:p w:rsidR="008060C6" w:rsidRPr="007C4F94" w:rsidRDefault="008060C6" w:rsidP="007C4F94">
      <w:pPr>
        <w:spacing w:line="240" w:lineRule="auto"/>
        <w:rPr>
          <w:color w:val="000000"/>
        </w:rPr>
      </w:pPr>
      <w:bookmarkStart w:id="182" w:name="_Toc355022452"/>
      <w:r w:rsidRPr="007C4F94">
        <w:rPr>
          <w:color w:val="000000"/>
        </w:rPr>
        <w:t>административные регламенты;</w:t>
      </w:r>
      <w:bookmarkEnd w:id="182"/>
    </w:p>
    <w:p w:rsidR="008060C6" w:rsidRPr="007C4F94" w:rsidRDefault="008060C6" w:rsidP="007C4F94">
      <w:pPr>
        <w:spacing w:line="240" w:lineRule="auto"/>
        <w:rPr>
          <w:color w:val="000000"/>
        </w:rPr>
      </w:pPr>
      <w:bookmarkStart w:id="183" w:name="_Toc355022453"/>
      <w:r w:rsidRPr="007C4F94">
        <w:rPr>
          <w:color w:val="000000"/>
        </w:rPr>
        <w:t>услуги ЗАГС;</w:t>
      </w:r>
      <w:bookmarkEnd w:id="183"/>
      <w:r w:rsidRPr="007C4F94">
        <w:rPr>
          <w:color w:val="000000"/>
        </w:rPr>
        <w:t xml:space="preserve"> </w:t>
      </w:r>
    </w:p>
    <w:p w:rsidR="008060C6" w:rsidRPr="007C4F94" w:rsidRDefault="008060C6" w:rsidP="007C4F94">
      <w:pPr>
        <w:spacing w:line="240" w:lineRule="auto"/>
        <w:rPr>
          <w:color w:val="000000"/>
        </w:rPr>
      </w:pPr>
      <w:bookmarkStart w:id="184" w:name="_Toc355022454"/>
      <w:r w:rsidRPr="007C4F94">
        <w:t>На официальном сайте района</w:t>
      </w:r>
      <w:r w:rsidRPr="007C4F94">
        <w:rPr>
          <w:color w:val="000000"/>
        </w:rPr>
        <w:t xml:space="preserve"> размещена ссылка для входа на Портал государственных услуг Российской Федерации.</w:t>
      </w:r>
      <w:bookmarkEnd w:id="184"/>
    </w:p>
    <w:p w:rsidR="008060C6" w:rsidRPr="007C4F94" w:rsidRDefault="008060C6" w:rsidP="007C4F94">
      <w:pPr>
        <w:spacing w:line="240" w:lineRule="auto"/>
      </w:pPr>
      <w:bookmarkStart w:id="185" w:name="_Toc355022455"/>
      <w:r w:rsidRPr="007C4F94">
        <w:lastRenderedPageBreak/>
        <w:t>Для повышения качества муниципальных услуг, предоставляемых органами местного самоуправления Нижневартовского района, а также услуг, оказываемых муниципальными учреждениями района, в соответствии с Федеральным законом от 27 июля 2010 года № 210-ФЗ «Об организации предоставления государственных и муниципальных услуг» администрацией Нижневартовского района в 2012 году утвержден ряд нормативных правовых актов регулирующих: Порядок формирования и ведения реестра муниципальных услуг, Порядок разработки и утверждения административных регламентов предоставления муниципальных услуг. Утвержден План-график перехода на предоставление первоочередных муниципальных услуг в электронном виде, Перечень муниципальных услуг, требующих межведом</w:t>
      </w:r>
      <w:r w:rsidR="00D24152" w:rsidRPr="007C4F94">
        <w:t>ственного взаимодействия, а так</w:t>
      </w:r>
      <w:r w:rsidRPr="007C4F94">
        <w:t>же Перечень муниципальных услуг, предоставление которых организуется в многофункциональном центре   Нижневартовского района.</w:t>
      </w:r>
      <w:bookmarkEnd w:id="185"/>
    </w:p>
    <w:p w:rsidR="008060C6" w:rsidRPr="007C4F94" w:rsidRDefault="008060C6" w:rsidP="007C4F94">
      <w:pPr>
        <w:spacing w:line="240" w:lineRule="auto"/>
      </w:pPr>
      <w:bookmarkStart w:id="186" w:name="_Toc355022456"/>
      <w:r w:rsidRPr="007C4F94">
        <w:t>Мероприятия по совершенствованию механизмов оказания муниципальных услуг в электронном виде продолжатся и в последующие годы.</w:t>
      </w:r>
      <w:bookmarkEnd w:id="186"/>
      <w:r w:rsidRPr="007C4F94">
        <w:t xml:space="preserve"> </w:t>
      </w:r>
    </w:p>
    <w:p w:rsidR="008060C6" w:rsidRPr="007C4F94" w:rsidRDefault="008060C6" w:rsidP="007C4F94">
      <w:pPr>
        <w:spacing w:line="240" w:lineRule="auto"/>
        <w:rPr>
          <w:bCs w:val="0"/>
        </w:rPr>
      </w:pPr>
    </w:p>
    <w:p w:rsidR="008060C6" w:rsidRPr="007C4F94" w:rsidRDefault="008060C6" w:rsidP="007C4F94">
      <w:pPr>
        <w:spacing w:line="240" w:lineRule="auto"/>
        <w:rPr>
          <w:b/>
        </w:rPr>
      </w:pPr>
      <w:bookmarkStart w:id="187" w:name="_Toc355022457"/>
      <w:r w:rsidRPr="007C4F94">
        <w:rPr>
          <w:b/>
        </w:rPr>
        <w:t>В сфере бюджета и финансов:</w:t>
      </w:r>
      <w:bookmarkEnd w:id="187"/>
    </w:p>
    <w:p w:rsidR="008060C6" w:rsidRPr="007C4F94" w:rsidRDefault="008060C6" w:rsidP="007C4F94">
      <w:pPr>
        <w:spacing w:line="240" w:lineRule="auto"/>
        <w:rPr>
          <w:b/>
        </w:rPr>
      </w:pPr>
      <w:bookmarkStart w:id="188" w:name="_Toc355022458"/>
      <w:r w:rsidRPr="007C4F94">
        <w:rPr>
          <w:b/>
        </w:rPr>
        <w:t>продолжить осуществление мер, направленных на увеличение налоговых и неналоговых доходов местных бюджетов в рамках принятых планов мероприятий по развитию собственной доходной базы муниципальных образований автономного округа;</w:t>
      </w:r>
      <w:bookmarkEnd w:id="188"/>
    </w:p>
    <w:p w:rsidR="008060C6" w:rsidRPr="007C4F94" w:rsidRDefault="008060C6" w:rsidP="007C4F94">
      <w:pPr>
        <w:spacing w:line="240" w:lineRule="auto"/>
      </w:pPr>
      <w:bookmarkStart w:id="189" w:name="_Toc355022459"/>
      <w:r w:rsidRPr="007C4F94">
        <w:t xml:space="preserve">администрацией района с крупнейшими налогоплательщиками заключаются соглашения о взаимовыгодном сотрудничестве и экономические соглашения. </w:t>
      </w:r>
      <w:proofErr w:type="gramStart"/>
      <w:r w:rsidRPr="007C4F94">
        <w:t>Обязательными условиями заключенных соглашений являются организация и обеспечение поступлений платежей и иных сборов в бюджет и государственные внебюджетные фонды в соответствии с действующим законодательством, предоставление не менее 2% рабочих мест от общего количества работающих на разрабатываемом месторождении для трудоустройства жителей района, зарегистрированных в службе занятости в качестве безработных, при наличии соответствующей квалификации, регистрация обособленных подразделений на территории района, произведение расчетов</w:t>
      </w:r>
      <w:proofErr w:type="gramEnd"/>
      <w:r w:rsidRPr="007C4F94">
        <w:t xml:space="preserve"> и уплаты платежей за негативное воздействие на окружающую среду</w:t>
      </w:r>
      <w:r w:rsidR="00D24152" w:rsidRPr="007C4F94">
        <w:t>;</w:t>
      </w:r>
      <w:bookmarkEnd w:id="189"/>
    </w:p>
    <w:p w:rsidR="008060C6" w:rsidRPr="007C4F94" w:rsidRDefault="008060C6" w:rsidP="007C4F94">
      <w:pPr>
        <w:spacing w:line="240" w:lineRule="auto"/>
      </w:pPr>
      <w:bookmarkStart w:id="190" w:name="_Toc355022460"/>
      <w:r w:rsidRPr="007C4F94">
        <w:t>с целью выявления организаций, имеющих стационарные рабочие места на территории района, проведено 8 заседаний комиссии по мобилизации дополнительных доходов в бюджет района,</w:t>
      </w:r>
      <w:r w:rsidR="00B85F0E" w:rsidRPr="007C4F94">
        <w:t xml:space="preserve"> на комиссию  приглашены</w:t>
      </w:r>
      <w:r w:rsidRPr="007C4F94">
        <w:t xml:space="preserve"> </w:t>
      </w:r>
      <w:r w:rsidR="00B85F0E" w:rsidRPr="007C4F94">
        <w:t xml:space="preserve">руководители </w:t>
      </w:r>
      <w:r w:rsidR="00B85F0E" w:rsidRPr="007C4F94">
        <w:rPr>
          <w:color w:val="FF0000"/>
        </w:rPr>
        <w:t xml:space="preserve"> </w:t>
      </w:r>
      <w:r w:rsidR="00B85F0E" w:rsidRPr="007C4F94">
        <w:t>шести</w:t>
      </w:r>
      <w:r w:rsidRPr="007C4F94">
        <w:t xml:space="preserve"> организаций,</w:t>
      </w:r>
      <w:r w:rsidRPr="007C4F94">
        <w:rPr>
          <w:color w:val="FF0000"/>
        </w:rPr>
        <w:t xml:space="preserve"> </w:t>
      </w:r>
      <w:r w:rsidRPr="007C4F94">
        <w:t>не зарегистрировавших обособленные подразделения</w:t>
      </w:r>
      <w:r w:rsidR="00B85F0E" w:rsidRPr="007C4F94">
        <w:t>, и одиннадцати</w:t>
      </w:r>
      <w:r w:rsidRPr="007C4F94">
        <w:t xml:space="preserve"> организаций, не перечисляющих НДФЛ в бюджет района в течение последних трех месяцев. Рекомендовано </w:t>
      </w:r>
      <w:r w:rsidR="007A470D" w:rsidRPr="007C4F94">
        <w:t xml:space="preserve"> по </w:t>
      </w:r>
      <w:r w:rsidRPr="007C4F94">
        <w:t>двум организациям зарегистрировать обособленные подразделения, организациям</w:t>
      </w:r>
      <w:r w:rsidR="00D24152" w:rsidRPr="007C4F94">
        <w:t xml:space="preserve">, имеющим задолженность по НДФЛ, – </w:t>
      </w:r>
      <w:r w:rsidRPr="007C4F94">
        <w:t>в кратчай</w:t>
      </w:r>
      <w:r w:rsidR="00D24152" w:rsidRPr="007C4F94">
        <w:t>ший срок погасить задолженность;</w:t>
      </w:r>
      <w:bookmarkEnd w:id="190"/>
    </w:p>
    <w:p w:rsidR="008060C6" w:rsidRPr="007C4F94" w:rsidRDefault="008060C6" w:rsidP="007C4F94">
      <w:pPr>
        <w:spacing w:line="240" w:lineRule="auto"/>
      </w:pPr>
      <w:bookmarkStart w:id="191" w:name="_Toc355022461"/>
      <w:r w:rsidRPr="007C4F94">
        <w:t>направлены претензии должникам – арендаторам (19 претензий) и по договорам купли</w:t>
      </w:r>
      <w:r w:rsidR="00D24152" w:rsidRPr="007C4F94">
        <w:t>-продажи квартир (42 претензий);</w:t>
      </w:r>
      <w:bookmarkEnd w:id="191"/>
    </w:p>
    <w:p w:rsidR="008060C6" w:rsidRPr="007C4F94" w:rsidRDefault="008060C6" w:rsidP="007C4F94">
      <w:pPr>
        <w:spacing w:line="240" w:lineRule="auto"/>
      </w:pPr>
      <w:bookmarkStart w:id="192" w:name="_Toc355022462"/>
      <w:r w:rsidRPr="007C4F94">
        <w:t>департаментом финансов администрации района совместно с администрациями поселений и организациями, осуществляющими деятельность на территории района и поселений, проводились мероприятия по погашению задолженности налогопла</w:t>
      </w:r>
      <w:r w:rsidR="00D24152" w:rsidRPr="007C4F94">
        <w:t>тельщиками – физическими лицами;</w:t>
      </w:r>
      <w:bookmarkEnd w:id="192"/>
    </w:p>
    <w:p w:rsidR="008060C6" w:rsidRPr="007C4F94" w:rsidRDefault="008060C6" w:rsidP="007C4F94">
      <w:pPr>
        <w:spacing w:line="240" w:lineRule="auto"/>
      </w:pPr>
      <w:bookmarkStart w:id="193" w:name="_Toc355022463"/>
      <w:r w:rsidRPr="007C4F94">
        <w:t>распоряжением главы администрации района  от 27.02.2012 № 86-р утверждены мероприятия по мобилизации налоговых и неналоговых доходов в</w:t>
      </w:r>
      <w:r w:rsidR="00D24152" w:rsidRPr="007C4F94">
        <w:t xml:space="preserve"> бюджет Нижневартовского района;</w:t>
      </w:r>
      <w:bookmarkEnd w:id="193"/>
      <w:r w:rsidRPr="007C4F94">
        <w:t xml:space="preserve"> </w:t>
      </w:r>
    </w:p>
    <w:p w:rsidR="008060C6" w:rsidRPr="007C4F94" w:rsidRDefault="008060C6" w:rsidP="007C4F94">
      <w:pPr>
        <w:spacing w:line="240" w:lineRule="auto"/>
      </w:pPr>
      <w:bookmarkStart w:id="194" w:name="_Toc355022464"/>
      <w:r w:rsidRPr="007C4F94">
        <w:t>на территориях поселений работниками местных администраций были вручены налоговые уведомления (по транспортному налогу, земельному налогу, и налогу на имущество физических лиц) непосредственно лично налогоплательщику, что в свою очередь положительно повлияло на исполнение обязанностей по уплате на</w:t>
      </w:r>
      <w:r w:rsidR="00D24152" w:rsidRPr="007C4F94">
        <w:t>логов;</w:t>
      </w:r>
      <w:bookmarkEnd w:id="194"/>
    </w:p>
    <w:p w:rsidR="008060C6" w:rsidRPr="007C4F94" w:rsidRDefault="008060C6" w:rsidP="007C4F94">
      <w:pPr>
        <w:spacing w:line="240" w:lineRule="auto"/>
      </w:pPr>
      <w:bookmarkStart w:id="195" w:name="_Toc355022465"/>
      <w:r w:rsidRPr="007C4F94">
        <w:lastRenderedPageBreak/>
        <w:t>в бюджетные организации направлены списки работников, имеющих задолженность</w:t>
      </w:r>
      <w:r w:rsidR="00D24152" w:rsidRPr="007C4F94">
        <w:t>,</w:t>
      </w:r>
      <w:r w:rsidRPr="007C4F94">
        <w:t xml:space="preserve"> с просьбой оказания содействия в погашении з</w:t>
      </w:r>
      <w:r w:rsidR="00D24152" w:rsidRPr="007C4F94">
        <w:t>адолженности по местным налогам</w:t>
      </w:r>
      <w:r w:rsidRPr="007C4F94">
        <w:t xml:space="preserve"> работниками учреждений. Большая часть руководителей оказали содействие, уведомили работников под роспись об</w:t>
      </w:r>
      <w:r w:rsidR="00D24152" w:rsidRPr="007C4F94">
        <w:t xml:space="preserve"> имеющейся задолженности, а так</w:t>
      </w:r>
      <w:r w:rsidRPr="007C4F94">
        <w:t>же обязали пред</w:t>
      </w:r>
      <w:r w:rsidR="00D24152" w:rsidRPr="007C4F94">
        <w:t>о</w:t>
      </w:r>
      <w:r w:rsidRPr="007C4F94">
        <w:t>ставить подтверждение погашения задолж</w:t>
      </w:r>
      <w:r w:rsidR="00D24152" w:rsidRPr="007C4F94">
        <w:t>енности, что в свою очередь так</w:t>
      </w:r>
      <w:r w:rsidRPr="007C4F94">
        <w:t>же положительно повлияло на исполнение обязанностей по уплате налогов.</w:t>
      </w:r>
      <w:bookmarkEnd w:id="195"/>
    </w:p>
    <w:p w:rsidR="008060C6" w:rsidRPr="007C4F94" w:rsidRDefault="008060C6" w:rsidP="007C4F94">
      <w:pPr>
        <w:spacing w:line="240" w:lineRule="auto"/>
        <w:rPr>
          <w:b/>
        </w:rPr>
      </w:pPr>
      <w:bookmarkStart w:id="196" w:name="_Toc355022466"/>
      <w:r w:rsidRPr="007C4F94">
        <w:rPr>
          <w:b/>
        </w:rPr>
        <w:t>проводить дальнейшую работу по повышению эффективности бюджетных расходов с целью недопущения просроченной кредиторской задолженности по бюджетным обязательствам;</w:t>
      </w:r>
      <w:bookmarkEnd w:id="196"/>
    </w:p>
    <w:p w:rsidR="008060C6" w:rsidRPr="007C4F94" w:rsidRDefault="008060C6" w:rsidP="007C4F94">
      <w:pPr>
        <w:spacing w:line="240" w:lineRule="auto"/>
      </w:pPr>
      <w:bookmarkStart w:id="197" w:name="_Toc355022467"/>
      <w:proofErr w:type="gramStart"/>
      <w:r w:rsidRPr="007C4F94">
        <w:t>В целях повышения эффективности расходования средств бюджета Нижневартовского района, укрепления финансовой дисциплины, своевременности проведения расчетов главными распорядителями, распорядителями и получателями средств бюджета района с физическими и юридическими лицами департаментом финансов администрации района издан приказ от 07.09.2009 № 161-2/1 «О проведении мониторинга кредиторской задолженности бюджета Нижневартовского района».</w:t>
      </w:r>
      <w:proofErr w:type="gramEnd"/>
      <w:r w:rsidRPr="007C4F94">
        <w:t xml:space="preserve"> В соответствии с приказом ежеквартально проводится заседание рабочей группы по мониторингу кредиторской и дебиторской задолженности.</w:t>
      </w:r>
      <w:bookmarkEnd w:id="197"/>
    </w:p>
    <w:p w:rsidR="008060C6" w:rsidRPr="007C4F94" w:rsidRDefault="008060C6" w:rsidP="007C4F94">
      <w:pPr>
        <w:tabs>
          <w:tab w:val="left" w:pos="709"/>
        </w:tabs>
        <w:spacing w:line="240" w:lineRule="auto"/>
        <w:rPr>
          <w:b/>
        </w:rPr>
      </w:pPr>
      <w:bookmarkStart w:id="198" w:name="_Toc355022468"/>
      <w:r w:rsidRPr="007C4F94">
        <w:t>В целях снижения дебиторской и кредиторской задолженности проводится инвентаризация дебиторской и кредиторской задолженности,  специалисты муниципальных бюджетных и автономных учреждений контролируют достоверность и законность расчетно-платежных операций</w:t>
      </w:r>
      <w:r w:rsidR="00D24152" w:rsidRPr="007C4F94">
        <w:t>,</w:t>
      </w:r>
      <w:r w:rsidRPr="007C4F94">
        <w:t xml:space="preserve"> связанных с образованием задолженности, составляются акты сверок   по выявлению и  уточнению задолженности, ведется аналитический учет дебиторской и кредиторской задолженности. Просроченная кредиторская задолженность на конец отчетного периода отсутствует, существует только текущая кредиторская задолженность.</w:t>
      </w:r>
      <w:bookmarkEnd w:id="198"/>
    </w:p>
    <w:p w:rsidR="008060C6" w:rsidRPr="007C4F94" w:rsidRDefault="008060C6" w:rsidP="007C4F94">
      <w:pPr>
        <w:tabs>
          <w:tab w:val="left" w:pos="567"/>
        </w:tabs>
        <w:spacing w:line="240" w:lineRule="auto"/>
        <w:rPr>
          <w:b/>
          <w:bCs w:val="0"/>
        </w:rPr>
      </w:pPr>
    </w:p>
    <w:p w:rsidR="008060C6" w:rsidRPr="007C4F94" w:rsidRDefault="008060C6" w:rsidP="007C4F94">
      <w:pPr>
        <w:tabs>
          <w:tab w:val="left" w:pos="567"/>
        </w:tabs>
        <w:spacing w:line="240" w:lineRule="auto"/>
        <w:rPr>
          <w:b/>
          <w:bCs w:val="0"/>
        </w:rPr>
      </w:pPr>
      <w:bookmarkStart w:id="199" w:name="_Toc355022469"/>
      <w:r w:rsidRPr="007C4F94">
        <w:rPr>
          <w:b/>
        </w:rPr>
        <w:t>В сфере дорожного хозяйства и транспорта:</w:t>
      </w:r>
      <w:bookmarkEnd w:id="199"/>
    </w:p>
    <w:p w:rsidR="008060C6" w:rsidRPr="007C4F94" w:rsidRDefault="008060C6" w:rsidP="007C4F94">
      <w:pPr>
        <w:spacing w:line="240" w:lineRule="auto"/>
        <w:rPr>
          <w:b/>
        </w:rPr>
      </w:pPr>
      <w:bookmarkStart w:id="200" w:name="_Toc355022470"/>
      <w:r w:rsidRPr="007C4F94">
        <w:rPr>
          <w:b/>
        </w:rPr>
        <w:t>разработать мероприятия по развитию обеспеченности населённых пунктов регулярным автобусным сообщением;</w:t>
      </w:r>
      <w:bookmarkEnd w:id="200"/>
    </w:p>
    <w:p w:rsidR="008060C6" w:rsidRPr="007C4F94" w:rsidRDefault="008060C6" w:rsidP="007C4F94">
      <w:pPr>
        <w:widowControl w:val="0"/>
        <w:autoSpaceDE w:val="0"/>
        <w:autoSpaceDN w:val="0"/>
        <w:adjustRightInd w:val="0"/>
        <w:spacing w:line="240" w:lineRule="auto"/>
        <w:ind w:firstLine="540"/>
      </w:pPr>
      <w:bookmarkStart w:id="201" w:name="_Toc355022471"/>
      <w:proofErr w:type="gramStart"/>
      <w:r w:rsidRPr="007C4F94">
        <w:t xml:space="preserve">регулярным автобусным сообщением обеспечены 11 населенных пунктов района (с. </w:t>
      </w:r>
      <w:proofErr w:type="spellStart"/>
      <w:r w:rsidRPr="007C4F94">
        <w:t>Большетархово</w:t>
      </w:r>
      <w:proofErr w:type="spellEnd"/>
      <w:r w:rsidRPr="007C4F94">
        <w:t xml:space="preserve">, </w:t>
      </w:r>
      <w:proofErr w:type="spellStart"/>
      <w:r w:rsidRPr="007C4F94">
        <w:t>пгт</w:t>
      </w:r>
      <w:proofErr w:type="spellEnd"/>
      <w:r w:rsidRPr="007C4F94">
        <w:t>.</w:t>
      </w:r>
      <w:proofErr w:type="gramEnd"/>
      <w:r w:rsidRPr="007C4F94">
        <w:t xml:space="preserve"> Излучинск, д. Соснина, д. </w:t>
      </w:r>
      <w:proofErr w:type="spellStart"/>
      <w:r w:rsidRPr="007C4F94">
        <w:t>Пасол</w:t>
      </w:r>
      <w:proofErr w:type="spellEnd"/>
      <w:r w:rsidRPr="007C4F94">
        <w:t xml:space="preserve">, </w:t>
      </w:r>
      <w:proofErr w:type="spellStart"/>
      <w:r w:rsidRPr="007C4F94">
        <w:t>пг</w:t>
      </w:r>
      <w:proofErr w:type="spellEnd"/>
      <w:r w:rsidRPr="007C4F94">
        <w:t xml:space="preserve">. Новоаганск, с. </w:t>
      </w:r>
      <w:proofErr w:type="spellStart"/>
      <w:r w:rsidRPr="007C4F94">
        <w:t>Варьеган</w:t>
      </w:r>
      <w:proofErr w:type="spellEnd"/>
      <w:r w:rsidRPr="007C4F94">
        <w:t xml:space="preserve">, д. Вата, п. </w:t>
      </w:r>
      <w:proofErr w:type="spellStart"/>
      <w:r w:rsidRPr="007C4F94">
        <w:t>Ваховск</w:t>
      </w:r>
      <w:proofErr w:type="spellEnd"/>
      <w:r w:rsidRPr="007C4F94">
        <w:t xml:space="preserve">, с. </w:t>
      </w:r>
      <w:proofErr w:type="spellStart"/>
      <w:r w:rsidRPr="007C4F94">
        <w:t>Охтеу</w:t>
      </w:r>
      <w:r w:rsidR="00D24152" w:rsidRPr="007C4F94">
        <w:t>рье</w:t>
      </w:r>
      <w:proofErr w:type="spellEnd"/>
      <w:r w:rsidR="00D24152" w:rsidRPr="007C4F94">
        <w:t>, п. Аган, п. Зайцева речка)</w:t>
      </w:r>
      <w:r w:rsidR="00FE350E" w:rsidRPr="007C4F94">
        <w:t>;</w:t>
      </w:r>
      <w:bookmarkEnd w:id="201"/>
    </w:p>
    <w:p w:rsidR="008060C6" w:rsidRPr="007C4F94" w:rsidRDefault="008060C6" w:rsidP="007C4F94">
      <w:pPr>
        <w:widowControl w:val="0"/>
        <w:autoSpaceDE w:val="0"/>
        <w:autoSpaceDN w:val="0"/>
        <w:adjustRightInd w:val="0"/>
        <w:spacing w:line="240" w:lineRule="auto"/>
        <w:ind w:firstLine="540"/>
      </w:pPr>
      <w:bookmarkStart w:id="202" w:name="_Toc355022472"/>
      <w:proofErr w:type="gramStart"/>
      <w:r w:rsidRPr="007C4F94">
        <w:t xml:space="preserve">11 населенных пунктов района (с. Покур, с. </w:t>
      </w:r>
      <w:proofErr w:type="spellStart"/>
      <w:r w:rsidRPr="007C4F94">
        <w:t>Былино</w:t>
      </w:r>
      <w:proofErr w:type="spellEnd"/>
      <w:r w:rsidRPr="007C4F94">
        <w:t xml:space="preserve">, д. </w:t>
      </w:r>
      <w:proofErr w:type="spellStart"/>
      <w:r w:rsidRPr="007C4F94">
        <w:t>Вампугол</w:t>
      </w:r>
      <w:proofErr w:type="spellEnd"/>
      <w:r w:rsidRPr="007C4F94">
        <w:t xml:space="preserve">, д. </w:t>
      </w:r>
      <w:proofErr w:type="spellStart"/>
      <w:r w:rsidRPr="007C4F94">
        <w:t>Колекъеган</w:t>
      </w:r>
      <w:proofErr w:type="spellEnd"/>
      <w:r w:rsidRPr="007C4F94">
        <w:t xml:space="preserve">, д. </w:t>
      </w:r>
      <w:proofErr w:type="spellStart"/>
      <w:r w:rsidRPr="007C4F94">
        <w:t>Усть-Колекъеган</w:t>
      </w:r>
      <w:proofErr w:type="spellEnd"/>
      <w:r w:rsidRPr="007C4F94">
        <w:t xml:space="preserve">, с. Корлики, с. </w:t>
      </w:r>
      <w:proofErr w:type="spellStart"/>
      <w:r w:rsidRPr="007C4F94">
        <w:t>Ларьяк</w:t>
      </w:r>
      <w:proofErr w:type="spellEnd"/>
      <w:r w:rsidRPr="007C4F94">
        <w:t xml:space="preserve">, д. Большой </w:t>
      </w:r>
      <w:proofErr w:type="spellStart"/>
      <w:r w:rsidRPr="007C4F94">
        <w:t>Ларьяк</w:t>
      </w:r>
      <w:proofErr w:type="spellEnd"/>
      <w:r w:rsidRPr="007C4F94">
        <w:t xml:space="preserve">, д. </w:t>
      </w:r>
      <w:proofErr w:type="spellStart"/>
      <w:r w:rsidRPr="007C4F94">
        <w:t>Пугъюг</w:t>
      </w:r>
      <w:proofErr w:type="spellEnd"/>
      <w:r w:rsidRPr="007C4F94">
        <w:t xml:space="preserve">, д. Сосновый Бор, д. </w:t>
      </w:r>
      <w:proofErr w:type="spellStart"/>
      <w:r w:rsidRPr="007C4F94">
        <w:t>Чехломей</w:t>
      </w:r>
      <w:proofErr w:type="spellEnd"/>
      <w:r w:rsidRPr="007C4F94">
        <w:t xml:space="preserve">) не имеют круглогодичного автобусного сообщения, в 4 из них (с. </w:t>
      </w:r>
      <w:proofErr w:type="spellStart"/>
      <w:r w:rsidRPr="007C4F94">
        <w:t>Былино</w:t>
      </w:r>
      <w:proofErr w:type="spellEnd"/>
      <w:r w:rsidRPr="007C4F94">
        <w:t xml:space="preserve">, д. </w:t>
      </w:r>
      <w:proofErr w:type="spellStart"/>
      <w:r w:rsidRPr="007C4F94">
        <w:t>Вампугол</w:t>
      </w:r>
      <w:proofErr w:type="spellEnd"/>
      <w:r w:rsidRPr="007C4F94">
        <w:t xml:space="preserve">, с. </w:t>
      </w:r>
      <w:proofErr w:type="spellStart"/>
      <w:r w:rsidRPr="007C4F94">
        <w:t>Ларьяк</w:t>
      </w:r>
      <w:proofErr w:type="spellEnd"/>
      <w:r w:rsidRPr="007C4F94">
        <w:t xml:space="preserve">, д. </w:t>
      </w:r>
      <w:proofErr w:type="spellStart"/>
      <w:r w:rsidRPr="007C4F94">
        <w:t>Чехломей</w:t>
      </w:r>
      <w:proofErr w:type="spellEnd"/>
      <w:r w:rsidRPr="007C4F94">
        <w:t>) автобусное сообщение осуществляется в зимний период по автозимникам, в навигационный период речным транспортом.</w:t>
      </w:r>
      <w:bookmarkEnd w:id="202"/>
      <w:proofErr w:type="gramEnd"/>
    </w:p>
    <w:p w:rsidR="008060C6" w:rsidRPr="007C4F94" w:rsidRDefault="008060C6" w:rsidP="007C4F94">
      <w:pPr>
        <w:widowControl w:val="0"/>
        <w:autoSpaceDE w:val="0"/>
        <w:autoSpaceDN w:val="0"/>
        <w:adjustRightInd w:val="0"/>
        <w:spacing w:line="240" w:lineRule="auto"/>
        <w:ind w:firstLine="540"/>
      </w:pPr>
      <w:bookmarkStart w:id="203" w:name="_Toc355022473"/>
      <w:r w:rsidRPr="007C4F94">
        <w:t>В силу территориального расположения 11 населенных пунктов не имеют круглогодичного автобусного сообщения по причине отсутствия автомобильных дорог.</w:t>
      </w:r>
      <w:bookmarkEnd w:id="203"/>
    </w:p>
    <w:p w:rsidR="008060C6" w:rsidRPr="007C4F94" w:rsidRDefault="008060C6" w:rsidP="007C4F94">
      <w:pPr>
        <w:widowControl w:val="0"/>
        <w:autoSpaceDE w:val="0"/>
        <w:autoSpaceDN w:val="0"/>
        <w:adjustRightInd w:val="0"/>
        <w:spacing w:line="240" w:lineRule="auto"/>
        <w:ind w:firstLine="540"/>
        <w:rPr>
          <w:b/>
        </w:rPr>
      </w:pPr>
      <w:bookmarkStart w:id="204" w:name="_Toc355022474"/>
      <w:r w:rsidRPr="007C4F94">
        <w:t xml:space="preserve">Единственным способом установления круглогодичного автобусного сообщения между труднодоступными населенными пунктами и административным центром является строительство автомобильных дорог.  Для создания круглогодичного транспортного сообщения необходимо построить автомобильную дорогу </w:t>
      </w:r>
      <w:proofErr w:type="gramStart"/>
      <w:r w:rsidRPr="007C4F94">
        <w:t>к</w:t>
      </w:r>
      <w:proofErr w:type="gramEnd"/>
      <w:r w:rsidRPr="007C4F94">
        <w:t xml:space="preserve"> с. Покур и автомобильную дорогу к </w:t>
      </w:r>
      <w:r w:rsidR="00FE350E" w:rsidRPr="007C4F94">
        <w:t xml:space="preserve">       </w:t>
      </w:r>
      <w:r w:rsidRPr="007C4F94">
        <w:t xml:space="preserve">с. </w:t>
      </w:r>
      <w:proofErr w:type="spellStart"/>
      <w:r w:rsidRPr="007C4F94">
        <w:t>Ларьяк</w:t>
      </w:r>
      <w:proofErr w:type="spellEnd"/>
      <w:r w:rsidRPr="007C4F94">
        <w:t>.</w:t>
      </w:r>
      <w:bookmarkEnd w:id="204"/>
      <w:r w:rsidRPr="007C4F94">
        <w:t xml:space="preserve"> </w:t>
      </w:r>
      <w:r w:rsidR="001027C4" w:rsidRPr="007C4F94">
        <w:t xml:space="preserve">В департамент дорожного хозяйства Ханты-Мансийского  автономного </w:t>
      </w:r>
      <w:proofErr w:type="spellStart"/>
      <w:r w:rsidR="001027C4" w:rsidRPr="007C4F94">
        <w:t>округа-Югры</w:t>
      </w:r>
      <w:proofErr w:type="spellEnd"/>
      <w:r w:rsidR="001027C4" w:rsidRPr="007C4F94">
        <w:t xml:space="preserve"> направлено обращение об оказании содействия в решении вопро</w:t>
      </w:r>
      <w:r w:rsidR="00CE6CF0" w:rsidRPr="007C4F94">
        <w:t xml:space="preserve">са строительства автомобильных  дорог к </w:t>
      </w:r>
      <w:proofErr w:type="spellStart"/>
      <w:r w:rsidR="00CE6CF0" w:rsidRPr="007C4F94">
        <w:t>с</w:t>
      </w:r>
      <w:proofErr w:type="gramStart"/>
      <w:r w:rsidR="00CE6CF0" w:rsidRPr="007C4F94">
        <w:t>.П</w:t>
      </w:r>
      <w:proofErr w:type="gramEnd"/>
      <w:r w:rsidR="00CE6CF0" w:rsidRPr="007C4F94">
        <w:t>окур</w:t>
      </w:r>
      <w:proofErr w:type="spellEnd"/>
      <w:r w:rsidR="00CE6CF0" w:rsidRPr="007C4F94">
        <w:t xml:space="preserve">, </w:t>
      </w:r>
      <w:proofErr w:type="spellStart"/>
      <w:r w:rsidR="00CE6CF0" w:rsidRPr="007C4F94">
        <w:t>с.Ларьяк</w:t>
      </w:r>
      <w:proofErr w:type="spellEnd"/>
      <w:r w:rsidR="00CE6CF0" w:rsidRPr="007C4F94">
        <w:t>.</w:t>
      </w:r>
    </w:p>
    <w:p w:rsidR="008060C6" w:rsidRPr="007C4F94" w:rsidRDefault="008060C6" w:rsidP="007C4F94">
      <w:pPr>
        <w:spacing w:line="240" w:lineRule="auto"/>
        <w:rPr>
          <w:b/>
        </w:rPr>
      </w:pPr>
      <w:bookmarkStart w:id="205" w:name="_Toc355022475"/>
      <w:r w:rsidRPr="007C4F94">
        <w:rPr>
          <w:b/>
        </w:rPr>
        <w:t>предусмотреть бюджетные ассигнования на цели модернизации, реконструкции, технического обслуживания, а также сохранение и развитие сети автомобильных дорог общего пользования.</w:t>
      </w:r>
      <w:r w:rsidRPr="007C4F94">
        <w:t xml:space="preserve"> </w:t>
      </w:r>
      <w:r w:rsidRPr="007C4F94">
        <w:rPr>
          <w:b/>
        </w:rPr>
        <w:t>Содействовать повышению безопасности дорожного движения в части повышения качества дорог путем проведения соответствующих профилактических мероприятий;</w:t>
      </w:r>
      <w:bookmarkEnd w:id="205"/>
    </w:p>
    <w:p w:rsidR="008060C6" w:rsidRPr="007C4F94" w:rsidRDefault="008060C6" w:rsidP="007C4F94">
      <w:pPr>
        <w:spacing w:line="240" w:lineRule="auto"/>
      </w:pPr>
      <w:bookmarkStart w:id="206" w:name="_Toc355022476"/>
      <w:r w:rsidRPr="007C4F94">
        <w:lastRenderedPageBreak/>
        <w:t>в муниципальной целевой программе «Развитие транспортной системы в Нижневартовском районе на 2011–2015 годы» в целях повышения эффективности и безопасности функционирования автомобильных дорог общего пользования местного значения, содействующих развитию экономики, удовлетворению социальных потребностей, повышению жизненного и культурного уровней населения, на 2012</w:t>
      </w:r>
      <w:r w:rsidR="0059271B" w:rsidRPr="007C4F94">
        <w:t>–</w:t>
      </w:r>
      <w:r w:rsidRPr="007C4F94">
        <w:t>2015 годы предусмотрены бюджетные ассигнования на содержание автомобильных дорог протяженностью 191,34 км в сумме 189 519,6 тыс</w:t>
      </w:r>
      <w:proofErr w:type="gramStart"/>
      <w:r w:rsidRPr="007C4F94">
        <w:t>.р</w:t>
      </w:r>
      <w:proofErr w:type="gramEnd"/>
      <w:r w:rsidRPr="007C4F94">
        <w:t xml:space="preserve">уб., на ремонт, капитальный ремонт, реконструкцию автомобильных дорог и искусственных сооружениях на них </w:t>
      </w:r>
      <w:r w:rsidR="0059271B" w:rsidRPr="007C4F94">
        <w:t>–</w:t>
      </w:r>
      <w:r w:rsidRPr="007C4F94">
        <w:t xml:space="preserve"> в сумме 212 224,1 тыс</w:t>
      </w:r>
      <w:proofErr w:type="gramStart"/>
      <w:r w:rsidRPr="007C4F94">
        <w:t>.р</w:t>
      </w:r>
      <w:proofErr w:type="gramEnd"/>
      <w:r w:rsidRPr="007C4F94">
        <w:t>уб.</w:t>
      </w:r>
      <w:bookmarkEnd w:id="206"/>
    </w:p>
    <w:p w:rsidR="008060C6" w:rsidRPr="007C4F94" w:rsidRDefault="008060C6" w:rsidP="007C4F94">
      <w:pPr>
        <w:spacing w:line="240" w:lineRule="auto"/>
      </w:pPr>
    </w:p>
    <w:p w:rsidR="008060C6" w:rsidRPr="007C4F94" w:rsidRDefault="008060C6" w:rsidP="007C4F94">
      <w:pPr>
        <w:spacing w:line="240" w:lineRule="auto"/>
      </w:pPr>
      <w:bookmarkStart w:id="207" w:name="_Toc355022477"/>
      <w:r w:rsidRPr="007C4F94">
        <w:rPr>
          <w:b/>
        </w:rPr>
        <w:t>В сфере физической культуры и спорта:</w:t>
      </w:r>
      <w:bookmarkEnd w:id="207"/>
    </w:p>
    <w:p w:rsidR="008060C6" w:rsidRPr="007C4F94" w:rsidRDefault="008060C6" w:rsidP="007C4F94">
      <w:pPr>
        <w:spacing w:line="240" w:lineRule="auto"/>
        <w:ind w:firstLine="708"/>
        <w:rPr>
          <w:b/>
        </w:rPr>
      </w:pPr>
      <w:bookmarkStart w:id="208" w:name="_Toc355022478"/>
      <w:r w:rsidRPr="007C4F94">
        <w:rPr>
          <w:b/>
        </w:rPr>
        <w:t>продолжить работу по рационализации использования имеющейся базы спортивных сооружений посредством увеличения численности занимающихся физической культурой и спортом;</w:t>
      </w:r>
      <w:bookmarkEnd w:id="208"/>
    </w:p>
    <w:p w:rsidR="008060C6" w:rsidRPr="007C4F94" w:rsidRDefault="008060C6" w:rsidP="007C4F94">
      <w:pPr>
        <w:spacing w:line="240" w:lineRule="auto"/>
      </w:pPr>
      <w:r w:rsidRPr="007C4F94">
        <w:t xml:space="preserve">          </w:t>
      </w:r>
      <w:bookmarkStart w:id="209" w:name="_Toc355022479"/>
      <w:r w:rsidRPr="007C4F94">
        <w:t>для рационального использования имеющейся базы спортивных сооружений района, расписания работы тренировочных занятий составляются таким образом, чтобы имеющиеся площади были заняты в течение всего рабочего времени, в том числе  и спортивные сооружения образовательных учреждений.  Рациональное использование имеющейся базы спортивных сооружений позволило увеличить численность занимающихся в районе на 25% от уровня 2011 года.</w:t>
      </w:r>
      <w:bookmarkEnd w:id="209"/>
    </w:p>
    <w:p w:rsidR="008060C6" w:rsidRPr="007C4F94" w:rsidRDefault="008060C6" w:rsidP="007C4F94">
      <w:pPr>
        <w:spacing w:line="240" w:lineRule="auto"/>
        <w:rPr>
          <w:b/>
        </w:rPr>
      </w:pPr>
      <w:r w:rsidRPr="007C4F94">
        <w:rPr>
          <w:b/>
        </w:rPr>
        <w:t xml:space="preserve">      </w:t>
      </w:r>
      <w:bookmarkStart w:id="210" w:name="_Toc355022480"/>
      <w:r w:rsidRPr="007C4F94">
        <w:rPr>
          <w:b/>
        </w:rPr>
        <w:t>разработать мероприятия, позволяющие активизировать работу по привлечению населения к занятиям спортом;</w:t>
      </w:r>
      <w:bookmarkEnd w:id="210"/>
    </w:p>
    <w:p w:rsidR="008060C6" w:rsidRPr="007C4F94" w:rsidRDefault="008060C6" w:rsidP="007C4F94">
      <w:pPr>
        <w:spacing w:line="240" w:lineRule="auto"/>
      </w:pPr>
      <w:bookmarkStart w:id="211" w:name="_Toc355022481"/>
      <w:r w:rsidRPr="007C4F94">
        <w:t>мероприятия, позволяющие активизировать работу по привлечению населения к занятиям спортом, включают  организацию и проведение 8 спартакиад среди всех категорий граждан, создание волонтерского движения «Спорт для всех», проведение районных соревнований, приуроченных к памятным, юбилейным датам, организацию и проведение массовых акций: «Урок с чемпионом», «Спорт в каждую семью», «Турнир выходного дня», создание сайтов, открытых групп в социальных сетях каждой спортивн</w:t>
      </w:r>
      <w:r w:rsidR="0059271B" w:rsidRPr="007C4F94">
        <w:t>ой школы, создание видеороликов;</w:t>
      </w:r>
      <w:bookmarkEnd w:id="211"/>
    </w:p>
    <w:p w:rsidR="008060C6" w:rsidRPr="007C4F94" w:rsidRDefault="008060C6" w:rsidP="007C4F94">
      <w:pPr>
        <w:spacing w:line="240" w:lineRule="auto"/>
        <w:rPr>
          <w:b/>
        </w:rPr>
      </w:pPr>
      <w:r w:rsidRPr="007C4F94">
        <w:t xml:space="preserve">          </w:t>
      </w:r>
      <w:bookmarkStart w:id="212" w:name="_Toc355022482"/>
      <w:r w:rsidRPr="007C4F94">
        <w:rPr>
          <w:b/>
        </w:rPr>
        <w:t>обеспечить формирование, подготовку и участие сборных команд муниципального образования во всех видах соревнований в рамках окружных спартакиад;</w:t>
      </w:r>
      <w:bookmarkEnd w:id="212"/>
      <w:r w:rsidRPr="007C4F94">
        <w:rPr>
          <w:b/>
        </w:rPr>
        <w:t xml:space="preserve"> </w:t>
      </w:r>
    </w:p>
    <w:p w:rsidR="008060C6" w:rsidRPr="007C4F94" w:rsidRDefault="008060C6" w:rsidP="007C4F94">
      <w:pPr>
        <w:spacing w:line="240" w:lineRule="auto"/>
      </w:pPr>
      <w:r w:rsidRPr="007C4F94">
        <w:t xml:space="preserve">           </w:t>
      </w:r>
      <w:bookmarkStart w:id="213" w:name="_Toc355022483"/>
      <w:r w:rsidRPr="007C4F94">
        <w:t>для участия сборных команд муниципального образования во всех видах соревнований в рамках окружных спартакиад календарным планом спортивно-массовых мероприятий района предусмотрено участие команд района в открытой спартакиаде городов и районов, спартакиаде учащихся, спартакиаде среди лиц с ограниченными возможностями, спартакиаде ветеранов спорта, спартакиаде среди пожилых, президентских состязаниях, спа</w:t>
      </w:r>
      <w:r w:rsidR="0059271B" w:rsidRPr="007C4F94">
        <w:t>ртакиаде муниципальных служащих;</w:t>
      </w:r>
      <w:bookmarkEnd w:id="213"/>
    </w:p>
    <w:p w:rsidR="008060C6" w:rsidRPr="007C4F94" w:rsidRDefault="008060C6" w:rsidP="007C4F94">
      <w:pPr>
        <w:spacing w:line="240" w:lineRule="auto"/>
        <w:ind w:firstLine="708"/>
        <w:rPr>
          <w:b/>
        </w:rPr>
      </w:pPr>
      <w:bookmarkStart w:id="214" w:name="_Toc355022484"/>
      <w:r w:rsidRPr="007C4F94">
        <w:rPr>
          <w:b/>
        </w:rPr>
        <w:t>активизировать работу по строительству плоскостных спортивных сооружений, в том числе дворовых спортивных площадок, спортивных площадок на территориях образовательных учреждений района;</w:t>
      </w:r>
      <w:bookmarkEnd w:id="214"/>
    </w:p>
    <w:p w:rsidR="008060C6" w:rsidRPr="007C4F94" w:rsidRDefault="008060C6" w:rsidP="007C4F94">
      <w:pPr>
        <w:spacing w:line="240" w:lineRule="auto"/>
        <w:ind w:firstLine="708"/>
      </w:pPr>
      <w:bookmarkStart w:id="215" w:name="_Toc355022485"/>
      <w:r w:rsidRPr="007C4F94">
        <w:t xml:space="preserve">в 2012 году введена в эксплуатацию баскетбольная площадка культурно-образовательного комплекса в </w:t>
      </w:r>
      <w:proofErr w:type="spellStart"/>
      <w:r w:rsidRPr="007C4F94">
        <w:t>сп</w:t>
      </w:r>
      <w:proofErr w:type="spellEnd"/>
      <w:r w:rsidRPr="007C4F94">
        <w:t xml:space="preserve">. </w:t>
      </w:r>
      <w:r w:rsidR="0059271B" w:rsidRPr="007C4F94">
        <w:t xml:space="preserve">Вата, на 2013 год запланированы для улучшения условий занятий </w:t>
      </w:r>
      <w:r w:rsidRPr="007C4F94">
        <w:t xml:space="preserve">проведение работ по укладке пластикового искусственного покрытия на футбольном поле, беговых дорожках </w:t>
      </w:r>
      <w:proofErr w:type="spellStart"/>
      <w:r w:rsidRPr="007C4F94">
        <w:t>Варьеганской</w:t>
      </w:r>
      <w:proofErr w:type="spellEnd"/>
      <w:r w:rsidRPr="007C4F94">
        <w:t xml:space="preserve"> школы, реконструкция открытого хоккейного корта в </w:t>
      </w:r>
      <w:proofErr w:type="spellStart"/>
      <w:r w:rsidRPr="007C4F94">
        <w:t>пгт</w:t>
      </w:r>
      <w:proofErr w:type="spellEnd"/>
      <w:r w:rsidRPr="007C4F94">
        <w:t xml:space="preserve">. </w:t>
      </w:r>
      <w:proofErr w:type="spellStart"/>
      <w:r w:rsidRPr="007C4F94">
        <w:t>Новоаганск</w:t>
      </w:r>
      <w:r w:rsidR="0059271B" w:rsidRPr="007C4F94">
        <w:t>е</w:t>
      </w:r>
      <w:proofErr w:type="spellEnd"/>
      <w:r w:rsidRPr="007C4F94">
        <w:t xml:space="preserve"> в закрытый хоккейный корт, строительство спортивной площадки на территории </w:t>
      </w:r>
      <w:proofErr w:type="spellStart"/>
      <w:r w:rsidRPr="007C4F94">
        <w:t>Новоаганской</w:t>
      </w:r>
      <w:proofErr w:type="spellEnd"/>
      <w:r w:rsidRPr="007C4F94">
        <w:t xml:space="preserve"> общеобразовательной школы №2, в </w:t>
      </w:r>
      <w:proofErr w:type="spellStart"/>
      <w:r w:rsidRPr="007C4F94">
        <w:t>сп</w:t>
      </w:r>
      <w:proofErr w:type="spellEnd"/>
      <w:r w:rsidRPr="007C4F94">
        <w:t>. Вата строительство дворовой спортивной площадки.</w:t>
      </w:r>
      <w:bookmarkEnd w:id="215"/>
    </w:p>
    <w:p w:rsidR="008060C6" w:rsidRPr="007C4F94" w:rsidRDefault="008060C6" w:rsidP="007C4F94">
      <w:pPr>
        <w:spacing w:line="240" w:lineRule="auto"/>
        <w:rPr>
          <w:bCs w:val="0"/>
        </w:rPr>
      </w:pPr>
    </w:p>
    <w:p w:rsidR="008060C6" w:rsidRPr="007C4F94" w:rsidRDefault="008060C6" w:rsidP="007C4F94">
      <w:pPr>
        <w:spacing w:line="240" w:lineRule="auto"/>
        <w:rPr>
          <w:b/>
          <w:bCs w:val="0"/>
        </w:rPr>
      </w:pPr>
      <w:bookmarkStart w:id="216" w:name="_Toc355022486"/>
      <w:r w:rsidRPr="007C4F94">
        <w:rPr>
          <w:b/>
        </w:rPr>
        <w:t>В сфере культуры:</w:t>
      </w:r>
      <w:bookmarkEnd w:id="216"/>
    </w:p>
    <w:p w:rsidR="008060C6" w:rsidRPr="007C4F94" w:rsidRDefault="008060C6" w:rsidP="007C4F94">
      <w:pPr>
        <w:spacing w:line="240" w:lineRule="auto"/>
        <w:ind w:firstLine="360"/>
        <w:rPr>
          <w:b/>
          <w:color w:val="000000"/>
        </w:rPr>
      </w:pPr>
      <w:bookmarkStart w:id="217" w:name="_Toc355022487"/>
      <w:r w:rsidRPr="007C4F94">
        <w:rPr>
          <w:b/>
        </w:rPr>
        <w:lastRenderedPageBreak/>
        <w:t>обеспечить разработку и утверждение долгосрочной политики, обеспечивающей повышение эффективности управления процессами в сфере культуры, отвечающей потребностям социально-экономического развития территории</w:t>
      </w:r>
      <w:r w:rsidRPr="007C4F94">
        <w:rPr>
          <w:b/>
          <w:color w:val="000000"/>
        </w:rPr>
        <w:t>;</w:t>
      </w:r>
      <w:bookmarkEnd w:id="217"/>
    </w:p>
    <w:p w:rsidR="008060C6" w:rsidRPr="007C4F94" w:rsidRDefault="008060C6" w:rsidP="007C4F94">
      <w:pPr>
        <w:spacing w:line="240" w:lineRule="auto"/>
        <w:ind w:firstLine="360"/>
        <w:rPr>
          <w:b/>
        </w:rPr>
      </w:pPr>
      <w:bookmarkStart w:id="218" w:name="_Toc355022488"/>
      <w:proofErr w:type="gramStart"/>
      <w:r w:rsidRPr="007C4F94">
        <w:rPr>
          <w:color w:val="000000"/>
        </w:rPr>
        <w:t xml:space="preserve">приказом начальника управления культуры  от 27.02.2013 № 5 определен срок подготовки «Стратегии развития культуры в Нижневартовском районе» </w:t>
      </w:r>
      <w:r w:rsidR="0059271B" w:rsidRPr="007C4F94">
        <w:rPr>
          <w:color w:val="000000"/>
        </w:rPr>
        <w:t xml:space="preserve">– </w:t>
      </w:r>
      <w:r w:rsidRPr="007C4F94">
        <w:rPr>
          <w:color w:val="000000"/>
        </w:rPr>
        <w:t>1 мая 2013 года.</w:t>
      </w:r>
      <w:bookmarkEnd w:id="218"/>
      <w:proofErr w:type="gramEnd"/>
    </w:p>
    <w:p w:rsidR="008060C6" w:rsidRPr="007C4F94" w:rsidRDefault="008060C6" w:rsidP="007C4F94">
      <w:pPr>
        <w:spacing w:line="240" w:lineRule="auto"/>
        <w:ind w:firstLine="360"/>
        <w:rPr>
          <w:b/>
        </w:rPr>
      </w:pPr>
      <w:bookmarkStart w:id="219" w:name="_Toc355022489"/>
      <w:r w:rsidRPr="007C4F94">
        <w:rPr>
          <w:b/>
        </w:rPr>
        <w:t>продолжить работу по развитию процессов информатизации в сфере культуры, в том числе путем увеличения информационных возможностей учреждений за счет компьютеризации и обеспечения доступа к удаленным информационным ресурсам.</w:t>
      </w:r>
      <w:bookmarkEnd w:id="219"/>
    </w:p>
    <w:p w:rsidR="008060C6" w:rsidRPr="007C4F94" w:rsidRDefault="008060C6" w:rsidP="007C4F94">
      <w:pPr>
        <w:spacing w:line="240" w:lineRule="auto"/>
      </w:pPr>
      <w:bookmarkStart w:id="220" w:name="_Toc355022490"/>
      <w:r w:rsidRPr="007C4F94">
        <w:t>внедрение и развитие современных информационных технологий в учреждениях культуры позволило значительно повысить качество и доступность культурных  услуг для населения. В музеях района осуществляется перевод музейных фондов в электронные базы данных.</w:t>
      </w:r>
      <w:r w:rsidRPr="007C4F94">
        <w:rPr>
          <w:color w:val="FF0000"/>
        </w:rPr>
        <w:t xml:space="preserve"> </w:t>
      </w:r>
      <w:r w:rsidRPr="007C4F94">
        <w:t xml:space="preserve">На 01.01.2013 число предметов, внесенных в электронный каталог, составляет </w:t>
      </w:r>
      <w:r w:rsidR="0059271B" w:rsidRPr="007C4F94">
        <w:t xml:space="preserve">    </w:t>
      </w:r>
      <w:r w:rsidRPr="007C4F94">
        <w:t>6</w:t>
      </w:r>
      <w:r w:rsidR="0059271B" w:rsidRPr="007C4F94">
        <w:t xml:space="preserve"> </w:t>
      </w:r>
      <w:r w:rsidRPr="007C4F94">
        <w:t>021 единиц</w:t>
      </w:r>
      <w:r w:rsidR="0059271B" w:rsidRPr="007C4F94">
        <w:t>а</w:t>
      </w:r>
      <w:r w:rsidRPr="007C4F94">
        <w:t xml:space="preserve"> хранения, что на 52,4% больше показателя 2011 года. Информационные ресурсы библиот</w:t>
      </w:r>
      <w:r w:rsidR="0059271B" w:rsidRPr="007C4F94">
        <w:t>ек переводятся в цифровую форму. Т</w:t>
      </w:r>
      <w:r w:rsidRPr="007C4F94">
        <w:t>ак, число документов библиотечного фонда, переведенных в электронную форму в 2012</w:t>
      </w:r>
      <w:r w:rsidR="0059271B" w:rsidRPr="007C4F94">
        <w:t>,</w:t>
      </w:r>
      <w:r w:rsidRPr="007C4F94">
        <w:t xml:space="preserve"> – 32, что выше показателя 2011 года на 93 %. За счет обновленной оргтехники ускорился обмен информацией с помощью компьютерных сетей, создаются электронные базы данных по различным направлениям деятельности, доступные для самых широких слоев населения.</w:t>
      </w:r>
      <w:bookmarkEnd w:id="220"/>
      <w:r w:rsidRPr="007C4F94">
        <w:t xml:space="preserve"> </w:t>
      </w:r>
    </w:p>
    <w:p w:rsidR="008060C6" w:rsidRPr="007C4F94" w:rsidRDefault="008060C6" w:rsidP="007C4F94">
      <w:pPr>
        <w:spacing w:line="240" w:lineRule="auto"/>
      </w:pPr>
      <w:bookmarkStart w:id="221" w:name="_Toc355022491"/>
      <w:r w:rsidRPr="007C4F94">
        <w:t>К сети Интернет подключено</w:t>
      </w:r>
      <w:r w:rsidR="0059271B" w:rsidRPr="007C4F94">
        <w:t xml:space="preserve"> </w:t>
      </w:r>
      <w:r w:rsidRPr="007C4F94">
        <w:t xml:space="preserve">15 (в 2011 году </w:t>
      </w:r>
      <w:r w:rsidR="0059271B" w:rsidRPr="007C4F94">
        <w:t>–</w:t>
      </w:r>
      <w:r w:rsidRPr="007C4F94">
        <w:t xml:space="preserve"> 14) учреждений культуры и искусства.</w:t>
      </w:r>
      <w:bookmarkEnd w:id="221"/>
    </w:p>
    <w:p w:rsidR="008060C6" w:rsidRPr="007C4F94" w:rsidRDefault="008060C6" w:rsidP="007C4F94">
      <w:pPr>
        <w:spacing w:line="240" w:lineRule="auto"/>
      </w:pPr>
      <w:bookmarkStart w:id="222" w:name="_Toc355022492"/>
      <w:r w:rsidRPr="007C4F94">
        <w:t>Во исполнение Федерального закона от 27.07.2010 года № 210-ФЗ разработаны и утверждены постановлениями администрации района 13 административных регламентов предоставления муниципальных услуг в сфере культуры  (в том числе в электронной форме). Сведения о муниципальных услугах в сфере культуры размещены на Портале государственных и муниципальных услуг Ханты-Мансийского автономного округа – Югры.</w:t>
      </w:r>
      <w:bookmarkEnd w:id="222"/>
      <w:r w:rsidRPr="007C4F94">
        <w:rPr>
          <w:b/>
        </w:rPr>
        <w:t xml:space="preserve">   </w:t>
      </w:r>
    </w:p>
    <w:p w:rsidR="008060C6" w:rsidRPr="007C4F94" w:rsidRDefault="008060C6" w:rsidP="007C4F94">
      <w:pPr>
        <w:spacing w:line="240" w:lineRule="auto"/>
      </w:pPr>
      <w:bookmarkStart w:id="223" w:name="_Toc355022493"/>
      <w:r w:rsidRPr="007C4F94">
        <w:t>В течение 2012 года созданы условия для функционирования на базе библ</w:t>
      </w:r>
      <w:r w:rsidR="0059271B" w:rsidRPr="007C4F94">
        <w:t xml:space="preserve">иотек Нижневартовского района </w:t>
      </w:r>
      <w:r w:rsidRPr="007C4F94">
        <w:t xml:space="preserve">13 Центров общественного доступа  в следующих населенных пунктах: </w:t>
      </w:r>
      <w:proofErr w:type="spellStart"/>
      <w:r w:rsidRPr="007C4F94">
        <w:t>пгт</w:t>
      </w:r>
      <w:proofErr w:type="spellEnd"/>
      <w:r w:rsidRPr="007C4F94">
        <w:t>.</w:t>
      </w:r>
      <w:r w:rsidR="0059271B" w:rsidRPr="007C4F94">
        <w:t xml:space="preserve"> </w:t>
      </w:r>
      <w:proofErr w:type="spellStart"/>
      <w:r w:rsidRPr="007C4F94">
        <w:t>Излучинс</w:t>
      </w:r>
      <w:proofErr w:type="spellEnd"/>
      <w:r w:rsidRPr="007C4F94">
        <w:t xml:space="preserve">, </w:t>
      </w:r>
      <w:proofErr w:type="spellStart"/>
      <w:r w:rsidRPr="007C4F94">
        <w:t>пгт</w:t>
      </w:r>
      <w:proofErr w:type="spellEnd"/>
      <w:r w:rsidRPr="007C4F94">
        <w:t>.</w:t>
      </w:r>
      <w:r w:rsidR="0059271B" w:rsidRPr="007C4F94">
        <w:t xml:space="preserve"> </w:t>
      </w:r>
      <w:proofErr w:type="gramStart"/>
      <w:r w:rsidRPr="007C4F94">
        <w:t>Новоаганск, с.</w:t>
      </w:r>
      <w:r w:rsidR="0059271B" w:rsidRPr="007C4F94">
        <w:t xml:space="preserve"> </w:t>
      </w:r>
      <w:proofErr w:type="spellStart"/>
      <w:r w:rsidRPr="007C4F94">
        <w:t>Ларьяк</w:t>
      </w:r>
      <w:proofErr w:type="spellEnd"/>
      <w:r w:rsidRPr="007C4F94">
        <w:t>, п.</w:t>
      </w:r>
      <w:r w:rsidR="0059271B" w:rsidRPr="007C4F94">
        <w:t xml:space="preserve"> </w:t>
      </w:r>
      <w:proofErr w:type="spellStart"/>
      <w:r w:rsidRPr="007C4F94">
        <w:t>Ваховск</w:t>
      </w:r>
      <w:proofErr w:type="spellEnd"/>
      <w:r w:rsidRPr="007C4F94">
        <w:t>, с.</w:t>
      </w:r>
      <w:r w:rsidR="0059271B" w:rsidRPr="007C4F94">
        <w:t xml:space="preserve"> </w:t>
      </w:r>
      <w:r w:rsidRPr="007C4F94">
        <w:t>Покур, с.</w:t>
      </w:r>
      <w:r w:rsidR="0059271B" w:rsidRPr="007C4F94">
        <w:t xml:space="preserve"> Корлики, п</w:t>
      </w:r>
      <w:r w:rsidRPr="007C4F94">
        <w:t>.</w:t>
      </w:r>
      <w:r w:rsidR="0059271B" w:rsidRPr="007C4F94">
        <w:t xml:space="preserve"> </w:t>
      </w:r>
      <w:r w:rsidRPr="007C4F94">
        <w:t>Зайцева Речка, п.</w:t>
      </w:r>
      <w:r w:rsidR="0059271B" w:rsidRPr="007C4F94">
        <w:t xml:space="preserve"> </w:t>
      </w:r>
      <w:r w:rsidRPr="007C4F94">
        <w:t>Аган,</w:t>
      </w:r>
      <w:r w:rsidR="0059271B" w:rsidRPr="007C4F94">
        <w:t xml:space="preserve"> </w:t>
      </w:r>
      <w:r w:rsidRPr="007C4F94">
        <w:t xml:space="preserve">с. </w:t>
      </w:r>
      <w:proofErr w:type="spellStart"/>
      <w:r w:rsidRPr="007C4F94">
        <w:t>Большетархово</w:t>
      </w:r>
      <w:proofErr w:type="spellEnd"/>
      <w:r w:rsidRPr="007C4F94">
        <w:t>, д.</w:t>
      </w:r>
      <w:r w:rsidR="0059271B" w:rsidRPr="007C4F94">
        <w:t xml:space="preserve"> </w:t>
      </w:r>
      <w:proofErr w:type="spellStart"/>
      <w:r w:rsidRPr="007C4F94">
        <w:t>Чехломей</w:t>
      </w:r>
      <w:proofErr w:type="spellEnd"/>
      <w:r w:rsidRPr="007C4F94">
        <w:t>, с.</w:t>
      </w:r>
      <w:r w:rsidR="0059271B" w:rsidRPr="007C4F94">
        <w:t xml:space="preserve"> </w:t>
      </w:r>
      <w:proofErr w:type="spellStart"/>
      <w:r w:rsidRPr="007C4F94">
        <w:t>Охтеурье</w:t>
      </w:r>
      <w:proofErr w:type="spellEnd"/>
      <w:r w:rsidRPr="007C4F94">
        <w:t>, д.</w:t>
      </w:r>
      <w:r w:rsidR="0059271B" w:rsidRPr="007C4F94">
        <w:t xml:space="preserve"> </w:t>
      </w:r>
      <w:r w:rsidRPr="007C4F94">
        <w:t>Вата, с.</w:t>
      </w:r>
      <w:r w:rsidR="0059271B" w:rsidRPr="007C4F94">
        <w:t xml:space="preserve"> </w:t>
      </w:r>
      <w:proofErr w:type="spellStart"/>
      <w:r w:rsidRPr="007C4F94">
        <w:t>Варьеган</w:t>
      </w:r>
      <w:proofErr w:type="spellEnd"/>
      <w:r w:rsidRPr="007C4F94">
        <w:t xml:space="preserve"> и 3 точек общественного доступа: д.</w:t>
      </w:r>
      <w:r w:rsidR="000B7A12" w:rsidRPr="007C4F94">
        <w:t xml:space="preserve"> </w:t>
      </w:r>
      <w:proofErr w:type="spellStart"/>
      <w:r w:rsidRPr="007C4F94">
        <w:t>Пасол</w:t>
      </w:r>
      <w:proofErr w:type="spellEnd"/>
      <w:r w:rsidRPr="007C4F94">
        <w:t>, д.</w:t>
      </w:r>
      <w:r w:rsidR="000B7A12" w:rsidRPr="007C4F94">
        <w:t xml:space="preserve"> </w:t>
      </w:r>
      <w:r w:rsidRPr="007C4F94">
        <w:t>Сосновый Бор, д.</w:t>
      </w:r>
      <w:r w:rsidR="000B7A12" w:rsidRPr="007C4F94">
        <w:t xml:space="preserve"> </w:t>
      </w:r>
      <w:proofErr w:type="spellStart"/>
      <w:r w:rsidRPr="007C4F94">
        <w:t>Вампугол</w:t>
      </w:r>
      <w:proofErr w:type="spellEnd"/>
      <w:r w:rsidRPr="007C4F94">
        <w:t>.</w:t>
      </w:r>
      <w:bookmarkEnd w:id="223"/>
      <w:proofErr w:type="gramEnd"/>
    </w:p>
    <w:p w:rsidR="000B7A12" w:rsidRPr="007C4F94" w:rsidRDefault="008060C6" w:rsidP="007C4F94">
      <w:pPr>
        <w:pStyle w:val="a8"/>
        <w:ind w:firstLine="360"/>
        <w:jc w:val="both"/>
        <w:rPr>
          <w:rFonts w:ascii="Times New Roman" w:hAnsi="Times New Roman"/>
          <w:sz w:val="24"/>
          <w:szCs w:val="24"/>
        </w:rPr>
      </w:pPr>
      <w:r w:rsidRPr="007C4F94">
        <w:rPr>
          <w:rFonts w:ascii="Times New Roman" w:hAnsi="Times New Roman"/>
          <w:sz w:val="24"/>
          <w:szCs w:val="24"/>
        </w:rPr>
        <w:t>Основные направления деятельности ЦОД (ТОД) на базе библиотек:</w:t>
      </w:r>
    </w:p>
    <w:p w:rsidR="008060C6" w:rsidRPr="007C4F94" w:rsidRDefault="008060C6" w:rsidP="007C4F94">
      <w:pPr>
        <w:pStyle w:val="a8"/>
        <w:ind w:firstLine="709"/>
        <w:jc w:val="both"/>
        <w:rPr>
          <w:rFonts w:ascii="Times New Roman" w:hAnsi="Times New Roman"/>
          <w:sz w:val="24"/>
          <w:szCs w:val="24"/>
        </w:rPr>
      </w:pPr>
      <w:r w:rsidRPr="007C4F94">
        <w:rPr>
          <w:rFonts w:ascii="Times New Roman" w:hAnsi="Times New Roman"/>
          <w:sz w:val="24"/>
          <w:szCs w:val="24"/>
        </w:rPr>
        <w:t>деятельность в области правового просвещения населения МО;</w:t>
      </w:r>
    </w:p>
    <w:p w:rsidR="008060C6" w:rsidRPr="007C4F94" w:rsidRDefault="008060C6" w:rsidP="007C4F94">
      <w:pPr>
        <w:pStyle w:val="ad"/>
        <w:ind w:left="0"/>
        <w:contextualSpacing/>
        <w:rPr>
          <w:sz w:val="24"/>
          <w:szCs w:val="24"/>
        </w:rPr>
      </w:pPr>
      <w:bookmarkStart w:id="224" w:name="_Toc355022494"/>
      <w:r w:rsidRPr="007C4F94">
        <w:rPr>
          <w:sz w:val="24"/>
          <w:szCs w:val="24"/>
        </w:rPr>
        <w:t xml:space="preserve">деятельность в области информационной грамотности, </w:t>
      </w:r>
      <w:proofErr w:type="spellStart"/>
      <w:r w:rsidRPr="007C4F94">
        <w:rPr>
          <w:sz w:val="24"/>
          <w:szCs w:val="24"/>
        </w:rPr>
        <w:t>медиаобразования</w:t>
      </w:r>
      <w:proofErr w:type="spellEnd"/>
      <w:r w:rsidRPr="007C4F94">
        <w:rPr>
          <w:sz w:val="24"/>
          <w:szCs w:val="24"/>
        </w:rPr>
        <w:t xml:space="preserve">  населения МО;</w:t>
      </w:r>
      <w:bookmarkEnd w:id="224"/>
      <w:r w:rsidRPr="007C4F94">
        <w:rPr>
          <w:sz w:val="24"/>
          <w:szCs w:val="24"/>
        </w:rPr>
        <w:t xml:space="preserve"> </w:t>
      </w:r>
    </w:p>
    <w:p w:rsidR="008060C6" w:rsidRPr="007C4F94" w:rsidRDefault="008060C6" w:rsidP="007C4F94">
      <w:pPr>
        <w:pStyle w:val="ad"/>
        <w:ind w:left="0"/>
        <w:contextualSpacing/>
        <w:rPr>
          <w:sz w:val="24"/>
          <w:szCs w:val="24"/>
        </w:rPr>
      </w:pPr>
      <w:bookmarkStart w:id="225" w:name="_Toc355022495"/>
      <w:r w:rsidRPr="007C4F94">
        <w:rPr>
          <w:sz w:val="24"/>
          <w:szCs w:val="24"/>
        </w:rPr>
        <w:t>обеспечение бесплатного доступа к ресурсам органов государственной  власти и местного самоуправления, образовательным и деловым ресурсам.</w:t>
      </w:r>
      <w:bookmarkEnd w:id="225"/>
    </w:p>
    <w:p w:rsidR="008060C6" w:rsidRPr="007C4F94" w:rsidRDefault="008060C6" w:rsidP="007C4F94">
      <w:pPr>
        <w:pStyle w:val="ad"/>
        <w:ind w:left="0" w:firstLine="360"/>
        <w:rPr>
          <w:sz w:val="24"/>
          <w:szCs w:val="24"/>
        </w:rPr>
      </w:pPr>
      <w:bookmarkStart w:id="226" w:name="_Toc355022496"/>
      <w:r w:rsidRPr="007C4F94">
        <w:rPr>
          <w:sz w:val="24"/>
          <w:szCs w:val="24"/>
        </w:rPr>
        <w:t>Общее число зарегистрированных пользователей ЦОД (ТОД)  составило – 3075 человек (больше на 27%, чем в 2011 году); общее количество посещений – 20</w:t>
      </w:r>
      <w:r w:rsidR="000B7A12" w:rsidRPr="007C4F94">
        <w:rPr>
          <w:sz w:val="24"/>
          <w:szCs w:val="24"/>
        </w:rPr>
        <w:t xml:space="preserve"> </w:t>
      </w:r>
      <w:r w:rsidRPr="007C4F94">
        <w:rPr>
          <w:sz w:val="24"/>
          <w:szCs w:val="24"/>
        </w:rPr>
        <w:t>090 (показатель выше показателя 2011 года на 146,8 %).</w:t>
      </w:r>
      <w:bookmarkEnd w:id="226"/>
    </w:p>
    <w:p w:rsidR="008060C6" w:rsidRPr="007C4F94" w:rsidRDefault="008060C6" w:rsidP="007C4F94">
      <w:pPr>
        <w:spacing w:line="240" w:lineRule="auto"/>
        <w:rPr>
          <w:b/>
        </w:rPr>
      </w:pPr>
      <w:bookmarkStart w:id="227" w:name="_Toc355022497"/>
      <w:r w:rsidRPr="007C4F94">
        <w:rPr>
          <w:b/>
        </w:rPr>
        <w:t>продолжить работу по обеспечению сохранности и модернизации музейных и библиотечных фондов за счет инвестирования в технологическое обновление, внедрения и распространения новых информационных продуктов и технологий;</w:t>
      </w:r>
      <w:bookmarkEnd w:id="227"/>
    </w:p>
    <w:p w:rsidR="008060C6" w:rsidRPr="007C4F94" w:rsidRDefault="008060C6" w:rsidP="007C4F94">
      <w:pPr>
        <w:spacing w:line="240" w:lineRule="auto"/>
      </w:pPr>
      <w:bookmarkStart w:id="228" w:name="_Toc355022498"/>
      <w:r w:rsidRPr="007C4F94">
        <w:t>в 2012 году была обновлена материально-техническая база музеев</w:t>
      </w:r>
      <w:r w:rsidR="000B7A12" w:rsidRPr="007C4F94">
        <w:t>.  О</w:t>
      </w:r>
      <w:r w:rsidRPr="007C4F94">
        <w:t>сновное направление</w:t>
      </w:r>
      <w:r w:rsidR="000B7A12" w:rsidRPr="007C4F94">
        <w:t xml:space="preserve"> –</w:t>
      </w:r>
      <w:r w:rsidRPr="007C4F94">
        <w:t xml:space="preserve"> сохранение, модернизация и популяризация фондов музеев. С этой целью в 2012 году по программе «Культура Югры» было выделено 270 тысяч рублей.</w:t>
      </w:r>
      <w:bookmarkEnd w:id="228"/>
      <w:r w:rsidRPr="007C4F94">
        <w:t xml:space="preserve"> </w:t>
      </w:r>
    </w:p>
    <w:p w:rsidR="008060C6" w:rsidRPr="007C4F94" w:rsidRDefault="008060C6" w:rsidP="007C4F94">
      <w:pPr>
        <w:spacing w:line="240" w:lineRule="auto"/>
      </w:pPr>
      <w:bookmarkStart w:id="229" w:name="_Toc355022499"/>
      <w:r w:rsidRPr="007C4F94">
        <w:t xml:space="preserve">Одним из основных направлений деятельности музеев была реализация «Стратегии информационного сообщества в Российской Федерации». Все музеи оснащены выходом в сеть Интернет, имеют свою электронную почту. МКУ «Этнографический парк-музей с. </w:t>
      </w:r>
      <w:proofErr w:type="spellStart"/>
      <w:r w:rsidRPr="007C4F94">
        <w:t>Варьеган</w:t>
      </w:r>
      <w:proofErr w:type="spellEnd"/>
      <w:r w:rsidRPr="007C4F94">
        <w:t xml:space="preserve">» получил свою собственную страницу в сети Интернет на сетевых ресурсах администрации Нижневартовского района, а также на портале </w:t>
      </w:r>
      <w:hyperlink r:id="rId10" w:history="1">
        <w:r w:rsidRPr="007C4F94">
          <w:rPr>
            <w:rStyle w:val="ac"/>
            <w:lang w:val="en-US"/>
          </w:rPr>
          <w:t>www</w:t>
        </w:r>
        <w:r w:rsidRPr="007C4F94">
          <w:rPr>
            <w:rStyle w:val="ac"/>
          </w:rPr>
          <w:t>.</w:t>
        </w:r>
        <w:r w:rsidRPr="007C4F94">
          <w:rPr>
            <w:rStyle w:val="ac"/>
            <w:lang w:val="en-US"/>
          </w:rPr>
          <w:t>museum</w:t>
        </w:r>
        <w:r w:rsidRPr="007C4F94">
          <w:rPr>
            <w:rStyle w:val="ac"/>
          </w:rPr>
          <w:t>.</w:t>
        </w:r>
        <w:r w:rsidRPr="007C4F94">
          <w:rPr>
            <w:rStyle w:val="ac"/>
            <w:lang w:val="en-US"/>
          </w:rPr>
          <w:t>ru</w:t>
        </w:r>
      </w:hyperlink>
      <w:r w:rsidRPr="007C4F94">
        <w:t xml:space="preserve"> объединяющем музеи России. Страница МКУ «Этнографический парк-музей с. </w:t>
      </w:r>
      <w:proofErr w:type="spellStart"/>
      <w:r w:rsidRPr="007C4F94">
        <w:t>Варьеган</w:t>
      </w:r>
      <w:proofErr w:type="spellEnd"/>
      <w:r w:rsidRPr="007C4F94">
        <w:t xml:space="preserve">» </w:t>
      </w:r>
      <w:r w:rsidRPr="007C4F94">
        <w:lastRenderedPageBreak/>
        <w:t xml:space="preserve">расположена по адресу </w:t>
      </w:r>
      <w:hyperlink r:id="rId11" w:history="1">
        <w:r w:rsidRPr="007C4F94">
          <w:rPr>
            <w:rStyle w:val="ac"/>
            <w:lang w:val="en-US"/>
          </w:rPr>
          <w:t>www</w:t>
        </w:r>
        <w:r w:rsidRPr="007C4F94">
          <w:rPr>
            <w:rStyle w:val="ac"/>
          </w:rPr>
          <w:t>.</w:t>
        </w:r>
        <w:r w:rsidRPr="007C4F94">
          <w:rPr>
            <w:rStyle w:val="ac"/>
            <w:lang w:val="en-US"/>
          </w:rPr>
          <w:t>nvraion</w:t>
        </w:r>
        <w:r w:rsidRPr="007C4F94">
          <w:rPr>
            <w:rStyle w:val="ac"/>
          </w:rPr>
          <w:t>.</w:t>
        </w:r>
        <w:r w:rsidRPr="007C4F94">
          <w:rPr>
            <w:rStyle w:val="ac"/>
            <w:lang w:val="en-US"/>
          </w:rPr>
          <w:t>ru</w:t>
        </w:r>
      </w:hyperlink>
      <w:r w:rsidRPr="007C4F94">
        <w:t xml:space="preserve"> – главная страница, раздел «О районе», а также по адресу </w:t>
      </w:r>
      <w:hyperlink r:id="rId12" w:history="1">
        <w:r w:rsidRPr="007C4F94">
          <w:rPr>
            <w:rStyle w:val="ac"/>
            <w:lang w:val="en-US"/>
          </w:rPr>
          <w:t>www</w:t>
        </w:r>
        <w:r w:rsidRPr="007C4F94">
          <w:rPr>
            <w:rStyle w:val="ac"/>
          </w:rPr>
          <w:t>.</w:t>
        </w:r>
        <w:r w:rsidRPr="007C4F94">
          <w:rPr>
            <w:rStyle w:val="ac"/>
            <w:lang w:val="en-US"/>
          </w:rPr>
          <w:t>vrm</w:t>
        </w:r>
        <w:r w:rsidRPr="007C4F94">
          <w:rPr>
            <w:rStyle w:val="ac"/>
          </w:rPr>
          <w:t>.</w:t>
        </w:r>
        <w:r w:rsidRPr="007C4F94">
          <w:rPr>
            <w:rStyle w:val="ac"/>
            <w:lang w:val="en-US"/>
          </w:rPr>
          <w:t>museum</w:t>
        </w:r>
        <w:r w:rsidRPr="007C4F94">
          <w:rPr>
            <w:rStyle w:val="ac"/>
          </w:rPr>
          <w:t>.</w:t>
        </w:r>
        <w:r w:rsidRPr="007C4F94">
          <w:rPr>
            <w:rStyle w:val="ac"/>
            <w:lang w:val="en-US"/>
          </w:rPr>
          <w:t>ru</w:t>
        </w:r>
      </w:hyperlink>
      <w:r w:rsidRPr="007C4F94">
        <w:t>.</w:t>
      </w:r>
      <w:bookmarkEnd w:id="229"/>
      <w:r w:rsidRPr="007C4F94">
        <w:t xml:space="preserve"> </w:t>
      </w:r>
    </w:p>
    <w:p w:rsidR="008060C6" w:rsidRPr="007C4F94" w:rsidRDefault="008060C6" w:rsidP="007C4F94">
      <w:pPr>
        <w:spacing w:line="240" w:lineRule="auto"/>
      </w:pPr>
      <w:bookmarkStart w:id="230" w:name="_Toc355022500"/>
      <w:r w:rsidRPr="007C4F94">
        <w:t xml:space="preserve">На </w:t>
      </w:r>
      <w:proofErr w:type="spellStart"/>
      <w:proofErr w:type="gramStart"/>
      <w:r w:rsidRPr="007C4F94">
        <w:t>интернет-страницах</w:t>
      </w:r>
      <w:proofErr w:type="spellEnd"/>
      <w:proofErr w:type="gramEnd"/>
      <w:r w:rsidRPr="007C4F94">
        <w:t xml:space="preserve"> можно ознакомится с графиком работы музея, тарифами на оказание услуг, с фондами музея.</w:t>
      </w:r>
      <w:bookmarkEnd w:id="230"/>
    </w:p>
    <w:p w:rsidR="008060C6" w:rsidRPr="007C4F94" w:rsidRDefault="008060C6" w:rsidP="007C4F94">
      <w:pPr>
        <w:spacing w:line="240" w:lineRule="auto"/>
        <w:rPr>
          <w:bCs w:val="0"/>
        </w:rPr>
      </w:pPr>
      <w:bookmarkStart w:id="231" w:name="_Toc355022501"/>
      <w:r w:rsidRPr="007C4F94">
        <w:t xml:space="preserve">В 2012 году была существенно модернизирована материально-техническая база МКУ «Краеведческий музей с.п. Вата». Для музея было приобретено оборудование: информационный киоск, программное обеспечение, мультимедиа оборудование для проведения экскурсий. С  целью  популяризации музейных  коллекций ведется  разработка  </w:t>
      </w:r>
      <w:proofErr w:type="spellStart"/>
      <w:r w:rsidRPr="007C4F94">
        <w:t>мультимедийных</w:t>
      </w:r>
      <w:proofErr w:type="spellEnd"/>
      <w:r w:rsidRPr="007C4F94">
        <w:t xml:space="preserve"> проектов.</w:t>
      </w:r>
      <w:bookmarkEnd w:id="231"/>
      <w:r w:rsidRPr="007C4F94">
        <w:t xml:space="preserve"> </w:t>
      </w:r>
    </w:p>
    <w:p w:rsidR="008060C6" w:rsidRPr="007C4F94" w:rsidRDefault="008060C6" w:rsidP="007C4F94">
      <w:pPr>
        <w:spacing w:line="240" w:lineRule="auto"/>
        <w:rPr>
          <w:bCs w:val="0"/>
        </w:rPr>
      </w:pPr>
      <w:bookmarkStart w:id="232" w:name="_Toc355022502"/>
      <w:r w:rsidRPr="007C4F94">
        <w:t xml:space="preserve">Наряду  с  традиционными   формами  экспонирования  используются  инновационные  технологии:  </w:t>
      </w:r>
      <w:proofErr w:type="spellStart"/>
      <w:r w:rsidRPr="007C4F94">
        <w:t>мультимедийные</w:t>
      </w:r>
      <w:proofErr w:type="spellEnd"/>
      <w:r w:rsidRPr="007C4F94">
        <w:t xml:space="preserve">  проекты («Волшебные  нити  богини  </w:t>
      </w:r>
      <w:proofErr w:type="spellStart"/>
      <w:r w:rsidRPr="007C4F94">
        <w:t>Макошь</w:t>
      </w:r>
      <w:proofErr w:type="spellEnd"/>
      <w:r w:rsidRPr="007C4F94">
        <w:t xml:space="preserve">», «Русские  обрядовые  куклы»,  «Наследие  </w:t>
      </w:r>
      <w:proofErr w:type="spellStart"/>
      <w:r w:rsidRPr="007C4F94">
        <w:t>Ноева</w:t>
      </w:r>
      <w:proofErr w:type="spellEnd"/>
      <w:r w:rsidRPr="007C4F94">
        <w:t xml:space="preserve">  ковчега»),  включающие  в себя озвученный фото – видео ряд, текстовую составляющую,  подготовленные хранителем  фондов  Крыловым Р.М.</w:t>
      </w:r>
      <w:bookmarkEnd w:id="232"/>
    </w:p>
    <w:p w:rsidR="008060C6" w:rsidRPr="007C4F94" w:rsidRDefault="008060C6" w:rsidP="007C4F94">
      <w:pPr>
        <w:spacing w:line="240" w:lineRule="auto"/>
        <w:rPr>
          <w:bCs w:val="0"/>
          <w:iCs/>
        </w:rPr>
      </w:pPr>
      <w:bookmarkStart w:id="233" w:name="_Toc355022503"/>
      <w:r w:rsidRPr="007C4F94">
        <w:t>С целью ведения фондовой работы все музеи оснащены системой электронного учета фондов КАМИС, которая модернизиро</w:t>
      </w:r>
      <w:r w:rsidR="000B7A12" w:rsidRPr="007C4F94">
        <w:t>валась в течение 2011 – 2012 годов</w:t>
      </w:r>
      <w:r w:rsidRPr="007C4F94">
        <w:t xml:space="preserve">, а также оборудованием для оцифровки фондов музеев. </w:t>
      </w:r>
      <w:r w:rsidRPr="007C4F94">
        <w:rPr>
          <w:iCs/>
        </w:rPr>
        <w:t>В 2012 году была продолжена  работа по переводу музейных предметов в электронный вид. В итоге на 01.01.2013 число предметов</w:t>
      </w:r>
      <w:r w:rsidR="000B7A12" w:rsidRPr="007C4F94">
        <w:rPr>
          <w:iCs/>
        </w:rPr>
        <w:t>,</w:t>
      </w:r>
      <w:r w:rsidRPr="007C4F94">
        <w:rPr>
          <w:iCs/>
        </w:rPr>
        <w:t xml:space="preserve"> внесенных в электронный каталог</w:t>
      </w:r>
      <w:r w:rsidR="000B7A12" w:rsidRPr="007C4F94">
        <w:rPr>
          <w:iCs/>
        </w:rPr>
        <w:t>,</w:t>
      </w:r>
      <w:r w:rsidRPr="007C4F94">
        <w:rPr>
          <w:iCs/>
        </w:rPr>
        <w:t xml:space="preserve"> составляет 6</w:t>
      </w:r>
      <w:r w:rsidR="000B7A12" w:rsidRPr="007C4F94">
        <w:rPr>
          <w:iCs/>
        </w:rPr>
        <w:t xml:space="preserve"> </w:t>
      </w:r>
      <w:r w:rsidRPr="007C4F94">
        <w:rPr>
          <w:iCs/>
        </w:rPr>
        <w:t>021 единиц</w:t>
      </w:r>
      <w:r w:rsidR="000B7A12" w:rsidRPr="007C4F94">
        <w:rPr>
          <w:iCs/>
        </w:rPr>
        <w:t>а</w:t>
      </w:r>
      <w:r w:rsidRPr="007C4F94">
        <w:rPr>
          <w:iCs/>
        </w:rPr>
        <w:t xml:space="preserve"> хранения.</w:t>
      </w:r>
      <w:bookmarkEnd w:id="233"/>
    </w:p>
    <w:p w:rsidR="008060C6" w:rsidRPr="007C4F94" w:rsidRDefault="008060C6" w:rsidP="007C4F94">
      <w:pPr>
        <w:spacing w:line="240" w:lineRule="auto"/>
        <w:rPr>
          <w:bCs w:val="0"/>
        </w:rPr>
      </w:pPr>
      <w:bookmarkStart w:id="234" w:name="_Toc355022504"/>
      <w:r w:rsidRPr="007C4F94">
        <w:t xml:space="preserve">В 2012 году МКУ «Краеведческий музей д. Вата» продолжил работу над собственным сайтом. Заключен  договор на  разработку  сайта краеведческого  музея. Проект  находится  в стадии  реализации. Приобретено  все  необходимое оборудование. Приказом  по  учреждению  закреплен  сотрудник </w:t>
      </w:r>
      <w:r w:rsidR="00CE6CF0" w:rsidRPr="007C4F94">
        <w:t xml:space="preserve">– хранитель фондов </w:t>
      </w:r>
      <w:r w:rsidRPr="007C4F94">
        <w:t xml:space="preserve"> по подготовке  материалов  для  сайта  и   последующего  внесения  дополнений.</w:t>
      </w:r>
      <w:bookmarkEnd w:id="234"/>
    </w:p>
    <w:p w:rsidR="008060C6" w:rsidRPr="007C4F94" w:rsidRDefault="008060C6" w:rsidP="007C4F94">
      <w:pPr>
        <w:pStyle w:val="ad"/>
        <w:ind w:left="0" w:firstLine="360"/>
        <w:rPr>
          <w:sz w:val="24"/>
          <w:szCs w:val="24"/>
        </w:rPr>
      </w:pPr>
      <w:bookmarkStart w:id="235" w:name="_Toc355022505"/>
      <w:r w:rsidRPr="007C4F94">
        <w:rPr>
          <w:sz w:val="24"/>
          <w:szCs w:val="24"/>
        </w:rPr>
        <w:t xml:space="preserve">С 2011 года функционирует сайт библиотечной системы Нижневартовского района:  </w:t>
      </w:r>
      <w:r w:rsidRPr="007C4F94">
        <w:rPr>
          <w:sz w:val="24"/>
          <w:szCs w:val="24"/>
          <w:lang w:val="en-US"/>
        </w:rPr>
        <w:t>www</w:t>
      </w:r>
      <w:r w:rsidRPr="007C4F94">
        <w:rPr>
          <w:sz w:val="24"/>
          <w:szCs w:val="24"/>
        </w:rPr>
        <w:t xml:space="preserve">. </w:t>
      </w:r>
      <w:proofErr w:type="spellStart"/>
      <w:r w:rsidRPr="007C4F94">
        <w:rPr>
          <w:sz w:val="24"/>
          <w:szCs w:val="24"/>
          <w:lang w:val="en-US"/>
        </w:rPr>
        <w:t>Miku</w:t>
      </w:r>
      <w:proofErr w:type="spellEnd"/>
      <w:r w:rsidRPr="007C4F94">
        <w:rPr>
          <w:sz w:val="24"/>
          <w:szCs w:val="24"/>
        </w:rPr>
        <w:t>-</w:t>
      </w:r>
      <w:proofErr w:type="spellStart"/>
      <w:r w:rsidRPr="007C4F94">
        <w:rPr>
          <w:sz w:val="24"/>
          <w:szCs w:val="24"/>
          <w:lang w:val="en-US"/>
        </w:rPr>
        <w:t>bs</w:t>
      </w:r>
      <w:proofErr w:type="spellEnd"/>
      <w:r w:rsidRPr="007C4F94">
        <w:rPr>
          <w:sz w:val="24"/>
          <w:szCs w:val="24"/>
        </w:rPr>
        <w:t>.</w:t>
      </w:r>
      <w:proofErr w:type="spellStart"/>
      <w:r w:rsidRPr="007C4F94">
        <w:rPr>
          <w:sz w:val="24"/>
          <w:szCs w:val="24"/>
          <w:lang w:val="en-US"/>
        </w:rPr>
        <w:t>ru</w:t>
      </w:r>
      <w:proofErr w:type="spellEnd"/>
      <w:r w:rsidRPr="007C4F94">
        <w:rPr>
          <w:sz w:val="24"/>
          <w:szCs w:val="24"/>
        </w:rPr>
        <w:t xml:space="preserve"> количество посещений </w:t>
      </w:r>
      <w:proofErr w:type="spellStart"/>
      <w:r w:rsidRPr="007C4F94">
        <w:rPr>
          <w:sz w:val="24"/>
          <w:szCs w:val="24"/>
        </w:rPr>
        <w:t>веб-сайта</w:t>
      </w:r>
      <w:proofErr w:type="spellEnd"/>
      <w:r w:rsidRPr="007C4F94">
        <w:rPr>
          <w:sz w:val="24"/>
          <w:szCs w:val="24"/>
        </w:rPr>
        <w:t xml:space="preserve"> за 2012 год составило 6</w:t>
      </w:r>
      <w:proofErr w:type="gramStart"/>
      <w:r w:rsidRPr="007C4F94">
        <w:rPr>
          <w:sz w:val="24"/>
          <w:szCs w:val="24"/>
        </w:rPr>
        <w:t>,5</w:t>
      </w:r>
      <w:proofErr w:type="gramEnd"/>
      <w:r w:rsidRPr="007C4F94">
        <w:rPr>
          <w:sz w:val="24"/>
          <w:szCs w:val="24"/>
        </w:rPr>
        <w:t xml:space="preserve"> тыс.</w:t>
      </w:r>
      <w:bookmarkEnd w:id="235"/>
    </w:p>
    <w:p w:rsidR="008060C6" w:rsidRPr="007C4F94" w:rsidRDefault="008060C6" w:rsidP="007C4F94">
      <w:pPr>
        <w:pStyle w:val="ad"/>
        <w:ind w:left="0" w:firstLine="360"/>
        <w:rPr>
          <w:sz w:val="24"/>
          <w:szCs w:val="24"/>
        </w:rPr>
      </w:pPr>
      <w:bookmarkStart w:id="236" w:name="_Toc355022506"/>
      <w:proofErr w:type="gramStart"/>
      <w:r w:rsidRPr="007C4F94">
        <w:rPr>
          <w:sz w:val="24"/>
          <w:szCs w:val="24"/>
        </w:rPr>
        <w:t>Парк компьютерной техники библиотек района вырос на 56 ед. и составляет 167 ед.;  количество библиотек</w:t>
      </w:r>
      <w:r w:rsidR="000B7A12" w:rsidRPr="007C4F94">
        <w:rPr>
          <w:sz w:val="24"/>
          <w:szCs w:val="24"/>
        </w:rPr>
        <w:t xml:space="preserve">,  подключенных к сети Интернет, составляет 18 ед. из 19, </w:t>
      </w:r>
      <w:r w:rsidRPr="007C4F94">
        <w:rPr>
          <w:sz w:val="24"/>
          <w:szCs w:val="24"/>
        </w:rPr>
        <w:t>что составляет  95% (в конце 2012 года были отк</w:t>
      </w:r>
      <w:r w:rsidR="000B7A12" w:rsidRPr="007C4F94">
        <w:rPr>
          <w:sz w:val="24"/>
          <w:szCs w:val="24"/>
        </w:rPr>
        <w:t xml:space="preserve">рыты стационарные библиотеки в </w:t>
      </w:r>
      <w:r w:rsidRPr="007C4F94">
        <w:rPr>
          <w:sz w:val="24"/>
          <w:szCs w:val="24"/>
        </w:rPr>
        <w:t xml:space="preserve">д. Сосновый Бор и </w:t>
      </w:r>
      <w:proofErr w:type="spellStart"/>
      <w:r w:rsidRPr="007C4F94">
        <w:rPr>
          <w:sz w:val="24"/>
          <w:szCs w:val="24"/>
        </w:rPr>
        <w:t>Былино</w:t>
      </w:r>
      <w:proofErr w:type="spellEnd"/>
      <w:r w:rsidRPr="007C4F94">
        <w:rPr>
          <w:sz w:val="24"/>
          <w:szCs w:val="24"/>
        </w:rPr>
        <w:t xml:space="preserve"> – б-ка д.</w:t>
      </w:r>
      <w:r w:rsidR="000B7A12" w:rsidRPr="007C4F94">
        <w:rPr>
          <w:sz w:val="24"/>
          <w:szCs w:val="24"/>
        </w:rPr>
        <w:t xml:space="preserve"> </w:t>
      </w:r>
      <w:proofErr w:type="spellStart"/>
      <w:r w:rsidRPr="007C4F94">
        <w:rPr>
          <w:sz w:val="24"/>
          <w:szCs w:val="24"/>
        </w:rPr>
        <w:t>Былино</w:t>
      </w:r>
      <w:proofErr w:type="spellEnd"/>
      <w:r w:rsidRPr="007C4F94">
        <w:rPr>
          <w:sz w:val="24"/>
          <w:szCs w:val="24"/>
        </w:rPr>
        <w:t xml:space="preserve"> будет компьютеризирована и подключена к сети интернет в </w:t>
      </w:r>
      <w:r w:rsidRPr="007C4F94">
        <w:rPr>
          <w:sz w:val="24"/>
          <w:szCs w:val="24"/>
          <w:lang w:val="en-US"/>
        </w:rPr>
        <w:t>III</w:t>
      </w:r>
      <w:r w:rsidRPr="007C4F94">
        <w:rPr>
          <w:sz w:val="24"/>
          <w:szCs w:val="24"/>
        </w:rPr>
        <w:t xml:space="preserve"> кв</w:t>
      </w:r>
      <w:r w:rsidR="000B7A12" w:rsidRPr="007C4F94">
        <w:rPr>
          <w:sz w:val="24"/>
          <w:szCs w:val="24"/>
        </w:rPr>
        <w:t>артале 2013 года);</w:t>
      </w:r>
      <w:bookmarkEnd w:id="236"/>
      <w:proofErr w:type="gramEnd"/>
    </w:p>
    <w:p w:rsidR="008060C6" w:rsidRPr="007C4F94" w:rsidRDefault="008060C6" w:rsidP="007C4F94">
      <w:pPr>
        <w:spacing w:line="240" w:lineRule="auto"/>
        <w:rPr>
          <w:b/>
        </w:rPr>
      </w:pPr>
      <w:bookmarkStart w:id="237" w:name="_Toc355022507"/>
      <w:r w:rsidRPr="007C4F94">
        <w:rPr>
          <w:b/>
        </w:rPr>
        <w:t>продолжить работу по реализации мер по совершенствованию системы услуг в области культуры населению, ускорить внедрение инновационных методов работы;</w:t>
      </w:r>
      <w:bookmarkEnd w:id="237"/>
    </w:p>
    <w:p w:rsidR="008060C6" w:rsidRPr="007C4F94" w:rsidRDefault="008060C6" w:rsidP="007C4F94">
      <w:pPr>
        <w:spacing w:line="240" w:lineRule="auto"/>
      </w:pPr>
      <w:bookmarkStart w:id="238" w:name="_Toc355022508"/>
      <w:r w:rsidRPr="007C4F94">
        <w:t>во исполнение Федерального закона от 27.07.2010 № 210-ФЗ разработаны и утверждены постановлениями администрации района 13 административных регламентов предоставления муниципальных услуг в сфере культуры  (в том числе в электронной форме). Сведения о муниципальных услугах в сфере культуры размещены на Портале государственных и муниципальных услуг Ханты-Мансийского автономного округа – Югры.</w:t>
      </w:r>
      <w:bookmarkEnd w:id="238"/>
    </w:p>
    <w:p w:rsidR="008060C6" w:rsidRPr="007C4F94" w:rsidRDefault="008060C6" w:rsidP="007C4F94">
      <w:pPr>
        <w:spacing w:line="240" w:lineRule="auto"/>
      </w:pPr>
      <w:bookmarkStart w:id="239" w:name="_Toc355022509"/>
      <w:r w:rsidRPr="007C4F94">
        <w:t>28 февраля состо</w:t>
      </w:r>
      <w:r w:rsidR="000B7A12" w:rsidRPr="007C4F94">
        <w:t>ялся</w:t>
      </w:r>
      <w:r w:rsidRPr="007C4F94">
        <w:t xml:space="preserve"> районный конкурс инновационных проектов работников культуры. На данный конкурс представлено 19 заявок.</w:t>
      </w:r>
      <w:bookmarkEnd w:id="239"/>
      <w:r w:rsidRPr="007C4F94">
        <w:t xml:space="preserve"> </w:t>
      </w:r>
    </w:p>
    <w:p w:rsidR="008060C6" w:rsidRPr="007C4F94" w:rsidRDefault="008060C6" w:rsidP="007C4F94">
      <w:pPr>
        <w:spacing w:line="240" w:lineRule="auto"/>
        <w:rPr>
          <w:b/>
        </w:rPr>
      </w:pPr>
      <w:bookmarkStart w:id="240" w:name="_Toc355022510"/>
      <w:r w:rsidRPr="007C4F94">
        <w:t>Традиционно в районе, в марте</w:t>
      </w:r>
      <w:r w:rsidR="000B7A12" w:rsidRPr="007C4F94">
        <w:t>,</w:t>
      </w:r>
      <w:r w:rsidRPr="007C4F94">
        <w:t xml:space="preserve"> проходит районный конкурс профессионального мастерства «Лучшие имена», на котором презентуется опыт  и практика нововведений работников культуры.</w:t>
      </w:r>
      <w:bookmarkEnd w:id="240"/>
    </w:p>
    <w:p w:rsidR="008060C6" w:rsidRPr="007C4F94" w:rsidRDefault="000B7A12" w:rsidP="007C4F94">
      <w:pPr>
        <w:spacing w:line="240" w:lineRule="auto"/>
        <w:rPr>
          <w:b/>
        </w:rPr>
      </w:pPr>
      <w:bookmarkStart w:id="241" w:name="_Toc355022511"/>
      <w:r w:rsidRPr="007C4F94">
        <w:rPr>
          <w:b/>
        </w:rPr>
        <w:t>о</w:t>
      </w:r>
      <w:r w:rsidR="008060C6" w:rsidRPr="007C4F94">
        <w:rPr>
          <w:b/>
        </w:rPr>
        <w:t>беспечить сохранение существующего культурного потенциала                         и адаптацию традиционных направлений культуры к современным условиям, стимулирование возникновения новых направлений развития культуры;</w:t>
      </w:r>
      <w:bookmarkEnd w:id="241"/>
    </w:p>
    <w:p w:rsidR="008060C6" w:rsidRPr="007C4F94" w:rsidRDefault="008060C6" w:rsidP="007C4F94">
      <w:pPr>
        <w:spacing w:line="240" w:lineRule="auto"/>
        <w:ind w:firstLine="360"/>
        <w:rPr>
          <w:color w:val="000000"/>
        </w:rPr>
      </w:pPr>
      <w:bookmarkStart w:id="242" w:name="_Toc355022512"/>
      <w:r w:rsidRPr="007C4F94">
        <w:t xml:space="preserve">базой для сохранения существующего культурного потенциала                         и адаптации традиционных направлений культуры к современным условиям, стимулирования возникновения новых направлений развития культуры служит </w:t>
      </w:r>
      <w:r w:rsidRPr="007C4F94">
        <w:rPr>
          <w:color w:val="000000"/>
        </w:rPr>
        <w:t xml:space="preserve">муниципальная целевая программа «Сохранение и развитие культуры и искусства </w:t>
      </w:r>
      <w:proofErr w:type="spellStart"/>
      <w:r w:rsidRPr="007C4F94">
        <w:rPr>
          <w:color w:val="000000"/>
        </w:rPr>
        <w:lastRenderedPageBreak/>
        <w:t>Нижневартовскогорайона</w:t>
      </w:r>
      <w:proofErr w:type="spellEnd"/>
      <w:r w:rsidRPr="007C4F94">
        <w:rPr>
          <w:color w:val="000000"/>
        </w:rPr>
        <w:t xml:space="preserve"> на 2011</w:t>
      </w:r>
      <w:r w:rsidR="000B7A12" w:rsidRPr="007C4F94">
        <w:rPr>
          <w:color w:val="000000"/>
        </w:rPr>
        <w:t>–</w:t>
      </w:r>
      <w:r w:rsidRPr="007C4F94">
        <w:rPr>
          <w:color w:val="000000"/>
        </w:rPr>
        <w:t>2013  годы», принятая  постановлением администрации района от 06.10.2010  № 1487.</w:t>
      </w:r>
      <w:bookmarkEnd w:id="242"/>
    </w:p>
    <w:p w:rsidR="008060C6" w:rsidRPr="007C4F94" w:rsidRDefault="008060C6" w:rsidP="007C4F94">
      <w:pPr>
        <w:spacing w:line="240" w:lineRule="auto"/>
        <w:ind w:firstLine="360"/>
        <w:rPr>
          <w:color w:val="000000"/>
        </w:rPr>
      </w:pPr>
      <w:bookmarkStart w:id="243" w:name="_Toc355022513"/>
      <w:r w:rsidRPr="007C4F94">
        <w:rPr>
          <w:color w:val="000000"/>
        </w:rPr>
        <w:t xml:space="preserve">Согласно приказу начальника управления </w:t>
      </w:r>
      <w:r w:rsidRPr="007C4F94">
        <w:t>культуры № 6 от 27.02.</w:t>
      </w:r>
      <w:r w:rsidR="000B7A12" w:rsidRPr="007C4F94">
        <w:t>2013 начата подготовка проекта п</w:t>
      </w:r>
      <w:r w:rsidRPr="007C4F94">
        <w:t>остановления администрации «Об утверждении</w:t>
      </w:r>
      <w:r w:rsidRPr="007C4F94">
        <w:rPr>
          <w:color w:val="000000"/>
        </w:rPr>
        <w:t xml:space="preserve"> муниципальной целевой программы «Сохранение и развитие культуры и искусства </w:t>
      </w:r>
      <w:proofErr w:type="spellStart"/>
      <w:r w:rsidRPr="007C4F94">
        <w:rPr>
          <w:color w:val="000000"/>
        </w:rPr>
        <w:t>Нижневартовскогорайона</w:t>
      </w:r>
      <w:proofErr w:type="spellEnd"/>
      <w:r w:rsidRPr="007C4F94">
        <w:rPr>
          <w:color w:val="000000"/>
        </w:rPr>
        <w:t xml:space="preserve"> на 2014</w:t>
      </w:r>
      <w:r w:rsidR="000B7A12" w:rsidRPr="007C4F94">
        <w:rPr>
          <w:color w:val="000000"/>
        </w:rPr>
        <w:t>–</w:t>
      </w:r>
      <w:r w:rsidRPr="007C4F94">
        <w:rPr>
          <w:color w:val="000000"/>
        </w:rPr>
        <w:t>2016  годы».</w:t>
      </w:r>
      <w:bookmarkEnd w:id="243"/>
    </w:p>
    <w:p w:rsidR="008060C6" w:rsidRPr="007C4F94" w:rsidRDefault="008060C6" w:rsidP="007C4F94">
      <w:pPr>
        <w:spacing w:line="240" w:lineRule="auto"/>
        <w:ind w:firstLine="360"/>
      </w:pPr>
      <w:bookmarkStart w:id="244" w:name="_Toc355022514"/>
      <w:proofErr w:type="spellStart"/>
      <w:proofErr w:type="gramStart"/>
      <w:r w:rsidRPr="007C4F94">
        <w:t>Конкурсно</w:t>
      </w:r>
      <w:proofErr w:type="spellEnd"/>
      <w:r w:rsidRPr="007C4F94">
        <w:t xml:space="preserve"> – проектное направление данной программы позитивно влияет на развитие новых для района направлений деятельности учреждений культуры: техническое творчество (клубное формирование  «Оператор»  </w:t>
      </w:r>
      <w:r w:rsidR="000B7A12" w:rsidRPr="007C4F94">
        <w:t xml:space="preserve">МКУ «КСЦ «Геолог» </w:t>
      </w:r>
      <w:proofErr w:type="spellStart"/>
      <w:r w:rsidR="000B7A12" w:rsidRPr="007C4F94">
        <w:t>сп</w:t>
      </w:r>
      <w:proofErr w:type="spellEnd"/>
      <w:r w:rsidR="000B7A12" w:rsidRPr="007C4F94">
        <w:t>.</w:t>
      </w:r>
      <w:proofErr w:type="gramEnd"/>
      <w:r w:rsidRPr="007C4F94">
        <w:t xml:space="preserve"> </w:t>
      </w:r>
      <w:proofErr w:type="spellStart"/>
      <w:r w:rsidRPr="007C4F94">
        <w:t>Ваховск</w:t>
      </w:r>
      <w:proofErr w:type="spellEnd"/>
      <w:r w:rsidRPr="007C4F94">
        <w:t xml:space="preserve"> </w:t>
      </w:r>
      <w:proofErr w:type="gramStart"/>
      <w:r w:rsidR="000B7A12" w:rsidRPr="007C4F94">
        <w:t>–</w:t>
      </w:r>
      <w:r w:rsidRPr="007C4F94">
        <w:t>п</w:t>
      </w:r>
      <w:proofErr w:type="gramEnd"/>
      <w:r w:rsidRPr="007C4F94">
        <w:t>роводник значимых событий, у</w:t>
      </w:r>
      <w:r w:rsidR="000B7A12" w:rsidRPr="007C4F94">
        <w:t>частник развития платных услуг);</w:t>
      </w:r>
      <w:bookmarkEnd w:id="244"/>
      <w:r w:rsidRPr="007C4F94">
        <w:t xml:space="preserve"> </w:t>
      </w:r>
    </w:p>
    <w:p w:rsidR="008060C6" w:rsidRPr="007C4F94" w:rsidRDefault="008060C6" w:rsidP="007C4F94">
      <w:pPr>
        <w:spacing w:line="240" w:lineRule="auto"/>
        <w:rPr>
          <w:b/>
          <w:bCs w:val="0"/>
        </w:rPr>
      </w:pPr>
      <w:bookmarkStart w:id="245" w:name="_Toc355022515"/>
      <w:r w:rsidRPr="007C4F94">
        <w:rPr>
          <w:b/>
        </w:rPr>
        <w:t>внедрять механизмы поддержки стимулирования творчества музыкальных, театральных и других творческих коллективов, в том числе традиционной народной культуры;</w:t>
      </w:r>
      <w:bookmarkEnd w:id="245"/>
    </w:p>
    <w:p w:rsidR="008060C6" w:rsidRPr="007C4F94" w:rsidRDefault="008060C6" w:rsidP="007C4F94">
      <w:pPr>
        <w:spacing w:line="240" w:lineRule="auto"/>
        <w:rPr>
          <w:color w:val="000000"/>
        </w:rPr>
      </w:pPr>
      <w:bookmarkStart w:id="246" w:name="_Toc355022516"/>
      <w:r w:rsidRPr="007C4F94">
        <w:rPr>
          <w:color w:val="000000"/>
        </w:rPr>
        <w:t>механизм стимулирования творчества музыкальных, театральных и других творческих коллективов,  в том числе  традиционной и народной культуры включает в себя следующее:</w:t>
      </w:r>
      <w:bookmarkEnd w:id="246"/>
    </w:p>
    <w:p w:rsidR="008060C6" w:rsidRPr="007C4F94" w:rsidRDefault="008060C6" w:rsidP="007C4F94">
      <w:pPr>
        <w:spacing w:line="240" w:lineRule="auto"/>
        <w:rPr>
          <w:color w:val="000000"/>
        </w:rPr>
      </w:pPr>
      <w:bookmarkStart w:id="247" w:name="_Toc355022517"/>
      <w:r w:rsidRPr="007C4F94">
        <w:rPr>
          <w:color w:val="000000"/>
        </w:rPr>
        <w:t>проведение районного конкурса профессионал</w:t>
      </w:r>
      <w:r w:rsidR="000B7A12" w:rsidRPr="007C4F94">
        <w:rPr>
          <w:color w:val="000000"/>
        </w:rPr>
        <w:t>ьного мастерства «Лучшие имена»;</w:t>
      </w:r>
      <w:bookmarkEnd w:id="247"/>
    </w:p>
    <w:p w:rsidR="008060C6" w:rsidRPr="007C4F94" w:rsidRDefault="008060C6" w:rsidP="007C4F94">
      <w:pPr>
        <w:spacing w:line="240" w:lineRule="auto"/>
        <w:rPr>
          <w:color w:val="000000"/>
        </w:rPr>
      </w:pPr>
      <w:bookmarkStart w:id="248" w:name="_Toc355022518"/>
      <w:r w:rsidRPr="007C4F94">
        <w:rPr>
          <w:color w:val="000000"/>
        </w:rPr>
        <w:t>проведение районного конкурса инновационных проектов</w:t>
      </w:r>
      <w:r w:rsidR="000B7A12" w:rsidRPr="007C4F94">
        <w:rPr>
          <w:color w:val="000000"/>
        </w:rPr>
        <w:t>;</w:t>
      </w:r>
      <w:bookmarkEnd w:id="248"/>
      <w:r w:rsidRPr="007C4F94">
        <w:rPr>
          <w:color w:val="000000"/>
        </w:rPr>
        <w:t xml:space="preserve"> </w:t>
      </w:r>
    </w:p>
    <w:p w:rsidR="008060C6" w:rsidRPr="007C4F94" w:rsidRDefault="008060C6" w:rsidP="007C4F94">
      <w:pPr>
        <w:spacing w:line="240" w:lineRule="auto"/>
        <w:rPr>
          <w:color w:val="000000"/>
        </w:rPr>
      </w:pPr>
      <w:bookmarkStart w:id="249" w:name="_Toc355022519"/>
      <w:r w:rsidRPr="007C4F94">
        <w:rPr>
          <w:color w:val="000000"/>
        </w:rPr>
        <w:t>обеспечение участия музыкальных,  театральных и других творческих коллективов,  в том числе  традиционной и народной культуры в комплексе масштабных районных ме</w:t>
      </w:r>
      <w:r w:rsidR="000B7A12" w:rsidRPr="007C4F94">
        <w:rPr>
          <w:color w:val="000000"/>
        </w:rPr>
        <w:t>роприятий (не менее 8 ежегодно);</w:t>
      </w:r>
      <w:bookmarkEnd w:id="249"/>
    </w:p>
    <w:p w:rsidR="008060C6" w:rsidRPr="007C4F94" w:rsidRDefault="008060C6" w:rsidP="007C4F94">
      <w:pPr>
        <w:spacing w:line="240" w:lineRule="auto"/>
        <w:rPr>
          <w:color w:val="000000"/>
        </w:rPr>
      </w:pPr>
      <w:bookmarkStart w:id="250" w:name="_Toc355022520"/>
      <w:r w:rsidRPr="007C4F94">
        <w:rPr>
          <w:color w:val="000000"/>
        </w:rPr>
        <w:t>обеспечение участия музыкальных,  театральных и других творческих коллективов,  в том числе  традиционной и народной культуры во внешних конкурсах и фестивалях различного уровня (более 800, 0 тыс. руб. ежегодно выделяется из</w:t>
      </w:r>
      <w:r w:rsidR="000B7A12" w:rsidRPr="007C4F94">
        <w:rPr>
          <w:color w:val="000000"/>
        </w:rPr>
        <w:t xml:space="preserve"> бюджета района на данные цели);</w:t>
      </w:r>
      <w:bookmarkEnd w:id="250"/>
    </w:p>
    <w:p w:rsidR="008060C6" w:rsidRPr="007C4F94" w:rsidRDefault="008060C6" w:rsidP="007C4F94">
      <w:pPr>
        <w:spacing w:line="240" w:lineRule="auto"/>
        <w:rPr>
          <w:bCs w:val="0"/>
        </w:rPr>
      </w:pPr>
      <w:bookmarkStart w:id="251" w:name="_Toc355022521"/>
      <w:r w:rsidRPr="007C4F94">
        <w:rPr>
          <w:color w:val="000000"/>
        </w:rPr>
        <w:t>обучение руководителей творческих коллективов на семинарах, мастер – классах, курсах повышения квалификации (в 2012 году обучение прошли 104 работника учреждений  культуры, ведущих творческую деятельность).</w:t>
      </w:r>
      <w:bookmarkEnd w:id="251"/>
    </w:p>
    <w:p w:rsidR="008060C6" w:rsidRPr="007C4F94" w:rsidRDefault="008060C6" w:rsidP="007C4F94">
      <w:pPr>
        <w:pStyle w:val="2"/>
        <w:spacing w:before="0"/>
        <w:rPr>
          <w:bCs w:val="0"/>
          <w:sz w:val="24"/>
          <w:szCs w:val="24"/>
        </w:rPr>
      </w:pPr>
    </w:p>
    <w:p w:rsidR="008060C6" w:rsidRPr="007C4F94" w:rsidRDefault="008060C6" w:rsidP="007C4F94">
      <w:pPr>
        <w:tabs>
          <w:tab w:val="left" w:pos="567"/>
        </w:tabs>
        <w:spacing w:line="240" w:lineRule="auto"/>
      </w:pPr>
      <w:bookmarkStart w:id="252" w:name="_Toc355022522"/>
      <w:r w:rsidRPr="007C4F94">
        <w:rPr>
          <w:b/>
        </w:rPr>
        <w:t>В сфере здравоохранения:</w:t>
      </w:r>
      <w:bookmarkEnd w:id="252"/>
    </w:p>
    <w:p w:rsidR="008060C6" w:rsidRPr="007C4F94" w:rsidRDefault="008060C6" w:rsidP="007C4F94">
      <w:pPr>
        <w:spacing w:line="240" w:lineRule="auto"/>
        <w:rPr>
          <w:b/>
        </w:rPr>
      </w:pPr>
      <w:bookmarkStart w:id="253" w:name="_Toc355022523"/>
      <w:proofErr w:type="gramStart"/>
      <w:r w:rsidRPr="007C4F94">
        <w:rPr>
          <w:b/>
        </w:rPr>
        <w:t>обеспечить реализацию мероприятий программы «Модернизация здравоохранения Ханты-Мансийского автономного  округа  - Югры» на 2011</w:t>
      </w:r>
      <w:r w:rsidR="000B7A12" w:rsidRPr="007C4F94">
        <w:rPr>
          <w:b/>
        </w:rPr>
        <w:t>–</w:t>
      </w:r>
      <w:r w:rsidRPr="007C4F94">
        <w:rPr>
          <w:b/>
        </w:rPr>
        <w:t xml:space="preserve">2012 годы», утвержденной постановлением Правительства Ханты-Мансийского автономного  округа </w:t>
      </w:r>
      <w:r w:rsidR="000B7A12" w:rsidRPr="007C4F94">
        <w:rPr>
          <w:b/>
        </w:rPr>
        <w:t xml:space="preserve">– </w:t>
      </w:r>
      <w:r w:rsidRPr="007C4F94">
        <w:rPr>
          <w:b/>
        </w:rPr>
        <w:t>Югры от 02.04.2011 №88-п</w:t>
      </w:r>
      <w:r w:rsidRPr="007C4F94">
        <w:t xml:space="preserve">, </w:t>
      </w:r>
      <w:r w:rsidRPr="007C4F94">
        <w:rPr>
          <w:b/>
        </w:rPr>
        <w:t xml:space="preserve">целевой программы Ханты-Мансийского автономного  округа  </w:t>
      </w:r>
      <w:r w:rsidR="000B7A12" w:rsidRPr="007C4F94">
        <w:rPr>
          <w:b/>
        </w:rPr>
        <w:t xml:space="preserve">– </w:t>
      </w:r>
      <w:r w:rsidRPr="007C4F94">
        <w:rPr>
          <w:b/>
        </w:rPr>
        <w:t>Югры «Современное здравоохранение Югры» на 2011</w:t>
      </w:r>
      <w:r w:rsidR="000B7A12" w:rsidRPr="007C4F94">
        <w:rPr>
          <w:b/>
        </w:rPr>
        <w:t>–</w:t>
      </w:r>
      <w:r w:rsidRPr="007C4F94">
        <w:rPr>
          <w:b/>
        </w:rPr>
        <w:t>2013 годы и на период до 2015 года», утвержденной постановлением Правительства Ханты-Мансийского автономного  округа  - Югры от 09.10.2010 № 242-п;</w:t>
      </w:r>
      <w:bookmarkEnd w:id="253"/>
      <w:proofErr w:type="gramEnd"/>
    </w:p>
    <w:p w:rsidR="008060C6" w:rsidRPr="007C4F94" w:rsidRDefault="008060C6" w:rsidP="007C4F94">
      <w:pPr>
        <w:spacing w:line="240" w:lineRule="auto"/>
      </w:pPr>
      <w:bookmarkStart w:id="254" w:name="_Toc355022524"/>
      <w:r w:rsidRPr="007C4F94">
        <w:t>в 2012 году продолжалась реализация целевой программы</w:t>
      </w:r>
      <w:r w:rsidR="00F8134C" w:rsidRPr="007C4F94">
        <w:t xml:space="preserve"> Ханты-Мансийского автономного </w:t>
      </w:r>
      <w:proofErr w:type="spellStart"/>
      <w:r w:rsidR="00F8134C" w:rsidRPr="007C4F94">
        <w:t>округа-Югры</w:t>
      </w:r>
      <w:proofErr w:type="spellEnd"/>
      <w:r w:rsidRPr="007C4F94">
        <w:t xml:space="preserve"> «Модернизация здравоохранения Ханты-Мансийского автономного  округа  - Югры» на 2011</w:t>
      </w:r>
      <w:r w:rsidR="000B7A12" w:rsidRPr="007C4F94">
        <w:t>–</w:t>
      </w:r>
      <w:r w:rsidR="00F8134C" w:rsidRPr="007C4F94">
        <w:t>2012 годы» (далее Программа)</w:t>
      </w:r>
      <w:r w:rsidRPr="007C4F94">
        <w:t xml:space="preserve"> Общий объем финансирования мероприятий, направленных на укрепление материально-технической базы учреждений здраво</w:t>
      </w:r>
      <w:r w:rsidR="00F8134C" w:rsidRPr="007C4F94">
        <w:t xml:space="preserve">охранения района </w:t>
      </w:r>
      <w:r w:rsidRPr="007C4F94">
        <w:t>соста</w:t>
      </w:r>
      <w:r w:rsidR="00F8134C" w:rsidRPr="007C4F94">
        <w:t>вил 30 703,0 тыс. руб., в результате реализации мероприятий Программы</w:t>
      </w:r>
      <w:r w:rsidRPr="007C4F94">
        <w:t xml:space="preserve"> завершены капитальные ремонты 11 объектов здравоохранения района.</w:t>
      </w:r>
      <w:bookmarkEnd w:id="254"/>
    </w:p>
    <w:p w:rsidR="008060C6" w:rsidRPr="007C4F94" w:rsidRDefault="008060C6" w:rsidP="007C4F94">
      <w:pPr>
        <w:spacing w:line="240" w:lineRule="auto"/>
      </w:pPr>
      <w:bookmarkStart w:id="255" w:name="_Toc355022525"/>
      <w:proofErr w:type="gramStart"/>
      <w:r w:rsidRPr="007C4F94">
        <w:t xml:space="preserve">В целях обеспечения доступности населению первичной медико-санитарной помощи </w:t>
      </w:r>
      <w:r w:rsidR="000B7A12" w:rsidRPr="007C4F94">
        <w:t>в</w:t>
      </w:r>
      <w:r w:rsidR="00F8134C" w:rsidRPr="007C4F94">
        <w:t xml:space="preserve"> рамках реализации мероприятий Программы, в</w:t>
      </w:r>
      <w:r w:rsidR="000B7A12" w:rsidRPr="007C4F94">
        <w:t xml:space="preserve"> </w:t>
      </w:r>
      <w:r w:rsidRPr="007C4F94">
        <w:t xml:space="preserve">двух муниципальных учреждениях здравоохранения района внедрены федеральные и региональные стандарты оказания медицинской помощи, в том числе 16 региональных, установлены сенсорные терминалы для записи на прием к врачу, кроме того, обеспечена запись на прием к врачу через портал департамента здравоохранения Ханты-Мансийского автономного округа </w:t>
      </w:r>
      <w:r w:rsidR="000B7A12" w:rsidRPr="007C4F94">
        <w:t xml:space="preserve">– </w:t>
      </w:r>
      <w:r w:rsidRPr="007C4F94">
        <w:t>Югры «Интернет-регистратура Югры».</w:t>
      </w:r>
      <w:bookmarkEnd w:id="255"/>
      <w:proofErr w:type="gramEnd"/>
    </w:p>
    <w:p w:rsidR="00B85F0E" w:rsidRPr="007C4F94" w:rsidRDefault="00B85F0E" w:rsidP="007C4F94">
      <w:pPr>
        <w:spacing w:line="240" w:lineRule="auto"/>
      </w:pPr>
      <w:bookmarkStart w:id="256" w:name="_Toc355022526"/>
      <w:r w:rsidRPr="007C4F94">
        <w:lastRenderedPageBreak/>
        <w:t>В</w:t>
      </w:r>
      <w:r w:rsidR="006C0949" w:rsidRPr="007C4F94">
        <w:t xml:space="preserve"> рамках реализации Программы </w:t>
      </w:r>
      <w:proofErr w:type="gramStart"/>
      <w:r w:rsidR="006C0949" w:rsidRPr="007C4F94">
        <w:t>проведена</w:t>
      </w:r>
      <w:proofErr w:type="gramEnd"/>
      <w:r w:rsidR="006C0949" w:rsidRPr="007C4F94">
        <w:t xml:space="preserve"> </w:t>
      </w:r>
      <w:r w:rsidR="008060C6" w:rsidRPr="007C4F94">
        <w:t>диспансеризации</w:t>
      </w:r>
      <w:r w:rsidR="006C0949" w:rsidRPr="007C4F94">
        <w:t xml:space="preserve"> детей в возрасте  14 лет. Осмотрено</w:t>
      </w:r>
      <w:r w:rsidR="008060C6" w:rsidRPr="007C4F94">
        <w:t xml:space="preserve"> </w:t>
      </w:r>
      <w:r w:rsidR="006C0949" w:rsidRPr="007C4F94">
        <w:t xml:space="preserve"> 613 детей (100%)</w:t>
      </w:r>
      <w:r w:rsidR="0084798B" w:rsidRPr="007C4F94">
        <w:t>.</w:t>
      </w:r>
      <w:r w:rsidRPr="007C4F94">
        <w:t xml:space="preserve"> </w:t>
      </w:r>
      <w:r w:rsidR="008060C6" w:rsidRPr="007C4F94">
        <w:t>По результатам диспансеризации все дети распределены по группам здоровья.</w:t>
      </w:r>
      <w:bookmarkEnd w:id="256"/>
      <w:r w:rsidR="008060C6" w:rsidRPr="007C4F94">
        <w:t xml:space="preserve"> </w:t>
      </w:r>
    </w:p>
    <w:p w:rsidR="008060C6" w:rsidRPr="007C4F94" w:rsidRDefault="008060C6" w:rsidP="007C4F94">
      <w:pPr>
        <w:spacing w:line="240" w:lineRule="auto"/>
      </w:pPr>
      <w:bookmarkStart w:id="257" w:name="_Toc355022527"/>
      <w:r w:rsidRPr="007C4F94">
        <w:t xml:space="preserve">Профессиональную переподготовку </w:t>
      </w:r>
      <w:r w:rsidR="000B7A12" w:rsidRPr="007C4F94">
        <w:t>в</w:t>
      </w:r>
      <w:r w:rsidR="006C0949" w:rsidRPr="007C4F94">
        <w:t xml:space="preserve"> рамках Программы </w:t>
      </w:r>
      <w:r w:rsidRPr="007C4F94">
        <w:t xml:space="preserve"> по  специальности «общая врачебная практика (семейная медицина)» прошли 2 врача, работающих в сельских лечебно-профилактических учреждениях.</w:t>
      </w:r>
      <w:bookmarkEnd w:id="257"/>
      <w:r w:rsidRPr="007C4F94">
        <w:t xml:space="preserve"> </w:t>
      </w:r>
    </w:p>
    <w:p w:rsidR="008060C6" w:rsidRPr="007C4F94" w:rsidRDefault="0049365B" w:rsidP="007C4F94">
      <w:pPr>
        <w:spacing w:line="240" w:lineRule="auto"/>
      </w:pPr>
      <w:bookmarkStart w:id="258" w:name="_Toc355022528"/>
      <w:r w:rsidRPr="007C4F94">
        <w:t xml:space="preserve"> По программе</w:t>
      </w:r>
      <w:r w:rsidR="00EC345F" w:rsidRPr="007C4F94">
        <w:t xml:space="preserve"> Ханты-Мансийского автономного  округа  – Югры «Современное здравоохранение Югры» на 2011–2013 годы и на период до 2015 года» в районе </w:t>
      </w:r>
      <w:r w:rsidRPr="007C4F94">
        <w:t xml:space="preserve"> производятся</w:t>
      </w:r>
      <w:r w:rsidR="008060C6" w:rsidRPr="007C4F94">
        <w:t xml:space="preserve"> выплаты медицинским работникам первичного звена амбулаторно-поликлинической сети</w:t>
      </w:r>
      <w:r w:rsidR="00EC345F" w:rsidRPr="007C4F94">
        <w:t>.</w:t>
      </w:r>
      <w:bookmarkEnd w:id="258"/>
      <w:r w:rsidR="00EC345F" w:rsidRPr="007C4F94">
        <w:t xml:space="preserve">  </w:t>
      </w:r>
    </w:p>
    <w:p w:rsidR="008060C6" w:rsidRPr="007C4F94" w:rsidRDefault="008060C6" w:rsidP="007C4F94">
      <w:pPr>
        <w:autoSpaceDE w:val="0"/>
        <w:autoSpaceDN w:val="0"/>
        <w:adjustRightInd w:val="0"/>
        <w:spacing w:line="240" w:lineRule="auto"/>
        <w:ind w:firstLine="540"/>
        <w:outlineLvl w:val="1"/>
        <w:rPr>
          <w:b/>
        </w:rPr>
      </w:pPr>
      <w:bookmarkStart w:id="259" w:name="_Toc355022529"/>
      <w:r w:rsidRPr="007C4F94">
        <w:rPr>
          <w:b/>
        </w:rPr>
        <w:t>продолжать реализацию мероприятий приоритетного национального проекта «Здоровье»;</w:t>
      </w:r>
      <w:bookmarkEnd w:id="259"/>
    </w:p>
    <w:p w:rsidR="008060C6" w:rsidRPr="007C4F94" w:rsidRDefault="008060C6" w:rsidP="007C4F94">
      <w:pPr>
        <w:spacing w:line="240" w:lineRule="auto"/>
      </w:pPr>
      <w:bookmarkStart w:id="260" w:name="_Toc355022530"/>
      <w:r w:rsidRPr="007C4F94">
        <w:t>в целях реализации мероприятий приоритетного национального проекта «Здоровье»   на 2011–2013 годы утверждена муниципальная целевая программа района «Современное здравоохранение Нижневартовского района на 2011–2013 годы», с уточненным объемом финансирования на 2012 год в сумме 6 541,50 тыс. руб.</w:t>
      </w:r>
      <w:bookmarkEnd w:id="260"/>
      <w:r w:rsidRPr="007C4F94">
        <w:rPr>
          <w:u w:val="single"/>
        </w:rPr>
        <w:t xml:space="preserve"> </w:t>
      </w:r>
    </w:p>
    <w:p w:rsidR="008060C6" w:rsidRPr="007C4F94" w:rsidRDefault="008060C6" w:rsidP="007C4F94">
      <w:pPr>
        <w:spacing w:line="240" w:lineRule="auto"/>
        <w:rPr>
          <w:b/>
        </w:rPr>
      </w:pPr>
      <w:bookmarkStart w:id="261" w:name="_Toc355022531"/>
      <w:r w:rsidRPr="007C4F94">
        <w:rPr>
          <w:b/>
        </w:rPr>
        <w:t>совершенствовать службу охраны семьи, материнства и детства;</w:t>
      </w:r>
      <w:bookmarkEnd w:id="261"/>
    </w:p>
    <w:p w:rsidR="008060C6" w:rsidRPr="007C4F94" w:rsidRDefault="008060C6" w:rsidP="007C4F94">
      <w:pPr>
        <w:spacing w:line="240" w:lineRule="auto"/>
      </w:pPr>
      <w:bookmarkStart w:id="262" w:name="_Toc355022532"/>
      <w:r w:rsidRPr="007C4F94">
        <w:t>реализация мероприятий, обеспечивающих приоритетность охраны материнства и детства</w:t>
      </w:r>
      <w:r w:rsidR="00920304" w:rsidRPr="007C4F94">
        <w:t>,</w:t>
      </w:r>
      <w:r w:rsidRPr="007C4F94">
        <w:t xml:space="preserve"> предусмотрена  в рамках целевой программы района «Современное здравоохранение Нижневартовского района» на 2011–2013 годы» по направлению «Внедрение современных методов оказания перинатальной помощи в учреждениях родовспоможения и детства». </w:t>
      </w:r>
      <w:r w:rsidRPr="007C4F94">
        <w:rPr>
          <w:spacing w:val="-2"/>
        </w:rPr>
        <w:t>Приоритетное внимание в системе здравоохранения района уделяется работе с детским населением, проводятся мероприятия</w:t>
      </w:r>
      <w:r w:rsidRPr="007C4F94">
        <w:rPr>
          <w:b/>
          <w:spacing w:val="-2"/>
        </w:rPr>
        <w:t xml:space="preserve"> </w:t>
      </w:r>
      <w:r w:rsidRPr="007C4F94">
        <w:rPr>
          <w:spacing w:val="-2"/>
        </w:rPr>
        <w:t>по оказанию медицинской помощи социально уязвимым группам</w:t>
      </w:r>
      <w:r w:rsidRPr="007C4F94">
        <w:t xml:space="preserve"> в т.ч. диспансерное наблюдение и лечение детей-инвалидов по индивидуальной программе реабилитации; дети, находящиеся в особо сложных обстоятельствах получают бесплатные лекарственные средства по программам ОНЛС, РЛО, 7-нозологий.</w:t>
      </w:r>
      <w:bookmarkEnd w:id="262"/>
      <w:r w:rsidRPr="007C4F94">
        <w:t xml:space="preserve"> </w:t>
      </w:r>
    </w:p>
    <w:p w:rsidR="008060C6" w:rsidRPr="007C4F94" w:rsidRDefault="008060C6" w:rsidP="007C4F94">
      <w:pPr>
        <w:spacing w:line="240" w:lineRule="auto"/>
        <w:ind w:firstLine="708"/>
        <w:rPr>
          <w:bCs w:val="0"/>
          <w:spacing w:val="-2"/>
        </w:rPr>
      </w:pPr>
      <w:r w:rsidRPr="007C4F94">
        <w:t xml:space="preserve"> </w:t>
      </w:r>
      <w:bookmarkStart w:id="263" w:name="_Toc355022533"/>
      <w:r w:rsidRPr="007C4F94">
        <w:t xml:space="preserve">Дети-инвалиды, не имеющие возможности передвигаться самостоятельно, находятся под активным </w:t>
      </w:r>
      <w:r w:rsidRPr="007C4F94">
        <w:rPr>
          <w:spacing w:val="-2"/>
        </w:rPr>
        <w:t>патронажем врачей и средних медицинских работников участковой службы. Всего проведено 85 патронажей, в том числе врачами</w:t>
      </w:r>
      <w:r w:rsidR="00920304" w:rsidRPr="007C4F94">
        <w:rPr>
          <w:spacing w:val="-2"/>
        </w:rPr>
        <w:t>–</w:t>
      </w:r>
      <w:r w:rsidRPr="007C4F94">
        <w:rPr>
          <w:spacing w:val="-2"/>
        </w:rPr>
        <w:t xml:space="preserve">34, средними медицинскими работниками </w:t>
      </w:r>
      <w:r w:rsidR="00920304" w:rsidRPr="007C4F94">
        <w:rPr>
          <w:spacing w:val="-2"/>
        </w:rPr>
        <w:t>–</w:t>
      </w:r>
      <w:r w:rsidRPr="007C4F94">
        <w:rPr>
          <w:spacing w:val="-2"/>
        </w:rPr>
        <w:t>51. По показаниям проводится осмотр на дому врачами узких специальностей, забор анализов на лабораторные исследования, а также инструментальные методы диагностики.</w:t>
      </w:r>
      <w:bookmarkEnd w:id="263"/>
    </w:p>
    <w:p w:rsidR="008060C6" w:rsidRPr="007C4F94" w:rsidRDefault="008060C6" w:rsidP="007C4F94">
      <w:pPr>
        <w:spacing w:line="240" w:lineRule="auto"/>
        <w:ind w:firstLine="708"/>
        <w:rPr>
          <w:bCs w:val="0"/>
          <w:spacing w:val="-2"/>
        </w:rPr>
      </w:pPr>
      <w:bookmarkStart w:id="264" w:name="_Toc355022534"/>
      <w:r w:rsidRPr="007C4F94">
        <w:rPr>
          <w:spacing w:val="-2"/>
        </w:rPr>
        <w:t>В  целях  проведения   профилактической   работы   с   семьями   для предупреждения их социального неблагополучия проведено 27 патронажей неблагополучных семей врачами педиатрами участковой службы, 55</w:t>
      </w:r>
      <w:r w:rsidR="00920304" w:rsidRPr="007C4F94">
        <w:rPr>
          <w:spacing w:val="-2"/>
        </w:rPr>
        <w:t>–</w:t>
      </w:r>
      <w:r w:rsidRPr="007C4F94">
        <w:rPr>
          <w:spacing w:val="-2"/>
        </w:rPr>
        <w:t xml:space="preserve"> средними медицинскими работниками.</w:t>
      </w:r>
      <w:bookmarkEnd w:id="264"/>
    </w:p>
    <w:p w:rsidR="008060C6" w:rsidRPr="007C4F94" w:rsidRDefault="008060C6" w:rsidP="007C4F94">
      <w:pPr>
        <w:spacing w:line="240" w:lineRule="auto"/>
        <w:ind w:firstLine="708"/>
      </w:pPr>
      <w:r w:rsidRPr="007C4F94">
        <w:rPr>
          <w:color w:val="FF0000"/>
        </w:rPr>
        <w:t xml:space="preserve"> </w:t>
      </w:r>
      <w:bookmarkStart w:id="265" w:name="_Toc355022535"/>
      <w:r w:rsidRPr="007C4F94">
        <w:t>Беременные, находящиеся в трудной жизненной ситуации, не имеющие страхового полиса и постоянной регистрации на территории района, получают бесплатную медицинскую помощь в лечебно-профилактических учреждениях района</w:t>
      </w:r>
      <w:r w:rsidRPr="007C4F94">
        <w:rPr>
          <w:color w:val="FF0000"/>
        </w:rPr>
        <w:t xml:space="preserve">.  </w:t>
      </w:r>
      <w:r w:rsidRPr="007C4F94">
        <w:t>О</w:t>
      </w:r>
      <w:r w:rsidR="00EC345F" w:rsidRPr="007C4F94">
        <w:t>казана психологическая помощь</w:t>
      </w:r>
      <w:r w:rsidRPr="007C4F94">
        <w:t xml:space="preserve"> 38 женщинам и подросткам</w:t>
      </w:r>
      <w:r w:rsidR="00920304" w:rsidRPr="007C4F94">
        <w:t>,</w:t>
      </w:r>
      <w:r w:rsidRPr="007C4F94">
        <w:t xml:space="preserve">  оказавшимся в кризисной ситуации. Кроме того, так называемые «неблагополучные» беременные женщины активно посещаются врачами акушерами-гинекологами, акушерками женской консультации. Женщинам, находящимся в социально опасном положении, проводится медико-психологическое сопровождение беременности медицинским психологом учреждения. ВИЧ-инфицированным женщинам оказание медицинской помощи осуществляется в соответствии со строгим соблюдением принципов этики и конфиденциальности в Нижневартовском центре «</w:t>
      </w:r>
      <w:proofErr w:type="spellStart"/>
      <w:r w:rsidRPr="007C4F94">
        <w:t>АнтиСПИД</w:t>
      </w:r>
      <w:proofErr w:type="spellEnd"/>
      <w:r w:rsidRPr="007C4F94">
        <w:t>».</w:t>
      </w:r>
      <w:bookmarkEnd w:id="265"/>
    </w:p>
    <w:p w:rsidR="008060C6" w:rsidRPr="007C4F94" w:rsidRDefault="008060C6" w:rsidP="007C4F94">
      <w:pPr>
        <w:spacing w:line="240" w:lineRule="auto"/>
        <w:rPr>
          <w:b/>
        </w:rPr>
      </w:pPr>
      <w:bookmarkStart w:id="266" w:name="_Toc355022536"/>
      <w:r w:rsidRPr="007C4F94">
        <w:rPr>
          <w:b/>
        </w:rPr>
        <w:t>активизировать мероприятия по борьбе с преждевременной смертностью;</w:t>
      </w:r>
      <w:bookmarkEnd w:id="266"/>
    </w:p>
    <w:p w:rsidR="008060C6" w:rsidRPr="007C4F94" w:rsidRDefault="008060C6" w:rsidP="007C4F94">
      <w:pPr>
        <w:spacing w:line="240" w:lineRule="auto"/>
        <w:ind w:firstLine="708"/>
      </w:pPr>
      <w:bookmarkStart w:id="267" w:name="_Toc355022537"/>
      <w:r w:rsidRPr="007C4F94">
        <w:t>реализация мероприятий, направленных на сниже</w:t>
      </w:r>
      <w:r w:rsidR="00920304" w:rsidRPr="007C4F94">
        <w:t xml:space="preserve">ние смертности населения района, </w:t>
      </w:r>
      <w:r w:rsidRPr="007C4F94">
        <w:t xml:space="preserve">осуществляется в соответствии с Комплексным планом организационных мероприятий МБУ «ЦРБ МО Нижневартовский район» на 2012 год по снижению </w:t>
      </w:r>
      <w:r w:rsidRPr="007C4F94">
        <w:lastRenderedPageBreak/>
        <w:t>преждевременной смертности населения района от воздействия внешних причин от 15.01.2012. По итогам  2012 года  отмечается рост абсолютного показателя смертности от болезней системы кровообращения на 15,7%.</w:t>
      </w:r>
      <w:r w:rsidR="00920304" w:rsidRPr="007C4F94">
        <w:t xml:space="preserve"> </w:t>
      </w:r>
      <w:r w:rsidRPr="007C4F94">
        <w:t>Положительную динамику имеют абсолютные значения смертности от новообразований (уменьшение на 14,3%).</w:t>
      </w:r>
      <w:bookmarkEnd w:id="267"/>
    </w:p>
    <w:p w:rsidR="008060C6" w:rsidRPr="007C4F94" w:rsidRDefault="008060C6" w:rsidP="007C4F94">
      <w:pPr>
        <w:spacing w:line="240" w:lineRule="auto"/>
        <w:ind w:firstLine="708"/>
      </w:pPr>
      <w:bookmarkStart w:id="268" w:name="_Toc355022538"/>
      <w:r w:rsidRPr="007C4F94">
        <w:t xml:space="preserve">В сравнении с аналогичным периодом 2011 года произошло   снижение отдельных показателей  преждевременной смертности от управляемых причин, в том числе: от самоубийств, в результате дорожно-транспортных происшествий, убийств. Не зарегистрированы случаи смертности в результате переохлаждений. В 2012 году </w:t>
      </w:r>
      <w:proofErr w:type="gramStart"/>
      <w:r w:rsidRPr="007C4F94">
        <w:t>возросли случаи</w:t>
      </w:r>
      <w:proofErr w:type="gramEnd"/>
      <w:r w:rsidRPr="007C4F94">
        <w:t xml:space="preserve"> преждевременной смертности в результате несчастных случаев с огнем и случайных утоплений.</w:t>
      </w:r>
      <w:bookmarkEnd w:id="268"/>
    </w:p>
    <w:p w:rsidR="008060C6" w:rsidRPr="007C4F94" w:rsidRDefault="008060C6" w:rsidP="007C4F94">
      <w:pPr>
        <w:spacing w:line="240" w:lineRule="auto"/>
        <w:ind w:firstLine="720"/>
        <w:rPr>
          <w:b/>
        </w:rPr>
      </w:pPr>
      <w:bookmarkStart w:id="269" w:name="_Toc355022539"/>
      <w:r w:rsidRPr="007C4F94">
        <w:rPr>
          <w:b/>
        </w:rPr>
        <w:t>разработать мероприятия по снижению младенческой смертности;</w:t>
      </w:r>
      <w:bookmarkEnd w:id="269"/>
    </w:p>
    <w:p w:rsidR="008060C6" w:rsidRPr="007C4F94" w:rsidRDefault="008060C6" w:rsidP="007C4F94">
      <w:pPr>
        <w:spacing w:line="240" w:lineRule="auto"/>
        <w:ind w:firstLine="720"/>
      </w:pPr>
      <w:bookmarkStart w:id="270" w:name="_Toc355022540"/>
      <w:r w:rsidRPr="007C4F94">
        <w:t>реализация мероприятий, направленных на снижение смертности населения района</w:t>
      </w:r>
      <w:r w:rsidR="00920304" w:rsidRPr="007C4F94">
        <w:t>,</w:t>
      </w:r>
      <w:r w:rsidRPr="007C4F94">
        <w:t xml:space="preserve"> осуществляется в соответствии с Комплексным планом основных организационных мероприятий МБУ «ЦРБ МО Нижневартовский район» на 2012 год. По итогам 2012 года в Нижневартовском </w:t>
      </w:r>
      <w:proofErr w:type="gramStart"/>
      <w:r w:rsidRPr="007C4F94">
        <w:t>районе</w:t>
      </w:r>
      <w:proofErr w:type="gramEnd"/>
      <w:r w:rsidRPr="007C4F94">
        <w:t xml:space="preserve"> случаев младенческой, перинатальной смертности не зарегистрировано.</w:t>
      </w:r>
      <w:bookmarkEnd w:id="270"/>
    </w:p>
    <w:p w:rsidR="008060C6" w:rsidRPr="007C4F94" w:rsidRDefault="008060C6" w:rsidP="007C4F94">
      <w:pPr>
        <w:spacing w:line="240" w:lineRule="auto"/>
        <w:rPr>
          <w:b/>
        </w:rPr>
      </w:pPr>
      <w:bookmarkStart w:id="271" w:name="_Toc355022541"/>
      <w:r w:rsidRPr="007C4F94">
        <w:rPr>
          <w:b/>
        </w:rPr>
        <w:t>активизировать работу по диспансерному наблюдению</w:t>
      </w:r>
      <w:r w:rsidRPr="007C4F94">
        <w:t xml:space="preserve"> </w:t>
      </w:r>
      <w:r w:rsidRPr="007C4F94">
        <w:rPr>
          <w:b/>
        </w:rPr>
        <w:t>населения и по борьбе с социально значимыми заболеваниями;</w:t>
      </w:r>
      <w:bookmarkEnd w:id="271"/>
    </w:p>
    <w:p w:rsidR="008060C6" w:rsidRPr="007C4F94" w:rsidRDefault="008060C6" w:rsidP="007C4F94">
      <w:pPr>
        <w:spacing w:line="240" w:lineRule="auto"/>
      </w:pPr>
      <w:bookmarkStart w:id="272" w:name="_Toc355022542"/>
      <w:r w:rsidRPr="007C4F94">
        <w:t xml:space="preserve">диспансерное наблюдение больных хроническими заболеваниями осуществляется врачами участковой службы и/ или профильными врачами-специалистами по индивидуальной программе </w:t>
      </w:r>
      <w:proofErr w:type="spellStart"/>
      <w:r w:rsidRPr="007C4F94">
        <w:t>противорецидивной</w:t>
      </w:r>
      <w:proofErr w:type="spellEnd"/>
      <w:r w:rsidRPr="007C4F94">
        <w:t>, поддерживающей и восстановительной терапии. В 2012 году на учете в учреждениях здравоохранения состояло 11 967 человек, в том числе 1092 инвалида. Среди социально значимых заболеваний увеличилась первичная заболеваемость туберкулезом на 49,6%, злокачественными новообразованиями на 64,4%, хроническим алкоголизмом на 5,3%. Заболеваемость населения района ВИЧ-инфекцией снизилась на 4,5%.</w:t>
      </w:r>
      <w:bookmarkEnd w:id="272"/>
    </w:p>
    <w:p w:rsidR="008060C6" w:rsidRPr="007C4F94" w:rsidRDefault="008060C6" w:rsidP="007C4F94">
      <w:pPr>
        <w:spacing w:line="240" w:lineRule="auto"/>
      </w:pPr>
      <w:bookmarkStart w:id="273" w:name="_Toc355022543"/>
      <w:r w:rsidRPr="007C4F94">
        <w:t>Мероприятия по борьбе с социально значимыми и инфекционными заболеваниями предусмотрены в целевой программе «Современное здравоохранение Нижневартовского района» на 2011–2013 годы» в рамках реализации цели 2. «</w:t>
      </w:r>
      <w:r w:rsidRPr="007C4F94">
        <w:rPr>
          <w:rFonts w:eastAsiaTheme="minorHAnsi"/>
          <w:iCs/>
        </w:rPr>
        <w:t>Современные методы противодействия распространению социально значимых заболеваний, совершенствование их выявления и лечения».</w:t>
      </w:r>
      <w:bookmarkEnd w:id="273"/>
      <w:r w:rsidRPr="007C4F94">
        <w:rPr>
          <w:rFonts w:eastAsiaTheme="minorHAnsi"/>
          <w:iCs/>
        </w:rPr>
        <w:t xml:space="preserve"> </w:t>
      </w:r>
    </w:p>
    <w:p w:rsidR="008060C6" w:rsidRPr="007C4F94" w:rsidRDefault="008060C6" w:rsidP="007C4F94">
      <w:pPr>
        <w:spacing w:line="240" w:lineRule="auto"/>
        <w:ind w:firstLine="708"/>
      </w:pPr>
      <w:bookmarkStart w:id="274" w:name="_Toc355022544"/>
      <w:proofErr w:type="gramStart"/>
      <w:r w:rsidRPr="007C4F94">
        <w:t>Приоритетные направления деятельности, требующие совместных действий администрации района  и заинтересованных организаций</w:t>
      </w:r>
      <w:r w:rsidR="00920304" w:rsidRPr="007C4F94">
        <w:t>,</w:t>
      </w:r>
      <w:r w:rsidRPr="007C4F94">
        <w:t xml:space="preserve"> по решению поставленных задач по вопросам противодействия распространению социально значимых заболев</w:t>
      </w:r>
      <w:r w:rsidR="00920304" w:rsidRPr="007C4F94">
        <w:t>аний определены постановлением г</w:t>
      </w:r>
      <w:r w:rsidRPr="007C4F94">
        <w:t>лавы района от 21.07.2008 № 738  «О Межведомственной комиссии по профилактике и борьбе с социально значимыми заболеваниями при администрации района» в целях всестороннего и комплексного изучения основных медицинских, социально-экономических и иных причин роста социально значимых заболеваний на</w:t>
      </w:r>
      <w:proofErr w:type="gramEnd"/>
      <w:r w:rsidRPr="007C4F94">
        <w:t xml:space="preserve"> территории района. Профилактическая  работа в формате межведомственного взаимодействия проводится    совместно с сотрудниками органов внутренних дел, представителями  администрации района (Комиссия  по  делам  несовершеннолетних  и  защите  их  прав)  и учре</w:t>
      </w:r>
      <w:r w:rsidR="00920304" w:rsidRPr="007C4F94">
        <w:t>ждениями здравоохранения района;</w:t>
      </w:r>
      <w:bookmarkEnd w:id="274"/>
      <w:r w:rsidRPr="007C4F94">
        <w:t xml:space="preserve"> </w:t>
      </w:r>
    </w:p>
    <w:p w:rsidR="008060C6" w:rsidRPr="007C4F94" w:rsidRDefault="008060C6" w:rsidP="007C4F94">
      <w:pPr>
        <w:spacing w:line="240" w:lineRule="auto"/>
        <w:rPr>
          <w:b/>
        </w:rPr>
      </w:pPr>
      <w:bookmarkStart w:id="275" w:name="_Toc355022545"/>
      <w:r w:rsidRPr="007C4F94">
        <w:rPr>
          <w:b/>
        </w:rPr>
        <w:t>развивать кабинеты кризисных состояний, социально-психологической помощи и отделений «Телефон доверия»;</w:t>
      </w:r>
      <w:bookmarkEnd w:id="275"/>
    </w:p>
    <w:p w:rsidR="008060C6" w:rsidRPr="007C4F94" w:rsidRDefault="008060C6" w:rsidP="007C4F94">
      <w:pPr>
        <w:spacing w:line="240" w:lineRule="auto"/>
      </w:pPr>
      <w:bookmarkStart w:id="276" w:name="_Toc355022546"/>
      <w:r w:rsidRPr="007C4F94">
        <w:t>на базе муниципального бюджетного учреждения «Центральная районная больница муниципального образования Нижневартовский район» функционирует «антикризисный кабинет» и «телефон доверия». Консультации по «кризисным» вопросам проводятся врачами психиатрами и медицинским психологом. Деятельность «антикризисного кабинета» осуществляется во взаимодействии с реабилитационными центрами ХМАО - Югры «</w:t>
      </w:r>
      <w:proofErr w:type="spellStart"/>
      <w:r w:rsidRPr="007C4F94">
        <w:t>Лемпинский</w:t>
      </w:r>
      <w:proofErr w:type="spellEnd"/>
      <w:r w:rsidRPr="007C4F94">
        <w:t>», «Феникс», «</w:t>
      </w:r>
      <w:proofErr w:type="spellStart"/>
      <w:r w:rsidRPr="007C4F94">
        <w:t>Берегиня</w:t>
      </w:r>
      <w:proofErr w:type="spellEnd"/>
      <w:r w:rsidRPr="007C4F94">
        <w:t xml:space="preserve">», «Аистенок». Основное направление деятельности </w:t>
      </w:r>
      <w:proofErr w:type="gramStart"/>
      <w:r w:rsidR="00920304" w:rsidRPr="007C4F94">
        <w:t>–</w:t>
      </w:r>
      <w:r w:rsidRPr="007C4F94">
        <w:t>п</w:t>
      </w:r>
      <w:proofErr w:type="gramEnd"/>
      <w:r w:rsidRPr="007C4F94">
        <w:t xml:space="preserve">сиходиагностическая, психопрофилактическая, коррекционная, реабилитационная работа с лицами, находящимися в кризисной ситуации и склонностью к </w:t>
      </w:r>
      <w:r w:rsidRPr="007C4F94">
        <w:lastRenderedPageBreak/>
        <w:t>суицидальному поведению. Также проводится психологическое сопровождение ВИЧ-инфицированных лиц.  В 2012 году в «антикризисный кабинет» обратились 577 человек, на «телефон доверия» позвонили 1 044 человека, в том числе по пробле</w:t>
      </w:r>
      <w:r w:rsidR="00493353" w:rsidRPr="007C4F94">
        <w:t xml:space="preserve">мам, связанным  с ВИЧ-инфекцией,– </w:t>
      </w:r>
      <w:r w:rsidRPr="007C4F94">
        <w:t>463.</w:t>
      </w:r>
      <w:bookmarkEnd w:id="276"/>
      <w:r w:rsidRPr="007C4F94">
        <w:t xml:space="preserve"> </w:t>
      </w:r>
    </w:p>
    <w:p w:rsidR="008060C6" w:rsidRPr="007C4F94" w:rsidRDefault="008060C6" w:rsidP="007C4F94">
      <w:pPr>
        <w:spacing w:line="240" w:lineRule="auto"/>
        <w:rPr>
          <w:b/>
        </w:rPr>
      </w:pPr>
      <w:bookmarkStart w:id="277" w:name="_Toc355022547"/>
      <w:r w:rsidRPr="007C4F94">
        <w:rPr>
          <w:b/>
        </w:rPr>
        <w:t>повысить эффективность использования ресурсов, в том числе энергоэффективности в системе здравоохранения;</w:t>
      </w:r>
      <w:bookmarkEnd w:id="277"/>
    </w:p>
    <w:p w:rsidR="008060C6" w:rsidRPr="007C4F94" w:rsidRDefault="008060C6" w:rsidP="007C4F94">
      <w:pPr>
        <w:spacing w:line="240" w:lineRule="auto"/>
      </w:pPr>
      <w:bookmarkStart w:id="278" w:name="_Toc355022548"/>
      <w:r w:rsidRPr="007C4F94">
        <w:t>в целях повышения эффективности использования ресурсов, в том числе энергоэффективности в системе здравоохранения утверждена целевая программа района «Энергосбережение и повышение энергетической эффективности на территории муниципального образования Нижневартовский район на 2010–2020 годы». Расходы на энергоресурсы в системе здравоохранения снизились на 9% в связи с реализацией программы в области энергосбережения и повышения энергетической активности.</w:t>
      </w:r>
      <w:r w:rsidR="00493353" w:rsidRPr="007C4F94">
        <w:t xml:space="preserve"> </w:t>
      </w:r>
      <w:r w:rsidRPr="007C4F94">
        <w:t>Были проведены  мероприятия</w:t>
      </w:r>
      <w:r w:rsidR="00493353" w:rsidRPr="007C4F94">
        <w:t>:</w:t>
      </w:r>
      <w:r w:rsidRPr="007C4F94">
        <w:t xml:space="preserve"> установлены узлы учета на </w:t>
      </w:r>
      <w:proofErr w:type="spellStart"/>
      <w:r w:rsidRPr="007C4F94">
        <w:t>теплоэнергию</w:t>
      </w:r>
      <w:proofErr w:type="spellEnd"/>
      <w:r w:rsidRPr="007C4F94">
        <w:t>, на воду,</w:t>
      </w:r>
      <w:r w:rsidR="00493353" w:rsidRPr="007C4F94">
        <w:t xml:space="preserve"> </w:t>
      </w:r>
      <w:r w:rsidRPr="007C4F94">
        <w:t>произведена замен</w:t>
      </w:r>
      <w:r w:rsidR="00493353" w:rsidRPr="007C4F94">
        <w:t>а</w:t>
      </w:r>
      <w:r w:rsidRPr="007C4F94">
        <w:t xml:space="preserve"> </w:t>
      </w:r>
      <w:proofErr w:type="spellStart"/>
      <w:r w:rsidRPr="007C4F94">
        <w:t>люминисцентных</w:t>
      </w:r>
      <w:proofErr w:type="spellEnd"/>
      <w:r w:rsidRPr="007C4F94">
        <w:t xml:space="preserve"> ламп </w:t>
      </w:r>
      <w:proofErr w:type="gramStart"/>
      <w:r w:rsidRPr="007C4F94">
        <w:t>на</w:t>
      </w:r>
      <w:proofErr w:type="gramEnd"/>
      <w:r w:rsidRPr="007C4F94">
        <w:t xml:space="preserve"> энергосберегающие</w:t>
      </w:r>
      <w:r w:rsidR="00493353" w:rsidRPr="007C4F94">
        <w:t>;</w:t>
      </w:r>
      <w:bookmarkEnd w:id="278"/>
    </w:p>
    <w:p w:rsidR="008060C6" w:rsidRPr="007C4F94" w:rsidRDefault="008060C6" w:rsidP="007C4F94">
      <w:pPr>
        <w:spacing w:line="240" w:lineRule="auto"/>
        <w:rPr>
          <w:b/>
        </w:rPr>
      </w:pPr>
      <w:bookmarkStart w:id="279" w:name="_Toc355022549"/>
      <w:r w:rsidRPr="007C4F94">
        <w:rPr>
          <w:b/>
        </w:rPr>
        <w:t>развивать информатизацию здравоохранения, включая электронные медицинские услуги;</w:t>
      </w:r>
      <w:bookmarkEnd w:id="279"/>
    </w:p>
    <w:p w:rsidR="008060C6" w:rsidRPr="007C4F94" w:rsidRDefault="008060C6" w:rsidP="007C4F94">
      <w:pPr>
        <w:spacing w:line="240" w:lineRule="auto"/>
      </w:pPr>
      <w:bookmarkStart w:id="280" w:name="_Toc355022550"/>
      <w:r w:rsidRPr="007C4F94">
        <w:t>мероприятия по развитию информатизации здравоохранения предусмотрены в целевой программе «Современное здравоохранение Нижневартовского района» на 2011–2013 годы» в рамках реализации задачи 1.2. «Развитие информационных и сетевых ресурсов учреждений здравоохран</w:t>
      </w:r>
      <w:r w:rsidR="004F53FE" w:rsidRPr="007C4F94">
        <w:t xml:space="preserve">ения района». </w:t>
      </w:r>
      <w:r w:rsidRPr="007C4F94">
        <w:t>В учреждениях здравоохранения района установлены терминалы для записи на прием врача в поликлинике, обеспечена возможность записи на прием к врачу через портал департамента здравоохранения Ханты-Мансийского автономного округа - Югры «Интернет-регистратура Югры».</w:t>
      </w:r>
      <w:r w:rsidR="004F53FE" w:rsidRPr="007C4F94">
        <w:t xml:space="preserve"> </w:t>
      </w:r>
      <w:r w:rsidRPr="007C4F94">
        <w:t xml:space="preserve">Кроме того, предусматривается дальнейшее развитие системы </w:t>
      </w:r>
      <w:proofErr w:type="gramStart"/>
      <w:r w:rsidRPr="007C4F94">
        <w:t>медицинских</w:t>
      </w:r>
      <w:proofErr w:type="gramEnd"/>
      <w:r w:rsidRPr="007C4F94">
        <w:t xml:space="preserve"> </w:t>
      </w:r>
      <w:proofErr w:type="spellStart"/>
      <w:r w:rsidRPr="007C4F94">
        <w:t>телеконсультаций</w:t>
      </w:r>
      <w:proofErr w:type="spellEnd"/>
      <w:r w:rsidRPr="007C4F94">
        <w:t xml:space="preserve">. За 2012 год всего проведено 145 </w:t>
      </w:r>
      <w:proofErr w:type="spellStart"/>
      <w:r w:rsidRPr="007C4F94">
        <w:t>телеконсультаций</w:t>
      </w:r>
      <w:proofErr w:type="spellEnd"/>
      <w:r w:rsidRPr="007C4F94">
        <w:t xml:space="preserve">, в том числе на </w:t>
      </w:r>
      <w:proofErr w:type="spellStart"/>
      <w:r w:rsidRPr="007C4F94">
        <w:t>телемедицинском</w:t>
      </w:r>
      <w:proofErr w:type="spellEnd"/>
      <w:r w:rsidRPr="007C4F94">
        <w:t xml:space="preserve"> пункте в </w:t>
      </w:r>
      <w:proofErr w:type="spellStart"/>
      <w:r w:rsidRPr="007C4F94">
        <w:t>пгт</w:t>
      </w:r>
      <w:proofErr w:type="spellEnd"/>
      <w:r w:rsidRPr="007C4F94">
        <w:t>. Излучинск</w:t>
      </w:r>
      <w:r w:rsidR="00493353" w:rsidRPr="007C4F94">
        <w:t>е</w:t>
      </w:r>
      <w:r w:rsidRPr="007C4F94">
        <w:t xml:space="preserve"> –  77 </w:t>
      </w:r>
      <w:proofErr w:type="spellStart"/>
      <w:r w:rsidRPr="007C4F94">
        <w:t>телеконсультаций</w:t>
      </w:r>
      <w:proofErr w:type="spellEnd"/>
      <w:r w:rsidRPr="007C4F94">
        <w:t xml:space="preserve">, на </w:t>
      </w:r>
      <w:proofErr w:type="spellStart"/>
      <w:r w:rsidRPr="007C4F94">
        <w:t>телемедицинском</w:t>
      </w:r>
      <w:proofErr w:type="spellEnd"/>
      <w:r w:rsidRPr="007C4F94">
        <w:t xml:space="preserve"> пункте поликлиники </w:t>
      </w:r>
      <w:proofErr w:type="spellStart"/>
      <w:r w:rsidRPr="007C4F94">
        <w:t>пгт</w:t>
      </w:r>
      <w:proofErr w:type="spellEnd"/>
      <w:r w:rsidRPr="007C4F94">
        <w:t xml:space="preserve">. </w:t>
      </w:r>
      <w:proofErr w:type="spellStart"/>
      <w:r w:rsidRPr="007C4F94">
        <w:t>Новоаганск</w:t>
      </w:r>
      <w:r w:rsidR="00493353" w:rsidRPr="007C4F94">
        <w:t>а</w:t>
      </w:r>
      <w:proofErr w:type="spellEnd"/>
      <w:r w:rsidRPr="007C4F94">
        <w:t xml:space="preserve">  – 68.</w:t>
      </w:r>
      <w:bookmarkEnd w:id="280"/>
    </w:p>
    <w:p w:rsidR="008060C6" w:rsidRPr="007C4F94" w:rsidRDefault="008060C6" w:rsidP="007C4F94">
      <w:pPr>
        <w:pStyle w:val="a8"/>
        <w:ind w:firstLine="708"/>
        <w:jc w:val="both"/>
        <w:rPr>
          <w:rFonts w:ascii="Times New Roman" w:hAnsi="Times New Roman"/>
          <w:b/>
          <w:sz w:val="24"/>
          <w:szCs w:val="24"/>
        </w:rPr>
      </w:pPr>
      <w:proofErr w:type="gramStart"/>
      <w:r w:rsidRPr="007C4F94">
        <w:rPr>
          <w:rFonts w:ascii="Times New Roman" w:hAnsi="Times New Roman"/>
          <w:sz w:val="24"/>
          <w:szCs w:val="24"/>
        </w:rPr>
        <w:t>Проведены организационные мероприятия по оказанию электронных муниципальных услуг в сфере здравоохранения «Прием заявок (запись) на прием к врачу», «Выдача направлений гражданам на прохождение медико-социальной экспертизы», «Прием заявлений об оказании первичной медико-санитарной помощи в амбулаторно-поликлинических, стационарно-поликлинических и больничных муниципальных учреждениях и подразделениях скорой медицинской помощи, медицинской помощи женщинам в период беременности, во время и после родов, а также  предоставление информации о</w:t>
      </w:r>
      <w:proofErr w:type="gramEnd"/>
      <w:r w:rsidRPr="007C4F94">
        <w:rPr>
          <w:rFonts w:ascii="Times New Roman" w:hAnsi="Times New Roman"/>
          <w:sz w:val="24"/>
          <w:szCs w:val="24"/>
        </w:rPr>
        <w:t xml:space="preserve"> такой помощи и постановка на соответствующий учет», «Заполнение и направление</w:t>
      </w:r>
      <w:r w:rsidR="00493353" w:rsidRPr="007C4F94">
        <w:rPr>
          <w:rFonts w:ascii="Times New Roman" w:hAnsi="Times New Roman"/>
          <w:sz w:val="24"/>
          <w:szCs w:val="24"/>
        </w:rPr>
        <w:t xml:space="preserve"> в аптеки электронных рецептов»;</w:t>
      </w:r>
    </w:p>
    <w:p w:rsidR="008060C6" w:rsidRPr="007C4F94" w:rsidRDefault="008060C6" w:rsidP="007C4F94">
      <w:pPr>
        <w:spacing w:line="240" w:lineRule="auto"/>
        <w:rPr>
          <w:b/>
        </w:rPr>
      </w:pPr>
      <w:bookmarkStart w:id="281" w:name="_Toc355022551"/>
      <w:r w:rsidRPr="007C4F94">
        <w:rPr>
          <w:b/>
        </w:rPr>
        <w:t>продолжать мероприятия по формированию здорового образа  жизни населения и дальнейшему развитию медицинской профилактики;</w:t>
      </w:r>
      <w:bookmarkEnd w:id="281"/>
    </w:p>
    <w:p w:rsidR="008060C6" w:rsidRPr="007C4F94" w:rsidRDefault="008060C6" w:rsidP="007C4F94">
      <w:pPr>
        <w:spacing w:line="240" w:lineRule="auto"/>
      </w:pPr>
      <w:bookmarkStart w:id="282" w:name="_Toc355022552"/>
      <w:r w:rsidRPr="007C4F94">
        <w:rPr>
          <w:spacing w:val="-2"/>
        </w:rPr>
        <w:t xml:space="preserve">в ходе реализации мероприятий целевой программы </w:t>
      </w:r>
      <w:r w:rsidRPr="007C4F94">
        <w:t>«Современное здравоохранение Нижневартовского района» на 2011–2013 годы</w:t>
      </w:r>
      <w:r w:rsidR="004F53FE" w:rsidRPr="007C4F94">
        <w:t xml:space="preserve"> </w:t>
      </w:r>
      <w:r w:rsidR="004F53FE" w:rsidRPr="007C4F94">
        <w:rPr>
          <w:spacing w:val="-2"/>
        </w:rPr>
        <w:t xml:space="preserve">   разработан  информационный материал,</w:t>
      </w:r>
      <w:r w:rsidRPr="007C4F94">
        <w:rPr>
          <w:spacing w:val="-2"/>
        </w:rPr>
        <w:t xml:space="preserve"> </w:t>
      </w:r>
      <w:r w:rsidR="004F53FE" w:rsidRPr="007C4F94">
        <w:rPr>
          <w:spacing w:val="-2"/>
        </w:rPr>
        <w:t xml:space="preserve">изготовлены и распространены средства наглядной агитации </w:t>
      </w:r>
      <w:r w:rsidRPr="007C4F94">
        <w:rPr>
          <w:spacing w:val="-2"/>
        </w:rPr>
        <w:t xml:space="preserve">по пропаганде здорового образа жизни, включая отказ от </w:t>
      </w:r>
      <w:proofErr w:type="spellStart"/>
      <w:r w:rsidRPr="007C4F94">
        <w:rPr>
          <w:spacing w:val="-2"/>
        </w:rPr>
        <w:t>табакокурения</w:t>
      </w:r>
      <w:proofErr w:type="spellEnd"/>
      <w:r w:rsidRPr="007C4F94">
        <w:rPr>
          <w:spacing w:val="-2"/>
        </w:rPr>
        <w:t xml:space="preserve"> и злоупотребления </w:t>
      </w:r>
      <w:r w:rsidR="004F53FE" w:rsidRPr="007C4F94">
        <w:rPr>
          <w:spacing w:val="-2"/>
        </w:rPr>
        <w:t>алкоголем.</w:t>
      </w:r>
      <w:r w:rsidRPr="007C4F94">
        <w:rPr>
          <w:spacing w:val="-2"/>
        </w:rPr>
        <w:t xml:space="preserve"> </w:t>
      </w:r>
      <w:r w:rsidRPr="007C4F94">
        <w:t>Обучено методике профилактики заболеваний и укрепления здоровья 252 медицинских работника. Кроме того, проводится</w:t>
      </w:r>
      <w:r w:rsidRPr="007C4F94">
        <w:rPr>
          <w:b/>
        </w:rPr>
        <w:t xml:space="preserve">  </w:t>
      </w:r>
      <w:r w:rsidRPr="007C4F94">
        <w:t xml:space="preserve">программное обучение населения основам здорового образа жизни в школах укрепления здоровья, в 2012 году обучено 3 478 человек, проведено занятий  </w:t>
      </w:r>
      <w:r w:rsidR="00493353" w:rsidRPr="007C4F94">
        <w:t xml:space="preserve">– </w:t>
      </w:r>
      <w:r w:rsidRPr="007C4F94">
        <w:t xml:space="preserve">3 230, в том числе по профилактике злоупотребления </w:t>
      </w:r>
      <w:proofErr w:type="spellStart"/>
      <w:r w:rsidRPr="007C4F94">
        <w:t>табакокурения</w:t>
      </w:r>
      <w:proofErr w:type="spellEnd"/>
      <w:r w:rsidRPr="007C4F94">
        <w:t xml:space="preserve"> и алкоголем.</w:t>
      </w:r>
      <w:bookmarkEnd w:id="282"/>
      <w:r w:rsidRPr="007C4F94">
        <w:t xml:space="preserve">  </w:t>
      </w:r>
    </w:p>
    <w:p w:rsidR="008060C6" w:rsidRPr="007C4F94" w:rsidRDefault="008060C6" w:rsidP="007C4F94">
      <w:pPr>
        <w:shd w:val="clear" w:color="auto" w:fill="FFFFFF"/>
        <w:spacing w:line="240" w:lineRule="auto"/>
      </w:pPr>
      <w:bookmarkStart w:id="283" w:name="_Toc355022553"/>
      <w:r w:rsidRPr="007C4F94">
        <w:t>В школах здоровья обучено 3 230 человек. Приняли участие в  массовых мероприятиях (месячники, акции) 4 217 человек. Слушателями лекций,  бесед по пропаганде здорового образа жизни, профилактике вредных привычек и  отдельных видов заболеваний стали 19 723 человек, выпущено печатной продукции – 5 000 единиц.</w:t>
      </w:r>
      <w:bookmarkEnd w:id="283"/>
    </w:p>
    <w:p w:rsidR="008060C6" w:rsidRPr="007C4F94" w:rsidRDefault="008060C6" w:rsidP="007C4F94">
      <w:pPr>
        <w:spacing w:line="240" w:lineRule="auto"/>
        <w:rPr>
          <w:b/>
        </w:rPr>
      </w:pPr>
      <w:bookmarkStart w:id="284" w:name="_Toc355022554"/>
      <w:r w:rsidRPr="007C4F94">
        <w:rPr>
          <w:b/>
        </w:rPr>
        <w:t>обеспечить комплексную безопасность системы здравоохранения;</w:t>
      </w:r>
      <w:bookmarkEnd w:id="284"/>
    </w:p>
    <w:p w:rsidR="008060C6" w:rsidRPr="007C4F94" w:rsidRDefault="008060C6" w:rsidP="007C4F94">
      <w:pPr>
        <w:spacing w:line="240" w:lineRule="auto"/>
        <w:rPr>
          <w:rFonts w:eastAsia="Arial"/>
          <w:color w:val="000000"/>
        </w:rPr>
      </w:pPr>
      <w:bookmarkStart w:id="285" w:name="_Toc355022555"/>
      <w:r w:rsidRPr="007C4F94">
        <w:lastRenderedPageBreak/>
        <w:t>приказом Департамента здравоохранения Ханты-Мансийского автономного округа</w:t>
      </w:r>
      <w:r w:rsidR="00493353" w:rsidRPr="007C4F94">
        <w:t>–</w:t>
      </w:r>
      <w:r w:rsidRPr="007C4F94">
        <w:t>Югры от 16.04.2009 № 146 «О Паспорте комплексной безопасности учреждения здравоохранения Ханты-Мансийского автономного округа</w:t>
      </w:r>
      <w:r w:rsidR="00493353" w:rsidRPr="007C4F94">
        <w:t>–</w:t>
      </w:r>
      <w:r w:rsidRPr="007C4F94">
        <w:t>Югры» утвержден макет и структура паспорта комплексной безопасности. Паспорт комплексной безопасности муниципального бюджетного учреждения «ЦРБ МО Нижневартовский район» разработан и согласован  с Управлением ГО ЧС района в 2011 году.</w:t>
      </w:r>
      <w:bookmarkEnd w:id="285"/>
      <w:r w:rsidRPr="007C4F94">
        <w:t xml:space="preserve"> </w:t>
      </w:r>
    </w:p>
    <w:p w:rsidR="008060C6" w:rsidRPr="007C4F94" w:rsidRDefault="008060C6" w:rsidP="007C4F94">
      <w:pPr>
        <w:autoSpaceDE w:val="0"/>
        <w:autoSpaceDN w:val="0"/>
        <w:adjustRightInd w:val="0"/>
        <w:spacing w:line="240" w:lineRule="auto"/>
        <w:ind w:firstLine="708"/>
        <w:rPr>
          <w:rFonts w:eastAsia="Arial"/>
          <w:color w:val="000000"/>
        </w:rPr>
      </w:pPr>
      <w:bookmarkStart w:id="286" w:name="_Toc355022556"/>
      <w:r w:rsidRPr="007C4F94">
        <w:rPr>
          <w:rFonts w:eastAsia="Arial"/>
          <w:color w:val="000000"/>
        </w:rPr>
        <w:t xml:space="preserve">В МБУ «ЦРБ МО Нижневартовский район» для защиты медицинского персонала и больных имеется подвальное помещение в п. Излучинск, и подвальное помещение в МБУ </w:t>
      </w:r>
      <w:proofErr w:type="spellStart"/>
      <w:r w:rsidRPr="007C4F94">
        <w:rPr>
          <w:rFonts w:eastAsia="Arial"/>
          <w:color w:val="000000"/>
        </w:rPr>
        <w:t>Новоаганская</w:t>
      </w:r>
      <w:proofErr w:type="spellEnd"/>
      <w:r w:rsidRPr="007C4F94">
        <w:rPr>
          <w:rFonts w:eastAsia="Arial"/>
          <w:color w:val="000000"/>
        </w:rPr>
        <w:t xml:space="preserve"> районная больница, оборудованные канализацией, водоснабжением, резервным дизель – генератором. Здания с круглосуточным пребыванием людей оборудованы путями эвакуации со световой сигнализацией и табличками.</w:t>
      </w:r>
      <w:bookmarkEnd w:id="286"/>
      <w:r w:rsidRPr="007C4F94">
        <w:rPr>
          <w:rFonts w:eastAsia="Arial"/>
          <w:color w:val="000000"/>
        </w:rPr>
        <w:t xml:space="preserve"> </w:t>
      </w:r>
    </w:p>
    <w:p w:rsidR="008060C6" w:rsidRPr="007C4F94" w:rsidRDefault="008060C6" w:rsidP="007C4F94">
      <w:pPr>
        <w:autoSpaceDE w:val="0"/>
        <w:autoSpaceDN w:val="0"/>
        <w:adjustRightInd w:val="0"/>
        <w:spacing w:line="240" w:lineRule="auto"/>
        <w:ind w:firstLine="708"/>
        <w:rPr>
          <w:rFonts w:eastAsia="Arial"/>
          <w:color w:val="000000"/>
        </w:rPr>
      </w:pPr>
      <w:bookmarkStart w:id="287" w:name="_Toc355022557"/>
      <w:r w:rsidRPr="007C4F94">
        <w:rPr>
          <w:rFonts w:eastAsia="Arial"/>
          <w:color w:val="000000"/>
        </w:rPr>
        <w:t>Имеется 100 противогазов, 25 аптечек индивидуальных, 93 перевязочных пакета.  Обеспе</w:t>
      </w:r>
      <w:r w:rsidR="004F53FE" w:rsidRPr="007C4F94">
        <w:rPr>
          <w:rFonts w:eastAsia="Arial"/>
          <w:color w:val="000000"/>
        </w:rPr>
        <w:t xml:space="preserve">ченность персонала и больных </w:t>
      </w:r>
      <w:r w:rsidR="002819E6" w:rsidRPr="007C4F94">
        <w:rPr>
          <w:rFonts w:eastAsia="Arial"/>
          <w:color w:val="000000"/>
        </w:rPr>
        <w:t xml:space="preserve"> </w:t>
      </w:r>
      <w:r w:rsidRPr="007C4F94">
        <w:rPr>
          <w:rFonts w:eastAsia="Arial"/>
          <w:color w:val="000000"/>
        </w:rPr>
        <w:t>с</w:t>
      </w:r>
      <w:r w:rsidR="002819E6" w:rsidRPr="007C4F94">
        <w:rPr>
          <w:rFonts w:eastAsia="Arial"/>
          <w:color w:val="000000"/>
        </w:rPr>
        <w:t>редствами индивидуальной защиты</w:t>
      </w:r>
      <w:r w:rsidRPr="007C4F94">
        <w:rPr>
          <w:rFonts w:eastAsia="Arial"/>
          <w:color w:val="000000"/>
        </w:rPr>
        <w:t xml:space="preserve"> составляет 40%.</w:t>
      </w:r>
      <w:bookmarkEnd w:id="287"/>
    </w:p>
    <w:p w:rsidR="008060C6" w:rsidRPr="007C4F94" w:rsidRDefault="008060C6" w:rsidP="007C4F94">
      <w:pPr>
        <w:autoSpaceDE w:val="0"/>
        <w:autoSpaceDN w:val="0"/>
        <w:adjustRightInd w:val="0"/>
        <w:spacing w:line="240" w:lineRule="auto"/>
        <w:ind w:firstLine="708"/>
        <w:rPr>
          <w:rFonts w:eastAsia="Arial"/>
          <w:color w:val="000000"/>
        </w:rPr>
      </w:pPr>
      <w:bookmarkStart w:id="288" w:name="_Toc355022558"/>
      <w:proofErr w:type="gramStart"/>
      <w:r w:rsidRPr="007C4F94">
        <w:rPr>
          <w:rFonts w:eastAsia="Arial"/>
          <w:color w:val="000000"/>
        </w:rPr>
        <w:t>В учреждении сформирован запас медицинского имущества на 50 пострадавших, в приёмном отделении ОСМП создан неснижаемый запас лекарственных препаратов для предупреждения, ликвидации чрезвычайных ситуаций и в целях гражданской обороны, для оперативного и своевременного обеспечения медикаментами пострадавших при чрезвычайных ситуациях природного и техногенного характера,  согласно постановлени</w:t>
      </w:r>
      <w:r w:rsidR="00493353" w:rsidRPr="007C4F94">
        <w:rPr>
          <w:rFonts w:eastAsia="Arial"/>
          <w:color w:val="000000"/>
        </w:rPr>
        <w:t xml:space="preserve">ю администрации района от 25.01.2013 </w:t>
      </w:r>
      <w:r w:rsidRPr="007C4F94">
        <w:rPr>
          <w:rFonts w:eastAsia="Arial"/>
          <w:color w:val="000000"/>
        </w:rPr>
        <w:t xml:space="preserve">  №</w:t>
      </w:r>
      <w:r w:rsidR="00493353" w:rsidRPr="007C4F94">
        <w:rPr>
          <w:rFonts w:eastAsia="Arial"/>
          <w:color w:val="000000"/>
        </w:rPr>
        <w:t xml:space="preserve"> </w:t>
      </w:r>
      <w:r w:rsidRPr="007C4F94">
        <w:rPr>
          <w:rFonts w:eastAsia="Arial"/>
          <w:color w:val="000000"/>
        </w:rPr>
        <w:t>88 «О создании резервов материальных ресурсов (запасов) Нижневартовского района для предупреждения, ликвидации</w:t>
      </w:r>
      <w:proofErr w:type="gramEnd"/>
      <w:r w:rsidRPr="007C4F94">
        <w:rPr>
          <w:rFonts w:eastAsia="Arial"/>
          <w:color w:val="000000"/>
        </w:rPr>
        <w:t xml:space="preserve"> чрезвычайных ситуаций и в </w:t>
      </w:r>
      <w:proofErr w:type="gramStart"/>
      <w:r w:rsidRPr="007C4F94">
        <w:rPr>
          <w:rFonts w:eastAsia="Arial"/>
          <w:color w:val="000000"/>
        </w:rPr>
        <w:t>целях</w:t>
      </w:r>
      <w:proofErr w:type="gramEnd"/>
      <w:r w:rsidRPr="007C4F94">
        <w:rPr>
          <w:rFonts w:eastAsia="Arial"/>
          <w:color w:val="000000"/>
        </w:rPr>
        <w:t xml:space="preserve"> гражданской обороны».</w:t>
      </w:r>
      <w:bookmarkEnd w:id="288"/>
    </w:p>
    <w:p w:rsidR="008060C6" w:rsidRPr="007C4F94" w:rsidRDefault="008060C6" w:rsidP="007C4F94">
      <w:pPr>
        <w:autoSpaceDE w:val="0"/>
        <w:autoSpaceDN w:val="0"/>
        <w:adjustRightInd w:val="0"/>
        <w:spacing w:line="240" w:lineRule="auto"/>
        <w:ind w:firstLine="708"/>
        <w:rPr>
          <w:rFonts w:eastAsia="Arial"/>
          <w:color w:val="000000"/>
        </w:rPr>
      </w:pPr>
      <w:bookmarkStart w:id="289" w:name="_Toc355022559"/>
      <w:r w:rsidRPr="007C4F94">
        <w:rPr>
          <w:rFonts w:eastAsia="Arial"/>
          <w:color w:val="000000"/>
        </w:rPr>
        <w:t xml:space="preserve">Разработан Паспорт комплексной безопасности, к которому прилагаются план-схема расположения объектов ЛПУ, поэтажные планы строений, локальные нормативно-правовые акты. Разработаны </w:t>
      </w:r>
      <w:proofErr w:type="gramStart"/>
      <w:r w:rsidRPr="007C4F94">
        <w:rPr>
          <w:rFonts w:eastAsia="Arial"/>
          <w:color w:val="000000"/>
        </w:rPr>
        <w:t>памятки</w:t>
      </w:r>
      <w:proofErr w:type="gramEnd"/>
      <w:r w:rsidRPr="007C4F94">
        <w:rPr>
          <w:rFonts w:eastAsia="Arial"/>
          <w:color w:val="000000"/>
        </w:rPr>
        <w:t xml:space="preserve"> и инструкции для персонала на случай террористической угрозы.</w:t>
      </w:r>
      <w:bookmarkEnd w:id="289"/>
    </w:p>
    <w:p w:rsidR="008060C6" w:rsidRPr="007C4F94" w:rsidRDefault="008060C6" w:rsidP="007C4F94">
      <w:pPr>
        <w:autoSpaceDE w:val="0"/>
        <w:autoSpaceDN w:val="0"/>
        <w:adjustRightInd w:val="0"/>
        <w:spacing w:line="240" w:lineRule="auto"/>
        <w:ind w:firstLine="708"/>
        <w:rPr>
          <w:rFonts w:eastAsia="Arial"/>
          <w:color w:val="000000"/>
        </w:rPr>
      </w:pPr>
      <w:bookmarkStart w:id="290" w:name="_Toc355022560"/>
      <w:r w:rsidRPr="007C4F94">
        <w:rPr>
          <w:rFonts w:eastAsia="Arial"/>
          <w:color w:val="000000"/>
        </w:rPr>
        <w:t>Имеется план межведомственного взаимодействия с оперативными службами Нижневартовского района при   возникновении ЧС. Разработаны схемы оповещения руководящего состава и оперативных служб при возникновении ЧС, телефонный справочник ответственных дежурных и оперативных служб службы медицины катастроф Нижневартовского района и руководящего состава</w:t>
      </w:r>
      <w:proofErr w:type="gramStart"/>
      <w:r w:rsidRPr="007C4F94">
        <w:rPr>
          <w:rFonts w:eastAsia="Arial"/>
          <w:color w:val="000000"/>
        </w:rPr>
        <w:t xml:space="preserve"> У</w:t>
      </w:r>
      <w:proofErr w:type="gramEnd"/>
      <w:r w:rsidRPr="007C4F94">
        <w:rPr>
          <w:rFonts w:eastAsia="Arial"/>
          <w:color w:val="000000"/>
        </w:rPr>
        <w:t xml:space="preserve"> </w:t>
      </w:r>
      <w:proofErr w:type="spellStart"/>
      <w:r w:rsidRPr="007C4F94">
        <w:rPr>
          <w:rFonts w:eastAsia="Arial"/>
          <w:color w:val="000000"/>
        </w:rPr>
        <w:t>ХМАО-Югры</w:t>
      </w:r>
      <w:proofErr w:type="spellEnd"/>
      <w:r w:rsidRPr="007C4F94">
        <w:rPr>
          <w:rFonts w:eastAsia="Arial"/>
          <w:color w:val="000000"/>
        </w:rPr>
        <w:t xml:space="preserve"> «Центр медицины катастроф». Разработаны пожарные декларации на объекты здравоохранения Нижневартовского района.</w:t>
      </w:r>
      <w:bookmarkEnd w:id="290"/>
    </w:p>
    <w:p w:rsidR="008060C6" w:rsidRPr="007C4F94" w:rsidRDefault="008060C6" w:rsidP="007C4F94">
      <w:pPr>
        <w:autoSpaceDE w:val="0"/>
        <w:autoSpaceDN w:val="0"/>
        <w:adjustRightInd w:val="0"/>
        <w:spacing w:line="240" w:lineRule="auto"/>
        <w:ind w:firstLine="708"/>
        <w:rPr>
          <w:rFonts w:eastAsia="Arial"/>
          <w:color w:val="000000"/>
        </w:rPr>
      </w:pPr>
      <w:bookmarkStart w:id="291" w:name="_Toc355022561"/>
      <w:r w:rsidRPr="007C4F94">
        <w:rPr>
          <w:rFonts w:eastAsia="Arial"/>
          <w:color w:val="000000"/>
        </w:rPr>
        <w:t>Система видеонаблюдения имеется в МБУ «</w:t>
      </w:r>
      <w:proofErr w:type="spellStart"/>
      <w:r w:rsidRPr="007C4F94">
        <w:rPr>
          <w:rFonts w:eastAsia="Arial"/>
          <w:color w:val="000000"/>
        </w:rPr>
        <w:t>Новоаганская</w:t>
      </w:r>
      <w:proofErr w:type="spellEnd"/>
      <w:r w:rsidRPr="007C4F94">
        <w:rPr>
          <w:rFonts w:eastAsia="Arial"/>
          <w:color w:val="000000"/>
        </w:rPr>
        <w:t xml:space="preserve"> районная больница».</w:t>
      </w:r>
      <w:bookmarkEnd w:id="291"/>
    </w:p>
    <w:p w:rsidR="008060C6" w:rsidRPr="007C4F94" w:rsidRDefault="008060C6" w:rsidP="007C4F94">
      <w:pPr>
        <w:autoSpaceDE w:val="0"/>
        <w:autoSpaceDN w:val="0"/>
        <w:adjustRightInd w:val="0"/>
        <w:spacing w:line="240" w:lineRule="auto"/>
        <w:ind w:firstLine="708"/>
        <w:rPr>
          <w:rFonts w:eastAsia="Arial"/>
          <w:color w:val="000000"/>
        </w:rPr>
      </w:pPr>
      <w:r w:rsidRPr="007C4F94">
        <w:rPr>
          <w:rFonts w:eastAsia="Arial"/>
          <w:color w:val="000000"/>
        </w:rPr>
        <w:t xml:space="preserve"> </w:t>
      </w:r>
      <w:bookmarkStart w:id="292" w:name="_Toc355022562"/>
      <w:proofErr w:type="gramStart"/>
      <w:r w:rsidRPr="007C4F94">
        <w:rPr>
          <w:rFonts w:eastAsia="Arial"/>
          <w:color w:val="000000"/>
        </w:rPr>
        <w:t>Мероприятиями по повышению антитеррористической защищенности в ЛПУ Нижневартовского района являются организация охраны ЛПУ района сотрудниками охранных структур (в 2012 году в регистратуре поликлиники МБУ «ЦРБ МО Нижневартовский район» установлена кнопка тревожной сигнализации с выводом на пульт охраны ОВО УМВД России по г.</w:t>
      </w:r>
      <w:r w:rsidR="00493353" w:rsidRPr="007C4F94">
        <w:rPr>
          <w:rFonts w:eastAsia="Arial"/>
          <w:color w:val="000000"/>
        </w:rPr>
        <w:t xml:space="preserve"> </w:t>
      </w:r>
      <w:r w:rsidRPr="007C4F94">
        <w:rPr>
          <w:rFonts w:eastAsia="Arial"/>
          <w:color w:val="000000"/>
        </w:rPr>
        <w:t>Нижневартовску, с круглосуточным режимом работы;), строительство ограждений территорий ЛПУ и определение стоянок для санитарного и личного автотранспорта (установлены</w:t>
      </w:r>
      <w:proofErr w:type="gramEnd"/>
      <w:r w:rsidRPr="007C4F94">
        <w:rPr>
          <w:rFonts w:eastAsia="Arial"/>
          <w:color w:val="000000"/>
        </w:rPr>
        <w:t xml:space="preserve"> шлагбаумы в 2012 г.). В 2012 году во всех подразделениях МБУ «ЦРБ МО Нижневартовский район» проведена профилактическая работа по антитеррористической направленности с размещением «стендов по ант</w:t>
      </w:r>
      <w:r w:rsidR="00493353" w:rsidRPr="007C4F94">
        <w:rPr>
          <w:rFonts w:eastAsia="Arial"/>
          <w:color w:val="000000"/>
        </w:rPr>
        <w:t>итеррористической защищенности»;</w:t>
      </w:r>
      <w:bookmarkEnd w:id="292"/>
      <w:r w:rsidRPr="007C4F94">
        <w:rPr>
          <w:rFonts w:eastAsia="Arial"/>
          <w:color w:val="000000"/>
        </w:rPr>
        <w:tab/>
      </w:r>
    </w:p>
    <w:p w:rsidR="008060C6" w:rsidRPr="007C4F94" w:rsidRDefault="008060C6" w:rsidP="007C4F94">
      <w:pPr>
        <w:autoSpaceDE w:val="0"/>
        <w:autoSpaceDN w:val="0"/>
        <w:adjustRightInd w:val="0"/>
        <w:spacing w:line="240" w:lineRule="auto"/>
        <w:ind w:firstLine="708"/>
        <w:rPr>
          <w:rFonts w:eastAsia="Arial"/>
          <w:b/>
          <w:color w:val="000000"/>
        </w:rPr>
      </w:pPr>
      <w:bookmarkStart w:id="293" w:name="_Toc355022563"/>
      <w:r w:rsidRPr="007C4F94">
        <w:rPr>
          <w:rFonts w:eastAsia="Arial"/>
          <w:b/>
          <w:color w:val="000000"/>
        </w:rPr>
        <w:t>своевременно осуществлять подготовку и переподготовку кадров, повышение их квалификации;</w:t>
      </w:r>
      <w:bookmarkEnd w:id="293"/>
    </w:p>
    <w:p w:rsidR="008060C6" w:rsidRPr="007C4F94" w:rsidRDefault="008060C6" w:rsidP="007C4F94">
      <w:pPr>
        <w:autoSpaceDE w:val="0"/>
        <w:autoSpaceDN w:val="0"/>
        <w:adjustRightInd w:val="0"/>
        <w:spacing w:line="240" w:lineRule="auto"/>
        <w:ind w:firstLine="708"/>
        <w:rPr>
          <w:rFonts w:eastAsia="Arial"/>
          <w:color w:val="000000"/>
        </w:rPr>
      </w:pPr>
      <w:bookmarkStart w:id="294" w:name="_Toc355022564"/>
      <w:r w:rsidRPr="007C4F94">
        <w:rPr>
          <w:rFonts w:eastAsia="Arial"/>
          <w:color w:val="000000"/>
        </w:rPr>
        <w:t xml:space="preserve">повышение профессиональной квалификации медицинских кадров осуществляется ежегодно на основании утвержденных планов повышения квалификации персонала с высшим и средним медицинским образованием в соответствии с приказом Минздрава России от 03.08.2012 № 66н «Об утверждении Порядка и сроков совершенствования медицинскими работниками и фармацевтическими работниками профессиональных </w:t>
      </w:r>
      <w:r w:rsidRPr="007C4F94">
        <w:rPr>
          <w:rFonts w:eastAsia="Arial"/>
          <w:color w:val="000000"/>
        </w:rPr>
        <w:lastRenderedPageBreak/>
        <w:t xml:space="preserve">знаний и навыков путем обучения по </w:t>
      </w:r>
      <w:proofErr w:type="gramStart"/>
      <w:r w:rsidRPr="007C4F94">
        <w:rPr>
          <w:rFonts w:eastAsia="Arial"/>
          <w:color w:val="000000"/>
        </w:rPr>
        <w:t>дополнительным профессиональным</w:t>
      </w:r>
      <w:proofErr w:type="gramEnd"/>
      <w:r w:rsidRPr="007C4F94">
        <w:rPr>
          <w:rFonts w:eastAsia="Arial"/>
          <w:color w:val="000000"/>
        </w:rPr>
        <w:t xml:space="preserve"> образовательным программам в образовательных и научных организациях».</w:t>
      </w:r>
      <w:bookmarkEnd w:id="294"/>
    </w:p>
    <w:p w:rsidR="008060C6" w:rsidRPr="007C4F94" w:rsidRDefault="008060C6" w:rsidP="007C4F94">
      <w:pPr>
        <w:spacing w:line="240" w:lineRule="auto"/>
        <w:ind w:firstLine="708"/>
        <w:rPr>
          <w:rFonts w:eastAsia="Arial"/>
          <w:color w:val="000000"/>
        </w:rPr>
      </w:pPr>
      <w:bookmarkStart w:id="295" w:name="_Toc355022565"/>
      <w:r w:rsidRPr="007C4F94">
        <w:rPr>
          <w:rFonts w:eastAsia="Arial"/>
          <w:color w:val="000000"/>
        </w:rPr>
        <w:t>Про</w:t>
      </w:r>
      <w:r w:rsidR="00493353" w:rsidRPr="007C4F94">
        <w:rPr>
          <w:rFonts w:eastAsia="Arial"/>
          <w:color w:val="000000"/>
        </w:rPr>
        <w:t xml:space="preserve">фессиональную переподготовку по </w:t>
      </w:r>
      <w:r w:rsidRPr="007C4F94">
        <w:rPr>
          <w:rFonts w:eastAsia="Arial"/>
          <w:color w:val="000000"/>
        </w:rPr>
        <w:t>специальности «</w:t>
      </w:r>
      <w:proofErr w:type="spellStart"/>
      <w:r w:rsidRPr="007C4F94">
        <w:rPr>
          <w:rFonts w:eastAsia="Arial"/>
          <w:color w:val="000000"/>
        </w:rPr>
        <w:t>профпатология</w:t>
      </w:r>
      <w:proofErr w:type="spellEnd"/>
      <w:r w:rsidRPr="007C4F94">
        <w:rPr>
          <w:rFonts w:eastAsia="Arial"/>
          <w:color w:val="000000"/>
        </w:rPr>
        <w:t>» прошел врач терапевт МБУ «ЦРБ МО Нижневартовский район». Сертификат специалиста имеют 100% работающих медицинских работников.</w:t>
      </w:r>
      <w:bookmarkEnd w:id="295"/>
    </w:p>
    <w:p w:rsidR="008060C6" w:rsidRPr="007C4F94" w:rsidRDefault="008060C6" w:rsidP="007C4F94">
      <w:pPr>
        <w:spacing w:line="240" w:lineRule="auto"/>
      </w:pPr>
      <w:bookmarkStart w:id="296" w:name="_Toc355022566"/>
      <w:r w:rsidRPr="007C4F94">
        <w:rPr>
          <w:b/>
        </w:rPr>
        <w:t>продолжить переход преимущественно на одноканальный принцип финансирования отрасли за счет средств обязательного медицинского страхования;</w:t>
      </w:r>
      <w:bookmarkEnd w:id="296"/>
    </w:p>
    <w:p w:rsidR="008060C6" w:rsidRPr="007C4F94" w:rsidRDefault="008060C6" w:rsidP="007C4F94">
      <w:pPr>
        <w:autoSpaceDE w:val="0"/>
        <w:autoSpaceDN w:val="0"/>
        <w:adjustRightInd w:val="0"/>
        <w:spacing w:line="240" w:lineRule="auto"/>
        <w:ind w:firstLine="540"/>
      </w:pPr>
      <w:bookmarkStart w:id="297" w:name="_Toc355022567"/>
      <w:r w:rsidRPr="007C4F94">
        <w:t xml:space="preserve">в 2012 году осуществлены мероприятия </w:t>
      </w:r>
      <w:proofErr w:type="gramStart"/>
      <w:r w:rsidRPr="007C4F94">
        <w:t>по переходу на преимущественно на одноканальный принцип финансирования отрасли за счет</w:t>
      </w:r>
      <w:proofErr w:type="gramEnd"/>
      <w:r w:rsidRPr="007C4F94">
        <w:t xml:space="preserve"> средств обязательного медицинского страхования. </w:t>
      </w:r>
      <w:proofErr w:type="gramStart"/>
      <w:r w:rsidRPr="007C4F94">
        <w:t>С 01.01.2013 оплата за оказанную медицинскую помощь осуществляется по полному тарифу с включением в тариф статей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и прочих услуг, приобретение оборудования стоимостью до 100 тыс. руб. за единицу (за исключением капитального строительства и приобретение дорогостоящего</w:t>
      </w:r>
      <w:proofErr w:type="gramEnd"/>
      <w:r w:rsidRPr="007C4F94">
        <w:t xml:space="preserve"> оборудования).</w:t>
      </w:r>
      <w:bookmarkEnd w:id="297"/>
    </w:p>
    <w:p w:rsidR="008060C6" w:rsidRPr="007C4F94" w:rsidRDefault="008060C6" w:rsidP="007C4F94">
      <w:pPr>
        <w:autoSpaceDE w:val="0"/>
        <w:autoSpaceDN w:val="0"/>
        <w:adjustRightInd w:val="0"/>
        <w:spacing w:line="240" w:lineRule="auto"/>
        <w:ind w:firstLine="540"/>
      </w:pPr>
      <w:bookmarkStart w:id="298" w:name="_Toc355022568"/>
      <w:r w:rsidRPr="007C4F94">
        <w:t xml:space="preserve">Также с 01.01.2013 за оказанную скорую медицинскую помощь медицинские организации финансируются из расчета </w:t>
      </w:r>
      <w:proofErr w:type="spellStart"/>
      <w:r w:rsidRPr="007C4F94">
        <w:t>подушевого</w:t>
      </w:r>
      <w:proofErr w:type="spellEnd"/>
      <w:r w:rsidRPr="007C4F94">
        <w:t xml:space="preserve"> норматива затрат на оказание скорой медицинской помощи.</w:t>
      </w:r>
      <w:bookmarkEnd w:id="298"/>
    </w:p>
    <w:p w:rsidR="008060C6" w:rsidRPr="007C4F94" w:rsidRDefault="008060C6" w:rsidP="007C4F94">
      <w:pPr>
        <w:autoSpaceDE w:val="0"/>
        <w:autoSpaceDN w:val="0"/>
        <w:adjustRightInd w:val="0"/>
        <w:spacing w:line="240" w:lineRule="auto"/>
        <w:ind w:firstLine="540"/>
        <w:rPr>
          <w:b/>
        </w:rPr>
      </w:pPr>
      <w:r w:rsidRPr="007C4F94">
        <w:rPr>
          <w:b/>
        </w:rPr>
        <w:t xml:space="preserve"> </w:t>
      </w:r>
      <w:bookmarkStart w:id="299" w:name="_Toc355022569"/>
      <w:r w:rsidRPr="007C4F94">
        <w:rPr>
          <w:b/>
        </w:rPr>
        <w:t>В целях приведения фактических значений показателей обеспеченности кадрами к целевым значениям:</w:t>
      </w:r>
      <w:bookmarkEnd w:id="299"/>
    </w:p>
    <w:p w:rsidR="008060C6" w:rsidRPr="007C4F94" w:rsidRDefault="008060C6" w:rsidP="007C4F94">
      <w:pPr>
        <w:pStyle w:val="13"/>
        <w:spacing w:line="240" w:lineRule="auto"/>
        <w:ind w:left="0"/>
        <w:rPr>
          <w:rFonts w:ascii="Times New Roman" w:hAnsi="Times New Roman"/>
          <w:b/>
        </w:rPr>
      </w:pPr>
      <w:bookmarkStart w:id="300" w:name="_Toc355022570"/>
      <w:proofErr w:type="gramStart"/>
      <w:r w:rsidRPr="007C4F94">
        <w:rPr>
          <w:rFonts w:ascii="Times New Roman" w:hAnsi="Times New Roman"/>
          <w:b/>
        </w:rPr>
        <w:t>проанализировать фактическую нагрузку на специалистов, выявить зоны неэффективности, и, после окончания трудовых отношений со специалистами, имеющими низкую нагрузку, (увольнение по собственному желанию, увольнение в связи с выходом на пенсию и т. д.), произвести исключение данной должности (либо осуществить замену) из штатного расписания;</w:t>
      </w:r>
      <w:r w:rsidR="00493353" w:rsidRPr="007C4F94">
        <w:rPr>
          <w:rFonts w:ascii="Times New Roman" w:hAnsi="Times New Roman"/>
          <w:b/>
        </w:rPr>
        <w:t xml:space="preserve"> </w:t>
      </w:r>
      <w:r w:rsidRPr="007C4F94">
        <w:rPr>
          <w:rFonts w:ascii="Times New Roman" w:hAnsi="Times New Roman"/>
          <w:b/>
        </w:rPr>
        <w:t xml:space="preserve">осуществить перевод части функций, не связанных с лечебной деятельностью, на </w:t>
      </w:r>
      <w:proofErr w:type="spellStart"/>
      <w:r w:rsidRPr="007C4F94">
        <w:rPr>
          <w:rFonts w:ascii="Times New Roman" w:hAnsi="Times New Roman"/>
          <w:b/>
        </w:rPr>
        <w:t>аутсорсинг</w:t>
      </w:r>
      <w:proofErr w:type="spellEnd"/>
      <w:r w:rsidRPr="007C4F94">
        <w:rPr>
          <w:rFonts w:ascii="Times New Roman" w:hAnsi="Times New Roman"/>
          <w:b/>
        </w:rPr>
        <w:t>;</w:t>
      </w:r>
      <w:bookmarkEnd w:id="300"/>
      <w:proofErr w:type="gramEnd"/>
    </w:p>
    <w:p w:rsidR="008060C6" w:rsidRPr="007C4F94" w:rsidRDefault="008060C6" w:rsidP="007C4F94">
      <w:pPr>
        <w:autoSpaceDE w:val="0"/>
        <w:autoSpaceDN w:val="0"/>
        <w:adjustRightInd w:val="0"/>
        <w:spacing w:line="240" w:lineRule="auto"/>
        <w:ind w:firstLine="540"/>
      </w:pPr>
      <w:bookmarkStart w:id="301" w:name="_Toc355022571"/>
      <w:proofErr w:type="gramStart"/>
      <w:r w:rsidRPr="007C4F94">
        <w:t>В целях подготовки к функционированию учреждений здравоохранения Нижневартовского района в новых условиях в 2013 году проведен</w:t>
      </w:r>
      <w:r w:rsidR="00493353" w:rsidRPr="007C4F94">
        <w:t>ы</w:t>
      </w:r>
      <w:r w:rsidRPr="007C4F94">
        <w:t xml:space="preserve"> ряд мероприятий</w:t>
      </w:r>
      <w:r w:rsidR="00493353" w:rsidRPr="007C4F94">
        <w:t>,</w:t>
      </w:r>
      <w:r w:rsidRPr="007C4F94">
        <w:t xml:space="preserve"> в том числе проведена реорганизация сети учреждений здравоохранения, включая выделение из структуры МБУ «ЦРБ МО Нижневартовский район» </w:t>
      </w:r>
      <w:proofErr w:type="spellStart"/>
      <w:r w:rsidRPr="007C4F94">
        <w:t>Корликовской</w:t>
      </w:r>
      <w:proofErr w:type="spellEnd"/>
      <w:r w:rsidRPr="007C4F94">
        <w:t xml:space="preserve"> участковой больницы путем перевода в казенное учреждение, прекращена медицинская деятельность фельдшерско-акушерского пункта в д. </w:t>
      </w:r>
      <w:proofErr w:type="spellStart"/>
      <w:r w:rsidRPr="007C4F94">
        <w:t>Былино</w:t>
      </w:r>
      <w:proofErr w:type="spellEnd"/>
      <w:r w:rsidRPr="007C4F94">
        <w:t xml:space="preserve"> в связи с малой численностью постоянно проживающего населения,</w:t>
      </w:r>
      <w:r w:rsidR="00493353" w:rsidRPr="007C4F94">
        <w:t xml:space="preserve"> </w:t>
      </w:r>
      <w:r w:rsidRPr="007C4F94">
        <w:t>проведена</w:t>
      </w:r>
      <w:proofErr w:type="gramEnd"/>
      <w:r w:rsidRPr="007C4F94">
        <w:t xml:space="preserve"> реорганизация Охтеурской амбулатории в фельдшерско-акушерский пункт.</w:t>
      </w:r>
      <w:bookmarkEnd w:id="301"/>
    </w:p>
    <w:p w:rsidR="008060C6" w:rsidRPr="007C4F94" w:rsidRDefault="008060C6" w:rsidP="007C4F94">
      <w:pPr>
        <w:autoSpaceDE w:val="0"/>
        <w:autoSpaceDN w:val="0"/>
        <w:adjustRightInd w:val="0"/>
        <w:spacing w:line="240" w:lineRule="auto"/>
        <w:ind w:firstLine="540"/>
      </w:pPr>
      <w:bookmarkStart w:id="302" w:name="_Toc355022572"/>
      <w:r w:rsidRPr="007C4F94">
        <w:t>Проведена оптимизация штатов учреждений здравоохранения</w:t>
      </w:r>
      <w:r w:rsidR="00493353" w:rsidRPr="007C4F94">
        <w:t>,</w:t>
      </w:r>
      <w:r w:rsidRPr="007C4F94">
        <w:t xml:space="preserve"> в том числе сокращение вакансий в количестве 59,25 штатных единиц. Часть функций, не связанных с лечебной деятельностью переведена на </w:t>
      </w:r>
      <w:proofErr w:type="spellStart"/>
      <w:r w:rsidRPr="007C4F94">
        <w:t>аутсорсинг</w:t>
      </w:r>
      <w:proofErr w:type="spellEnd"/>
      <w:r w:rsidRPr="007C4F94">
        <w:t xml:space="preserve"> в учреждениях здравоохранения, расположенных в поселках городского типа - Излучинск и Новоаганск (прачечные услуги, охрана объектов, санитарно-техническое обслуживание).</w:t>
      </w:r>
      <w:bookmarkEnd w:id="302"/>
    </w:p>
    <w:p w:rsidR="008060C6" w:rsidRPr="007C4F94" w:rsidRDefault="008060C6" w:rsidP="007C4F94">
      <w:pPr>
        <w:spacing w:line="240" w:lineRule="auto"/>
        <w:rPr>
          <w:b/>
        </w:rPr>
      </w:pPr>
      <w:r w:rsidRPr="007C4F94">
        <w:rPr>
          <w:b/>
        </w:rPr>
        <w:t xml:space="preserve"> </w:t>
      </w:r>
      <w:bookmarkStart w:id="303" w:name="_Toc355022573"/>
      <w:r w:rsidRPr="007C4F94">
        <w:rPr>
          <w:b/>
        </w:rPr>
        <w:t>В части эффективного управления стационарной медицинской помощью:</w:t>
      </w:r>
      <w:bookmarkEnd w:id="303"/>
    </w:p>
    <w:p w:rsidR="008060C6" w:rsidRPr="007C4F94" w:rsidRDefault="008060C6" w:rsidP="007C4F94">
      <w:pPr>
        <w:spacing w:line="240" w:lineRule="auto"/>
        <w:rPr>
          <w:b/>
        </w:rPr>
      </w:pPr>
      <w:bookmarkStart w:id="304" w:name="_Toc355022574"/>
      <w:r w:rsidRPr="007C4F94">
        <w:rPr>
          <w:b/>
        </w:rPr>
        <w:t>проанализировать работу коек, выявить зоны неэффективности и провести оптимизацию коечного фонда.</w:t>
      </w:r>
      <w:bookmarkEnd w:id="304"/>
    </w:p>
    <w:p w:rsidR="008060C6" w:rsidRPr="007C4F94" w:rsidRDefault="008060C6" w:rsidP="007C4F94">
      <w:pPr>
        <w:spacing w:line="240" w:lineRule="auto"/>
      </w:pPr>
      <w:bookmarkStart w:id="305" w:name="_Toc355022575"/>
      <w:proofErr w:type="gramStart"/>
      <w:r w:rsidRPr="007C4F94">
        <w:t>По итогам 2012 года значительно улучшились показатели работы стационарных подразделений учреждений здравоохранения, повысилась эффективность использования ресурсов, направленных на организацию стационарной медицинской помощи</w:t>
      </w:r>
      <w:r w:rsidR="00493353" w:rsidRPr="007C4F94">
        <w:t>,</w:t>
      </w:r>
      <w:r w:rsidRPr="007C4F94">
        <w:t xml:space="preserve"> в том числе сократилась длительность пребывания пациентов на круглосуточных койках на 8,5 %; занятость больничной койки увеличилась  на 2,9%; оборот больничной койки увеличился  на 12,1 %;</w:t>
      </w:r>
      <w:proofErr w:type="gramEnd"/>
      <w:r w:rsidRPr="007C4F94">
        <w:t xml:space="preserve"> больничная летальность уменьшилась на 41,9%</w:t>
      </w:r>
      <w:r w:rsidR="00493353" w:rsidRPr="007C4F94">
        <w:t>;</w:t>
      </w:r>
      <w:bookmarkEnd w:id="305"/>
    </w:p>
    <w:p w:rsidR="008060C6" w:rsidRPr="007C4F94" w:rsidRDefault="008060C6" w:rsidP="007C4F94">
      <w:pPr>
        <w:spacing w:line="240" w:lineRule="auto"/>
      </w:pPr>
      <w:bookmarkStart w:id="306" w:name="_Toc355022576"/>
      <w:r w:rsidRPr="007C4F94">
        <w:rPr>
          <w:b/>
        </w:rPr>
        <w:t xml:space="preserve">снизить уровень госпитализации больных за счет дальнейшего развития </w:t>
      </w:r>
      <w:proofErr w:type="spellStart"/>
      <w:r w:rsidRPr="007C4F94">
        <w:rPr>
          <w:b/>
        </w:rPr>
        <w:t>стационарзамещающих</w:t>
      </w:r>
      <w:proofErr w:type="spellEnd"/>
      <w:r w:rsidRPr="007C4F94">
        <w:rPr>
          <w:b/>
        </w:rPr>
        <w:t xml:space="preserve"> технологий, исключения необоснованных госпитализаций;</w:t>
      </w:r>
      <w:bookmarkEnd w:id="306"/>
    </w:p>
    <w:p w:rsidR="008060C6" w:rsidRPr="007C4F94" w:rsidRDefault="008060C6" w:rsidP="007C4F94">
      <w:pPr>
        <w:spacing w:line="240" w:lineRule="auto"/>
      </w:pPr>
      <w:bookmarkStart w:id="307" w:name="_Toc355022577"/>
      <w:r w:rsidRPr="007C4F94">
        <w:lastRenderedPageBreak/>
        <w:t xml:space="preserve">развитие </w:t>
      </w:r>
      <w:proofErr w:type="spellStart"/>
      <w:r w:rsidRPr="007C4F94">
        <w:t>стационарзамещающих</w:t>
      </w:r>
      <w:proofErr w:type="spellEnd"/>
      <w:r w:rsidRPr="007C4F94">
        <w:t xml:space="preserve"> технологий лечения пациентов с неотложными состояниями и заболеваниями, не нуждающихся в круглосуточном медицинском наблюдении, является одной из приоритетных задач в системе здравоохранения района на протяжении ряда лет.  Максимально и в требуемом количестве увеличено число мест в дневных стационарах всех типов</w:t>
      </w:r>
      <w:r w:rsidR="00023DB0" w:rsidRPr="007C4F94">
        <w:t xml:space="preserve"> района</w:t>
      </w:r>
      <w:r w:rsidRPr="007C4F94">
        <w:t xml:space="preserve"> на 4,8%.</w:t>
      </w:r>
      <w:bookmarkEnd w:id="307"/>
    </w:p>
    <w:p w:rsidR="008060C6" w:rsidRPr="007C4F94" w:rsidRDefault="008060C6" w:rsidP="007C4F94">
      <w:pPr>
        <w:spacing w:line="240" w:lineRule="auto"/>
        <w:rPr>
          <w:b/>
        </w:rPr>
      </w:pPr>
      <w:r w:rsidRPr="007C4F94">
        <w:rPr>
          <w:b/>
        </w:rPr>
        <w:t xml:space="preserve"> </w:t>
      </w:r>
      <w:bookmarkStart w:id="308" w:name="_Toc355022578"/>
      <w:r w:rsidRPr="007C4F94">
        <w:rPr>
          <w:b/>
        </w:rPr>
        <w:t>В части эффективного управления скорой медицинской помощью:</w:t>
      </w:r>
      <w:bookmarkEnd w:id="308"/>
    </w:p>
    <w:p w:rsidR="008060C6" w:rsidRPr="007C4F94" w:rsidRDefault="008060C6" w:rsidP="007C4F94">
      <w:pPr>
        <w:spacing w:line="240" w:lineRule="auto"/>
        <w:rPr>
          <w:b/>
        </w:rPr>
      </w:pPr>
      <w:r w:rsidRPr="007C4F94">
        <w:t xml:space="preserve"> </w:t>
      </w:r>
      <w:bookmarkStart w:id="309" w:name="_Toc355022579"/>
      <w:r w:rsidRPr="007C4F94">
        <w:rPr>
          <w:b/>
        </w:rPr>
        <w:t>проанализировать доступность медицинской помощи населению на уровне амбулаторно-поликлинического звена;</w:t>
      </w:r>
      <w:bookmarkEnd w:id="309"/>
      <w:r w:rsidRPr="007C4F94">
        <w:rPr>
          <w:b/>
        </w:rPr>
        <w:t xml:space="preserve"> </w:t>
      </w:r>
    </w:p>
    <w:p w:rsidR="008060C6" w:rsidRPr="007C4F94" w:rsidRDefault="00493353" w:rsidP="007C4F94">
      <w:pPr>
        <w:spacing w:line="240" w:lineRule="auto"/>
      </w:pPr>
      <w:bookmarkStart w:id="310" w:name="_Toc355022580"/>
      <w:r w:rsidRPr="007C4F94">
        <w:t>объем</w:t>
      </w:r>
      <w:r w:rsidR="008060C6" w:rsidRPr="007C4F94">
        <w:t xml:space="preserve"> оказанной амбулаторно-поликлинической медицинской помощи населению района в 2012 году увеличился на 13,3%.</w:t>
      </w:r>
      <w:bookmarkEnd w:id="310"/>
    </w:p>
    <w:p w:rsidR="008060C6" w:rsidRPr="007C4F94" w:rsidRDefault="008060C6" w:rsidP="007C4F94">
      <w:pPr>
        <w:pStyle w:val="ConsPlusTitle0"/>
        <w:ind w:firstLine="709"/>
        <w:jc w:val="both"/>
        <w:rPr>
          <w:rFonts w:ascii="Times New Roman" w:hAnsi="Times New Roman" w:cs="Times New Roman"/>
          <w:b w:val="0"/>
          <w:sz w:val="24"/>
          <w:szCs w:val="24"/>
        </w:rPr>
      </w:pPr>
      <w:r w:rsidRPr="007C4F94">
        <w:rPr>
          <w:rFonts w:ascii="Times New Roman" w:hAnsi="Times New Roman" w:cs="Times New Roman"/>
          <w:sz w:val="24"/>
          <w:szCs w:val="24"/>
        </w:rPr>
        <w:t xml:space="preserve"> </w:t>
      </w:r>
      <w:proofErr w:type="gramStart"/>
      <w:r w:rsidRPr="007C4F94">
        <w:rPr>
          <w:rFonts w:ascii="Times New Roman" w:hAnsi="Times New Roman" w:cs="Times New Roman"/>
          <w:b w:val="0"/>
          <w:bCs w:val="0"/>
          <w:sz w:val="24"/>
          <w:szCs w:val="24"/>
        </w:rPr>
        <w:t xml:space="preserve">При оказании плановой медицинской помощи количество дней ожидания амбулаторной медицинской помощи не превышал сроки, установленные территориальной программой государственных гарантий бесплатного оказания гражданам Российской Федерации медицинской помощи в Ханты-Мансийском автономном округе </w:t>
      </w:r>
      <w:r w:rsidR="00493353" w:rsidRPr="007C4F94">
        <w:rPr>
          <w:rFonts w:ascii="Times New Roman" w:hAnsi="Times New Roman" w:cs="Times New Roman"/>
          <w:b w:val="0"/>
          <w:bCs w:val="0"/>
          <w:sz w:val="24"/>
          <w:szCs w:val="24"/>
        </w:rPr>
        <w:t xml:space="preserve">– </w:t>
      </w:r>
      <w:r w:rsidRPr="007C4F94">
        <w:rPr>
          <w:rFonts w:ascii="Times New Roman" w:hAnsi="Times New Roman" w:cs="Times New Roman"/>
          <w:b w:val="0"/>
          <w:bCs w:val="0"/>
          <w:sz w:val="24"/>
          <w:szCs w:val="24"/>
        </w:rPr>
        <w:t xml:space="preserve">Югре на 2013 год и на плановый период 2014 и 2015 годов, утвержденной постановлением Правительства Ханты-Мансийского автономного округа </w:t>
      </w:r>
      <w:r w:rsidR="00493353" w:rsidRPr="007C4F94">
        <w:rPr>
          <w:rFonts w:ascii="Times New Roman" w:hAnsi="Times New Roman" w:cs="Times New Roman"/>
          <w:b w:val="0"/>
          <w:bCs w:val="0"/>
          <w:sz w:val="24"/>
          <w:szCs w:val="24"/>
        </w:rPr>
        <w:t xml:space="preserve">– </w:t>
      </w:r>
      <w:r w:rsidRPr="007C4F94">
        <w:rPr>
          <w:rFonts w:ascii="Times New Roman" w:hAnsi="Times New Roman" w:cs="Times New Roman"/>
          <w:b w:val="0"/>
          <w:bCs w:val="0"/>
          <w:sz w:val="24"/>
          <w:szCs w:val="24"/>
        </w:rPr>
        <w:t>Югры от 29 октября 2012 года № 426-п:</w:t>
      </w:r>
      <w:r w:rsidR="00023DB0" w:rsidRPr="007C4F94">
        <w:rPr>
          <w:rFonts w:ascii="Times New Roman" w:hAnsi="Times New Roman" w:cs="Times New Roman"/>
          <w:b w:val="0"/>
          <w:bCs w:val="0"/>
          <w:sz w:val="24"/>
          <w:szCs w:val="24"/>
        </w:rPr>
        <w:t xml:space="preserve"> </w:t>
      </w:r>
      <w:r w:rsidRPr="007C4F94">
        <w:rPr>
          <w:rFonts w:ascii="Times New Roman" w:hAnsi="Times New Roman" w:cs="Times New Roman"/>
          <w:b w:val="0"/>
          <w:sz w:val="24"/>
          <w:szCs w:val="24"/>
        </w:rPr>
        <w:t>врачебной консультации и диагностических исследований</w:t>
      </w:r>
      <w:proofErr w:type="gramEnd"/>
      <w:r w:rsidRPr="007C4F94">
        <w:rPr>
          <w:rFonts w:ascii="Times New Roman" w:hAnsi="Times New Roman" w:cs="Times New Roman"/>
          <w:b w:val="0"/>
          <w:sz w:val="24"/>
          <w:szCs w:val="24"/>
        </w:rPr>
        <w:t>, не превышало 7 дней;</w:t>
      </w:r>
      <w:r w:rsidR="00023DB0" w:rsidRPr="007C4F94">
        <w:rPr>
          <w:rFonts w:ascii="Times New Roman" w:hAnsi="Times New Roman" w:cs="Times New Roman"/>
          <w:b w:val="0"/>
          <w:sz w:val="24"/>
          <w:szCs w:val="24"/>
        </w:rPr>
        <w:t xml:space="preserve"> </w:t>
      </w:r>
      <w:r w:rsidRPr="007C4F94">
        <w:rPr>
          <w:rFonts w:ascii="Times New Roman" w:hAnsi="Times New Roman" w:cs="Times New Roman"/>
          <w:b w:val="0"/>
          <w:sz w:val="24"/>
          <w:szCs w:val="24"/>
        </w:rPr>
        <w:t>первичной (специализированной) медико-санитарной помощи</w:t>
      </w:r>
      <w:r w:rsidR="00493353" w:rsidRPr="007C4F94">
        <w:rPr>
          <w:rFonts w:ascii="Times New Roman" w:hAnsi="Times New Roman" w:cs="Times New Roman"/>
          <w:b w:val="0"/>
          <w:sz w:val="24"/>
          <w:szCs w:val="24"/>
        </w:rPr>
        <w:t>,</w:t>
      </w:r>
      <w:r w:rsidRPr="007C4F94">
        <w:rPr>
          <w:rFonts w:ascii="Times New Roman" w:hAnsi="Times New Roman" w:cs="Times New Roman"/>
          <w:b w:val="0"/>
          <w:sz w:val="24"/>
          <w:szCs w:val="24"/>
        </w:rPr>
        <w:t xml:space="preserve"> не превышало 14 дней.</w:t>
      </w:r>
    </w:p>
    <w:p w:rsidR="008060C6" w:rsidRPr="007C4F94" w:rsidRDefault="008060C6" w:rsidP="007C4F94">
      <w:pPr>
        <w:spacing w:line="240" w:lineRule="auto"/>
        <w:rPr>
          <w:b/>
        </w:rPr>
      </w:pPr>
      <w:bookmarkStart w:id="311" w:name="_Toc355022581"/>
      <w:r w:rsidRPr="007C4F94">
        <w:rPr>
          <w:b/>
        </w:rPr>
        <w:t>открыть отделения неотложной помощи на базе муниципальных поликлиник;</w:t>
      </w:r>
      <w:bookmarkEnd w:id="311"/>
    </w:p>
    <w:p w:rsidR="008060C6" w:rsidRPr="007C4F94" w:rsidRDefault="008060C6" w:rsidP="007C4F94">
      <w:pPr>
        <w:widowControl w:val="0"/>
        <w:autoSpaceDE w:val="0"/>
        <w:autoSpaceDN w:val="0"/>
        <w:adjustRightInd w:val="0"/>
        <w:spacing w:line="240" w:lineRule="auto"/>
        <w:ind w:firstLine="708"/>
      </w:pPr>
      <w:bookmarkStart w:id="312" w:name="_Toc355022582"/>
      <w:r w:rsidRPr="007C4F94">
        <w:t xml:space="preserve">кабинеты неотложной помощи в соответствии с приказом </w:t>
      </w:r>
      <w:proofErr w:type="spellStart"/>
      <w:r w:rsidRPr="007C4F94">
        <w:t>Минздравсоцразвития</w:t>
      </w:r>
      <w:proofErr w:type="spellEnd"/>
      <w:r w:rsidRPr="007C4F94">
        <w:t xml:space="preserve"> России от 15.05.2012 №  543н «Об утверждении Положения об организации оказания первичной медико-санитарной помощи взрослому населению планируется организовать на базе муниципальных бюджетных учреждений «ЦРБ МО Нижневартовский район», «</w:t>
      </w:r>
      <w:proofErr w:type="spellStart"/>
      <w:r w:rsidRPr="007C4F94">
        <w:t>Новоаганская</w:t>
      </w:r>
      <w:proofErr w:type="spellEnd"/>
      <w:r w:rsidRPr="007C4F94">
        <w:t xml:space="preserve"> районная больница» с 01.06.2013.</w:t>
      </w:r>
      <w:bookmarkEnd w:id="312"/>
      <w:r w:rsidRPr="007C4F94">
        <w:t xml:space="preserve"> </w:t>
      </w:r>
    </w:p>
    <w:p w:rsidR="008060C6" w:rsidRPr="007C4F94" w:rsidRDefault="008060C6" w:rsidP="007C4F94">
      <w:pPr>
        <w:pStyle w:val="13"/>
        <w:tabs>
          <w:tab w:val="left" w:pos="11340"/>
        </w:tabs>
        <w:spacing w:line="240" w:lineRule="auto"/>
        <w:ind w:left="0"/>
        <w:rPr>
          <w:rFonts w:ascii="Times New Roman" w:hAnsi="Times New Roman"/>
        </w:rPr>
      </w:pPr>
    </w:p>
    <w:p w:rsidR="008060C6" w:rsidRPr="007C4F94" w:rsidRDefault="008060C6" w:rsidP="007C4F94">
      <w:pPr>
        <w:tabs>
          <w:tab w:val="left" w:pos="567"/>
        </w:tabs>
        <w:spacing w:line="240" w:lineRule="auto"/>
        <w:rPr>
          <w:b/>
          <w:bCs w:val="0"/>
        </w:rPr>
      </w:pPr>
      <w:bookmarkStart w:id="313" w:name="_Toc355022583"/>
      <w:r w:rsidRPr="007C4F94">
        <w:rPr>
          <w:b/>
        </w:rPr>
        <w:t>В сфере образования:</w:t>
      </w:r>
      <w:bookmarkEnd w:id="313"/>
    </w:p>
    <w:p w:rsidR="008060C6" w:rsidRPr="007C4F94" w:rsidRDefault="008060C6" w:rsidP="007C4F94">
      <w:pPr>
        <w:pStyle w:val="13"/>
        <w:spacing w:line="240" w:lineRule="auto"/>
        <w:ind w:left="0"/>
        <w:rPr>
          <w:rFonts w:ascii="Times New Roman" w:hAnsi="Times New Roman"/>
          <w:b/>
        </w:rPr>
      </w:pPr>
      <w:bookmarkStart w:id="314" w:name="_Toc355022584"/>
      <w:r w:rsidRPr="007C4F94">
        <w:rPr>
          <w:rFonts w:ascii="Times New Roman" w:hAnsi="Times New Roman"/>
          <w:b/>
        </w:rPr>
        <w:t>утвердить муниципальный норматив предоставляемой услуги дошкольного образования и размещать муниципальное задание в учреждениях различной формы собственности;</w:t>
      </w:r>
      <w:bookmarkEnd w:id="314"/>
    </w:p>
    <w:p w:rsidR="008060C6" w:rsidRPr="007C4F94" w:rsidRDefault="008060C6" w:rsidP="007C4F94">
      <w:pPr>
        <w:pStyle w:val="13"/>
        <w:spacing w:line="240" w:lineRule="auto"/>
        <w:ind w:left="0"/>
        <w:rPr>
          <w:rFonts w:ascii="Times New Roman" w:hAnsi="Times New Roman"/>
        </w:rPr>
      </w:pPr>
      <w:bookmarkStart w:id="315" w:name="_Toc355022585"/>
      <w:r w:rsidRPr="007C4F94">
        <w:rPr>
          <w:rFonts w:ascii="Times New Roman" w:hAnsi="Times New Roman"/>
        </w:rPr>
        <w:t>в 2012 году муниципальный норматив финансирования предоставляемой услуги дошкольного образования складывался из фактически достигнутого уровня затрат. В муниципальных заданиях учреждений определена муниципальная услуга дошкольное образование в дошкольных учреждениях, дошкольное, общее, дополнительное образование в общеобразовательных учреждениях. Находится в стадии разработки документ, закрепляющий муниципальный норматив и детализацию услуги дошкольного образования.</w:t>
      </w:r>
      <w:bookmarkEnd w:id="315"/>
    </w:p>
    <w:p w:rsidR="008060C6" w:rsidRPr="007C4F94" w:rsidRDefault="008060C6" w:rsidP="007C4F94">
      <w:pPr>
        <w:pStyle w:val="13"/>
        <w:spacing w:line="240" w:lineRule="auto"/>
        <w:ind w:left="0"/>
        <w:rPr>
          <w:rFonts w:ascii="Times New Roman" w:hAnsi="Times New Roman"/>
        </w:rPr>
      </w:pPr>
      <w:bookmarkStart w:id="316" w:name="_Toc355022586"/>
      <w:r w:rsidRPr="007C4F94">
        <w:rPr>
          <w:rFonts w:ascii="Times New Roman" w:hAnsi="Times New Roman"/>
        </w:rPr>
        <w:t xml:space="preserve">Муниципальные задания разработаны для 28 учреждений сферы образования: 6 дошкольных образовательных учреждений, 19 общеобразовательных учреждений, 2 учреждения дополнительного образования детей, 1 муниципальное автономное учреждение «Центр развития образования».  Размещение  муниципальных заданий обеспечено на официальном сайте о государственных (муниципальных) учреждениях </w:t>
      </w:r>
      <w:r w:rsidRPr="007C4F94">
        <w:rPr>
          <w:rFonts w:ascii="Times New Roman" w:hAnsi="Times New Roman"/>
          <w:lang w:val="en-US"/>
        </w:rPr>
        <w:t>bus</w:t>
      </w:r>
      <w:r w:rsidRPr="007C4F94">
        <w:rPr>
          <w:rFonts w:ascii="Times New Roman" w:hAnsi="Times New Roman"/>
        </w:rPr>
        <w:t>.</w:t>
      </w:r>
      <w:proofErr w:type="spellStart"/>
      <w:r w:rsidRPr="007C4F94">
        <w:rPr>
          <w:rFonts w:ascii="Times New Roman" w:hAnsi="Times New Roman"/>
          <w:lang w:val="en-US"/>
        </w:rPr>
        <w:t>gov</w:t>
      </w:r>
      <w:proofErr w:type="spellEnd"/>
      <w:r w:rsidRPr="007C4F94">
        <w:rPr>
          <w:rFonts w:ascii="Times New Roman" w:hAnsi="Times New Roman"/>
        </w:rPr>
        <w:t>.</w:t>
      </w:r>
      <w:proofErr w:type="spellStart"/>
      <w:r w:rsidRPr="007C4F94">
        <w:rPr>
          <w:rFonts w:ascii="Times New Roman" w:hAnsi="Times New Roman"/>
          <w:lang w:val="en-US"/>
        </w:rPr>
        <w:t>ru</w:t>
      </w:r>
      <w:proofErr w:type="spellEnd"/>
      <w:r w:rsidRPr="007C4F94">
        <w:rPr>
          <w:rFonts w:ascii="Times New Roman" w:hAnsi="Times New Roman"/>
        </w:rPr>
        <w:t xml:space="preserve"> 100%  образовательных учреждений района.</w:t>
      </w:r>
      <w:bookmarkEnd w:id="316"/>
    </w:p>
    <w:p w:rsidR="008060C6" w:rsidRPr="007C4F94" w:rsidRDefault="008060C6" w:rsidP="007C4F94">
      <w:pPr>
        <w:pStyle w:val="13"/>
        <w:spacing w:line="240" w:lineRule="auto"/>
        <w:ind w:left="0"/>
        <w:rPr>
          <w:rFonts w:ascii="Times New Roman" w:hAnsi="Times New Roman"/>
          <w:b/>
        </w:rPr>
      </w:pPr>
      <w:bookmarkStart w:id="317" w:name="_Toc355022587"/>
      <w:proofErr w:type="gramStart"/>
      <w:r w:rsidRPr="007C4F94">
        <w:rPr>
          <w:rFonts w:ascii="Times New Roman" w:hAnsi="Times New Roman"/>
          <w:b/>
        </w:rPr>
        <w:t>особое внимание уделять своевременной и эффективной реализации на территории муниципального образования автономного округа целевой программы автономного округа «Новая школа Югры на 2010-2013 годы и на период до 2015 года», утвержденной постановлением Правительства автономного округа от 8 июля 2010 года № 160-п, в части обеспечения капитальных ремонтов и строительства новых объектов для нужд образования;</w:t>
      </w:r>
      <w:bookmarkEnd w:id="317"/>
      <w:proofErr w:type="gramEnd"/>
    </w:p>
    <w:p w:rsidR="008060C6" w:rsidRPr="007C4F94" w:rsidRDefault="008060C6" w:rsidP="007C4F94">
      <w:pPr>
        <w:pStyle w:val="13"/>
        <w:spacing w:line="240" w:lineRule="auto"/>
        <w:ind w:left="0"/>
        <w:rPr>
          <w:rFonts w:ascii="Times New Roman" w:hAnsi="Times New Roman"/>
        </w:rPr>
      </w:pPr>
      <w:bookmarkStart w:id="318" w:name="_Toc355022588"/>
      <w:r w:rsidRPr="007C4F94">
        <w:rPr>
          <w:rFonts w:ascii="Times New Roman" w:hAnsi="Times New Roman"/>
        </w:rPr>
        <w:t>в 2012 году в рамках реализации муниципальной целевой программы «Новая школа Югры» в Нижневартовском районе на 2011</w:t>
      </w:r>
      <w:r w:rsidR="00493353" w:rsidRPr="007C4F94">
        <w:rPr>
          <w:rFonts w:ascii="Times New Roman" w:hAnsi="Times New Roman"/>
        </w:rPr>
        <w:t>–</w:t>
      </w:r>
      <w:r w:rsidRPr="007C4F94">
        <w:rPr>
          <w:rFonts w:ascii="Times New Roman" w:hAnsi="Times New Roman"/>
        </w:rPr>
        <w:t xml:space="preserve">2013 годы» (подпрограмма «Развитие материально-технической базы сферы образования района») продолжалось строительство </w:t>
      </w:r>
      <w:r w:rsidRPr="007C4F94">
        <w:rPr>
          <w:rFonts w:ascii="Times New Roman" w:hAnsi="Times New Roman"/>
        </w:rPr>
        <w:lastRenderedPageBreak/>
        <w:t xml:space="preserve">школы на 530 мест в </w:t>
      </w:r>
      <w:proofErr w:type="spellStart"/>
      <w:r w:rsidRPr="007C4F94">
        <w:rPr>
          <w:rFonts w:ascii="Times New Roman" w:hAnsi="Times New Roman"/>
        </w:rPr>
        <w:t>пгт</w:t>
      </w:r>
      <w:proofErr w:type="spellEnd"/>
      <w:r w:rsidRPr="007C4F94">
        <w:rPr>
          <w:rFonts w:ascii="Times New Roman" w:hAnsi="Times New Roman"/>
        </w:rPr>
        <w:t xml:space="preserve">. </w:t>
      </w:r>
      <w:proofErr w:type="spellStart"/>
      <w:r w:rsidRPr="007C4F94">
        <w:rPr>
          <w:rFonts w:ascii="Times New Roman" w:hAnsi="Times New Roman"/>
        </w:rPr>
        <w:t>Новоаганск</w:t>
      </w:r>
      <w:r w:rsidR="00493353" w:rsidRPr="007C4F94">
        <w:rPr>
          <w:rFonts w:ascii="Times New Roman" w:hAnsi="Times New Roman"/>
        </w:rPr>
        <w:t>е</w:t>
      </w:r>
      <w:proofErr w:type="spellEnd"/>
      <w:r w:rsidRPr="007C4F94">
        <w:rPr>
          <w:rFonts w:ascii="Times New Roman" w:hAnsi="Times New Roman"/>
        </w:rPr>
        <w:t>, проведены реконструкция пищеблока и строительство физкультурно-с</w:t>
      </w:r>
      <w:r w:rsidR="003A5A61" w:rsidRPr="007C4F94">
        <w:rPr>
          <w:rFonts w:ascii="Times New Roman" w:hAnsi="Times New Roman"/>
        </w:rPr>
        <w:t>портивной площадки школы д. Вате</w:t>
      </w:r>
      <w:r w:rsidRPr="007C4F94">
        <w:rPr>
          <w:rFonts w:ascii="Times New Roman" w:hAnsi="Times New Roman"/>
        </w:rPr>
        <w:t>.</w:t>
      </w:r>
      <w:bookmarkEnd w:id="318"/>
    </w:p>
    <w:p w:rsidR="008060C6" w:rsidRPr="007C4F94" w:rsidRDefault="003A5A61" w:rsidP="007C4F94">
      <w:pPr>
        <w:spacing w:line="240" w:lineRule="auto"/>
        <w:ind w:firstLine="708"/>
        <w:rPr>
          <w:rStyle w:val="FontStyle41"/>
          <w:sz w:val="24"/>
          <w:szCs w:val="24"/>
        </w:rPr>
      </w:pPr>
      <w:bookmarkStart w:id="319" w:name="_Toc355022589"/>
      <w:r w:rsidRPr="007C4F94">
        <w:t>В соответствии с п</w:t>
      </w:r>
      <w:r w:rsidR="008060C6" w:rsidRPr="007C4F94">
        <w:t>одпрограммой  «Обеспечение комплексной безопасности и комфортных условий образовательного процесса» проведен капитальный ремонт зданий, сооружений 12 образовательных учреждений</w:t>
      </w:r>
      <w:bookmarkEnd w:id="319"/>
      <w:r w:rsidR="00023DB0" w:rsidRPr="007C4F94">
        <w:t xml:space="preserve"> района.</w:t>
      </w:r>
    </w:p>
    <w:p w:rsidR="008060C6" w:rsidRPr="007C4F94" w:rsidRDefault="008060C6" w:rsidP="007C4F94">
      <w:pPr>
        <w:spacing w:line="240" w:lineRule="auto"/>
      </w:pPr>
      <w:bookmarkStart w:id="320" w:name="_Toc355022590"/>
      <w:r w:rsidRPr="007C4F94">
        <w:rPr>
          <w:b/>
        </w:rPr>
        <w:t>активизировать действия по исполнению распоряжения Правительства автономного округа от 6 августа 2009 года № 317-рп «О расширении услуг по предоставлению общедоступного дошкольного образования и развитию групп присмотра и ухода за детьми дошкольного возраста» в части развития негосударственного сектора услуг для детей раннего возраста;</w:t>
      </w:r>
      <w:bookmarkEnd w:id="320"/>
    </w:p>
    <w:p w:rsidR="009B4E37" w:rsidRPr="007C4F94" w:rsidRDefault="009B4E37" w:rsidP="007C4F94">
      <w:pPr>
        <w:pStyle w:val="13"/>
        <w:spacing w:line="240" w:lineRule="auto"/>
        <w:ind w:left="0"/>
        <w:rPr>
          <w:rFonts w:ascii="Times New Roman" w:hAnsi="Times New Roman"/>
        </w:rPr>
      </w:pPr>
      <w:bookmarkStart w:id="321" w:name="_Toc355022591"/>
      <w:r w:rsidRPr="007C4F94">
        <w:rPr>
          <w:rFonts w:ascii="Times New Roman" w:hAnsi="Times New Roman"/>
        </w:rPr>
        <w:t>В целях развития и создания семейных детских садов, семейных дошкольных групп утверждено постановление администрации района от 21.01.2013 № 48 «Об утверждении Положения о порядке организации деятельности семейных дошкольных групп в муниципальных образовательных учреждениях района, реализующих основную общеобразовательную программу дошкольного образования».</w:t>
      </w:r>
    </w:p>
    <w:p w:rsidR="008060C6" w:rsidRPr="007C4F94" w:rsidRDefault="009B4E37" w:rsidP="007C4F94">
      <w:pPr>
        <w:spacing w:line="240" w:lineRule="auto"/>
        <w:rPr>
          <w:b/>
        </w:rPr>
      </w:pPr>
      <w:r w:rsidRPr="007C4F94">
        <w:t xml:space="preserve">Приказом управления образования администрации района от 20.02.2013 № 64 создана комиссия по обследованию жилищно-бытовых условий семьи, претендующей на открытие семейной группы. Ведется подготовительная работа по открытию семейной группы в </w:t>
      </w:r>
      <w:proofErr w:type="spellStart"/>
      <w:r w:rsidRPr="007C4F94">
        <w:t>пгт</w:t>
      </w:r>
      <w:proofErr w:type="spellEnd"/>
      <w:r w:rsidRPr="007C4F94">
        <w:t>. Излучинск с семьей, имеющей троих детей дошкольного возраста</w:t>
      </w:r>
      <w:bookmarkEnd w:id="321"/>
      <w:r w:rsidRPr="007C4F94">
        <w:rPr>
          <w:spacing w:val="-3"/>
        </w:rPr>
        <w:t>.</w:t>
      </w:r>
    </w:p>
    <w:p w:rsidR="008060C6" w:rsidRPr="007C4F94" w:rsidRDefault="008060C6" w:rsidP="007C4F94">
      <w:pPr>
        <w:pStyle w:val="13"/>
        <w:spacing w:line="240" w:lineRule="auto"/>
        <w:ind w:left="0"/>
        <w:rPr>
          <w:rFonts w:ascii="Times New Roman" w:hAnsi="Times New Roman"/>
          <w:b/>
        </w:rPr>
      </w:pPr>
      <w:bookmarkStart w:id="322" w:name="_Toc355022593"/>
      <w:r w:rsidRPr="007C4F94">
        <w:rPr>
          <w:rFonts w:ascii="Times New Roman" w:hAnsi="Times New Roman"/>
          <w:b/>
        </w:rPr>
        <w:t>оказывать поддержку развития и создания центров раннего развития детей, центров поддержки семейного воспитания, семейных детских садов для детей в возрасте от 1,5 до 4 лет;</w:t>
      </w:r>
      <w:bookmarkEnd w:id="322"/>
    </w:p>
    <w:p w:rsidR="007F337C" w:rsidRPr="007C4F94" w:rsidRDefault="007F337C" w:rsidP="007C4F94">
      <w:pPr>
        <w:spacing w:line="240" w:lineRule="auto"/>
      </w:pPr>
      <w:r w:rsidRPr="007C4F94">
        <w:t>в районе оказывается поддержка семьям, имеющим детей в возрасте до 3 лет. На базе муниципального бюджетного образовательного учреждения районного центра дополнительного образования детей «</w:t>
      </w:r>
      <w:r w:rsidR="00575B4D" w:rsidRPr="007C4F94">
        <w:t xml:space="preserve">Спектр» </w:t>
      </w:r>
      <w:proofErr w:type="spellStart"/>
      <w:r w:rsidR="00575B4D" w:rsidRPr="007C4F94">
        <w:t>пгт</w:t>
      </w:r>
      <w:proofErr w:type="spellEnd"/>
      <w:r w:rsidR="00575B4D" w:rsidRPr="007C4F94">
        <w:t xml:space="preserve">. Излучинск работают </w:t>
      </w:r>
      <w:r w:rsidRPr="007C4F94">
        <w:t>клуб молодой семьи «Школа М» для родителей с детьми от 0 до</w:t>
      </w:r>
      <w:r w:rsidR="00575B4D" w:rsidRPr="007C4F94">
        <w:t xml:space="preserve"> 3 лет – 68 детей, </w:t>
      </w:r>
      <w:r w:rsidRPr="007C4F94">
        <w:t xml:space="preserve">семейный клуб «Солнышко» для детей 4-6 лет - 36 детей. </w:t>
      </w:r>
    </w:p>
    <w:p w:rsidR="007F337C" w:rsidRPr="007C4F94" w:rsidRDefault="007F337C" w:rsidP="007C4F94">
      <w:pPr>
        <w:spacing w:line="240" w:lineRule="auto"/>
        <w:rPr>
          <w:b/>
        </w:rPr>
      </w:pPr>
      <w:r w:rsidRPr="007C4F94">
        <w:t>Во всех муниципальных образовательных учреждениях, реализующих программу дошкольного образования, открыты консультационные пункты для оказания поддержки семьям по вопросам воспитания и развития детей раннего возраста, не охваченных дошкольным образованием.</w:t>
      </w:r>
    </w:p>
    <w:p w:rsidR="008060C6" w:rsidRPr="007C4F94" w:rsidRDefault="008060C6" w:rsidP="007C4F94">
      <w:pPr>
        <w:spacing w:line="240" w:lineRule="auto"/>
      </w:pPr>
      <w:bookmarkStart w:id="323" w:name="_Toc355022595"/>
      <w:r w:rsidRPr="007C4F94">
        <w:rPr>
          <w:b/>
        </w:rPr>
        <w:t>активизировать работу по разработке мероприятий, направленных на создание условий  для организации образовательного процесса, укрепление и развитие материально-технической базы муниципальных образовательных учреждений;</w:t>
      </w:r>
      <w:bookmarkEnd w:id="323"/>
    </w:p>
    <w:p w:rsidR="008060C6" w:rsidRPr="007C4F94" w:rsidRDefault="008060C6" w:rsidP="007C4F94">
      <w:pPr>
        <w:shd w:val="clear" w:color="auto" w:fill="FFFFFF"/>
        <w:spacing w:line="240" w:lineRule="auto"/>
        <w:rPr>
          <w:rStyle w:val="FontStyle41"/>
          <w:sz w:val="24"/>
          <w:szCs w:val="24"/>
        </w:rPr>
      </w:pPr>
      <w:bookmarkStart w:id="324" w:name="_Toc355022596"/>
      <w:r w:rsidRPr="007C4F94">
        <w:t>В 2012 году приобретено учебно-лабораторное оборудование по физике, химии, биологии для 4 муниципальных бюджет</w:t>
      </w:r>
      <w:r w:rsidR="00D85BA4" w:rsidRPr="007C4F94">
        <w:t>ных образовательных учреждений</w:t>
      </w:r>
      <w:bookmarkEnd w:id="324"/>
      <w:r w:rsidR="00575B4D" w:rsidRPr="007C4F94">
        <w:t>,</w:t>
      </w:r>
      <w:bookmarkStart w:id="325" w:name="_Toc355022597"/>
      <w:r w:rsidRPr="007C4F94">
        <w:rPr>
          <w:lang w:eastAsia="en-US"/>
        </w:rPr>
        <w:t xml:space="preserve"> серверное и коммутационное оборудование для 11 </w:t>
      </w:r>
      <w:r w:rsidRPr="007C4F94">
        <w:t xml:space="preserve">муниципальных бюджетных </w:t>
      </w:r>
      <w:r w:rsidRPr="007C4F94">
        <w:rPr>
          <w:lang w:eastAsia="en-US"/>
        </w:rPr>
        <w:t>образовательных учреждений</w:t>
      </w:r>
      <w:bookmarkEnd w:id="325"/>
      <w:r w:rsidR="00575B4D" w:rsidRPr="007C4F94">
        <w:rPr>
          <w:lang w:eastAsia="en-US"/>
        </w:rPr>
        <w:t>.</w:t>
      </w:r>
      <w:bookmarkStart w:id="326" w:name="_Toc355022598"/>
      <w:r w:rsidR="00575B4D" w:rsidRPr="007C4F94">
        <w:rPr>
          <w:lang w:eastAsia="en-US"/>
        </w:rPr>
        <w:t xml:space="preserve"> </w:t>
      </w:r>
      <w:r w:rsidRPr="007C4F94">
        <w:rPr>
          <w:lang w:eastAsia="en-US"/>
        </w:rPr>
        <w:t>Приобретены 33 интерактивные доски</w:t>
      </w:r>
      <w:r w:rsidRPr="007C4F94">
        <w:t xml:space="preserve"> д</w:t>
      </w:r>
      <w:r w:rsidR="00575B4D" w:rsidRPr="007C4F94">
        <w:t>ля 8 образовательных учреждений.</w:t>
      </w:r>
      <w:r w:rsidRPr="007C4F94">
        <w:t xml:space="preserve"> </w:t>
      </w:r>
      <w:bookmarkStart w:id="327" w:name="_Toc355022599"/>
      <w:bookmarkEnd w:id="326"/>
      <w:r w:rsidRPr="007C4F94">
        <w:rPr>
          <w:rStyle w:val="FontStyle41"/>
          <w:sz w:val="24"/>
          <w:szCs w:val="24"/>
        </w:rPr>
        <w:t>Благоустроены территории 2-х образовательных учреждений</w:t>
      </w:r>
      <w:bookmarkEnd w:id="327"/>
      <w:r w:rsidR="00575B4D" w:rsidRPr="007C4F94">
        <w:rPr>
          <w:rStyle w:val="FontStyle41"/>
          <w:sz w:val="24"/>
          <w:szCs w:val="24"/>
        </w:rPr>
        <w:t>.</w:t>
      </w:r>
      <w:bookmarkStart w:id="328" w:name="_Toc355022600"/>
      <w:r w:rsidR="00575B4D" w:rsidRPr="007C4F94">
        <w:rPr>
          <w:rStyle w:val="FontStyle41"/>
          <w:sz w:val="24"/>
          <w:szCs w:val="24"/>
        </w:rPr>
        <w:t xml:space="preserve"> </w:t>
      </w:r>
      <w:r w:rsidRPr="007C4F94">
        <w:rPr>
          <w:rStyle w:val="FontStyle41"/>
          <w:sz w:val="24"/>
          <w:szCs w:val="24"/>
        </w:rPr>
        <w:t>Установлены системы видеонаблюдения в 12 образовательных учреждениях</w:t>
      </w:r>
      <w:bookmarkEnd w:id="328"/>
      <w:r w:rsidR="00575B4D" w:rsidRPr="007C4F94">
        <w:rPr>
          <w:rStyle w:val="FontStyle41"/>
          <w:sz w:val="24"/>
          <w:szCs w:val="24"/>
        </w:rPr>
        <w:t>.</w:t>
      </w:r>
      <w:bookmarkStart w:id="329" w:name="_Toc355022601"/>
      <w:r w:rsidR="00575B4D" w:rsidRPr="007C4F94">
        <w:rPr>
          <w:rStyle w:val="FontStyle41"/>
          <w:sz w:val="24"/>
          <w:szCs w:val="24"/>
        </w:rPr>
        <w:t xml:space="preserve"> </w:t>
      </w:r>
      <w:r w:rsidRPr="007C4F94">
        <w:rPr>
          <w:rStyle w:val="FontStyle41"/>
          <w:sz w:val="24"/>
          <w:szCs w:val="24"/>
        </w:rPr>
        <w:t>Приобретено технологическое оборудование для пищеблок</w:t>
      </w:r>
      <w:r w:rsidR="00575B4D" w:rsidRPr="007C4F94">
        <w:rPr>
          <w:rStyle w:val="FontStyle41"/>
          <w:sz w:val="24"/>
          <w:szCs w:val="24"/>
        </w:rPr>
        <w:t>ов 4 образовательных учреждений.</w:t>
      </w:r>
      <w:r w:rsidRPr="007C4F94">
        <w:rPr>
          <w:rStyle w:val="FontStyle41"/>
          <w:sz w:val="24"/>
          <w:szCs w:val="24"/>
        </w:rPr>
        <w:t xml:space="preserve"> </w:t>
      </w:r>
      <w:bookmarkStart w:id="330" w:name="_Toc355022602"/>
      <w:bookmarkEnd w:id="329"/>
      <w:r w:rsidRPr="007C4F94">
        <w:rPr>
          <w:rStyle w:val="FontStyle41"/>
          <w:sz w:val="24"/>
          <w:szCs w:val="24"/>
        </w:rPr>
        <w:t>Устранены нарушения норм и правил пожарной безопасности в 4 образовательных учреждениях</w:t>
      </w:r>
      <w:bookmarkEnd w:id="330"/>
      <w:r w:rsidR="00575B4D" w:rsidRPr="007C4F94">
        <w:rPr>
          <w:rStyle w:val="FontStyle41"/>
          <w:sz w:val="24"/>
          <w:szCs w:val="24"/>
        </w:rPr>
        <w:t>,</w:t>
      </w:r>
      <w:bookmarkStart w:id="331" w:name="_Toc355022603"/>
      <w:r w:rsidRPr="007C4F94">
        <w:rPr>
          <w:rStyle w:val="FontStyle41"/>
          <w:sz w:val="24"/>
          <w:szCs w:val="24"/>
        </w:rPr>
        <w:t xml:space="preserve"> нарушения норм и правил санитарно-эпидемиологической безопасности в 5 образовательных учреждениях</w:t>
      </w:r>
      <w:bookmarkEnd w:id="331"/>
      <w:r w:rsidR="00575B4D" w:rsidRPr="007C4F94">
        <w:rPr>
          <w:rStyle w:val="FontStyle41"/>
          <w:sz w:val="24"/>
          <w:szCs w:val="24"/>
        </w:rPr>
        <w:t xml:space="preserve"> района.</w:t>
      </w:r>
    </w:p>
    <w:p w:rsidR="008060C6" w:rsidRPr="007C4F94" w:rsidRDefault="008060C6" w:rsidP="007C4F94">
      <w:pPr>
        <w:pStyle w:val="13"/>
        <w:spacing w:line="240" w:lineRule="auto"/>
        <w:ind w:left="0" w:firstLine="708"/>
        <w:rPr>
          <w:rFonts w:ascii="Times New Roman" w:hAnsi="Times New Roman"/>
          <w:b/>
        </w:rPr>
      </w:pPr>
      <w:bookmarkStart w:id="332" w:name="_Toc355022604"/>
      <w:r w:rsidRPr="007C4F94">
        <w:rPr>
          <w:rFonts w:ascii="Times New Roman" w:hAnsi="Times New Roman"/>
          <w:b/>
        </w:rPr>
        <w:t>повысить эффективность использования площадок образовательных учреждений, в частности для оказания услуг дополнительного образования (в т. ч. и платных);</w:t>
      </w:r>
      <w:bookmarkEnd w:id="332"/>
    </w:p>
    <w:p w:rsidR="008060C6" w:rsidRPr="007C4F94" w:rsidRDefault="008060C6" w:rsidP="007C4F94">
      <w:pPr>
        <w:spacing w:line="240" w:lineRule="auto"/>
        <w:rPr>
          <w:color w:val="000000"/>
          <w:spacing w:val="-9"/>
        </w:rPr>
      </w:pPr>
      <w:bookmarkStart w:id="333" w:name="_Toc355022605"/>
      <w:proofErr w:type="gramStart"/>
      <w:r w:rsidRPr="007C4F94">
        <w:rPr>
          <w:color w:val="000000"/>
          <w:spacing w:val="-9"/>
        </w:rPr>
        <w:t xml:space="preserve">в целях повышения </w:t>
      </w:r>
      <w:r w:rsidRPr="007C4F94">
        <w:t>эффективности использования площадок образовательных учреждений, в частности для оказания услуг дополнительного образования (в том числе и платных)</w:t>
      </w:r>
      <w:r w:rsidR="003A5A61" w:rsidRPr="007C4F94">
        <w:t>,</w:t>
      </w:r>
      <w:r w:rsidRPr="007C4F94">
        <w:t xml:space="preserve"> сохранена сеть образовательных учреждений, реализующих программы</w:t>
      </w:r>
      <w:r w:rsidRPr="007C4F94">
        <w:rPr>
          <w:color w:val="000000"/>
          <w:spacing w:val="-9"/>
        </w:rPr>
        <w:t xml:space="preserve"> дополнительного образования детей:  2 центра дополнительного образования детей </w:t>
      </w:r>
      <w:r w:rsidRPr="007C4F94">
        <w:rPr>
          <w:color w:val="000000"/>
          <w:spacing w:val="-9"/>
        </w:rPr>
        <w:lastRenderedPageBreak/>
        <w:t>(</w:t>
      </w:r>
      <w:r w:rsidRPr="007C4F94">
        <w:t xml:space="preserve">муниципальное бюджетное образовательное учреждение Районный </w:t>
      </w:r>
      <w:r w:rsidRPr="007C4F94">
        <w:rPr>
          <w:color w:val="000000"/>
          <w:spacing w:val="-9"/>
        </w:rPr>
        <w:t xml:space="preserve">центр дополнительного образования детей «Спектр» </w:t>
      </w:r>
      <w:proofErr w:type="spellStart"/>
      <w:r w:rsidRPr="007C4F94">
        <w:rPr>
          <w:color w:val="000000"/>
          <w:spacing w:val="-9"/>
        </w:rPr>
        <w:t>пгт</w:t>
      </w:r>
      <w:proofErr w:type="spellEnd"/>
      <w:r w:rsidRPr="007C4F94">
        <w:rPr>
          <w:color w:val="000000"/>
          <w:spacing w:val="-9"/>
        </w:rPr>
        <w:t>.</w:t>
      </w:r>
      <w:proofErr w:type="gramEnd"/>
      <w:r w:rsidRPr="007C4F94">
        <w:rPr>
          <w:color w:val="000000"/>
          <w:spacing w:val="-9"/>
        </w:rPr>
        <w:t xml:space="preserve"> Излучинск и </w:t>
      </w:r>
      <w:r w:rsidRPr="007C4F94">
        <w:t xml:space="preserve">муниципальное бюджетное образовательное учреждение </w:t>
      </w:r>
      <w:r w:rsidRPr="007C4F94">
        <w:rPr>
          <w:color w:val="000000"/>
          <w:spacing w:val="-9"/>
        </w:rPr>
        <w:t xml:space="preserve">центр дополнительного образования детей «Радуга» </w:t>
      </w:r>
      <w:proofErr w:type="spellStart"/>
      <w:r w:rsidRPr="007C4F94">
        <w:rPr>
          <w:color w:val="000000"/>
          <w:spacing w:val="-9"/>
        </w:rPr>
        <w:t>пгт</w:t>
      </w:r>
      <w:proofErr w:type="spellEnd"/>
      <w:r w:rsidRPr="007C4F94">
        <w:rPr>
          <w:color w:val="000000"/>
          <w:spacing w:val="-9"/>
        </w:rPr>
        <w:t>. Новоаганск), 17 муниципальных общеобразовательных дневных школ</w:t>
      </w:r>
      <w:bookmarkEnd w:id="333"/>
      <w:r w:rsidR="00575B4D" w:rsidRPr="007C4F94">
        <w:rPr>
          <w:color w:val="000000"/>
          <w:spacing w:val="-9"/>
        </w:rPr>
        <w:t>.</w:t>
      </w:r>
    </w:p>
    <w:p w:rsidR="008060C6" w:rsidRPr="007C4F94" w:rsidRDefault="008060C6" w:rsidP="007C4F94">
      <w:pPr>
        <w:spacing w:line="240" w:lineRule="auto"/>
        <w:rPr>
          <w:b/>
        </w:rPr>
      </w:pPr>
      <w:bookmarkStart w:id="334" w:name="_Toc355022606"/>
      <w:r w:rsidRPr="007C4F94">
        <w:rPr>
          <w:color w:val="000000"/>
          <w:spacing w:val="-9"/>
        </w:rPr>
        <w:t>Охват обучающихся, получающих услуги по дополнительному образованию, составил в 2012 году: 2</w:t>
      </w:r>
      <w:r w:rsidR="003A5A61" w:rsidRPr="007C4F94">
        <w:rPr>
          <w:color w:val="000000"/>
          <w:spacing w:val="-9"/>
        </w:rPr>
        <w:t xml:space="preserve"> </w:t>
      </w:r>
      <w:r w:rsidRPr="007C4F94">
        <w:rPr>
          <w:color w:val="000000"/>
          <w:spacing w:val="-9"/>
        </w:rPr>
        <w:t>693 – в центрах дополнительного образования детей, 1</w:t>
      </w:r>
      <w:r w:rsidR="003A5A61" w:rsidRPr="007C4F94">
        <w:rPr>
          <w:color w:val="000000"/>
          <w:spacing w:val="-9"/>
        </w:rPr>
        <w:t xml:space="preserve"> </w:t>
      </w:r>
      <w:r w:rsidRPr="007C4F94">
        <w:rPr>
          <w:color w:val="000000"/>
          <w:spacing w:val="-9"/>
        </w:rPr>
        <w:t xml:space="preserve">719 – в общеобразовательных школах (с учетом детей, занимающихся в 2 и более кружках). Дополнительное образование детей в образовательных учреждениях района осуществляется по основным направлениям: </w:t>
      </w:r>
      <w:r w:rsidRPr="007C4F94">
        <w:t>эколого-биологическому, художественно-эстетическому, туристско-краеведческому, социально-педагогическому, научно-техническому, физкультурно-спортивному, военно-патриотическому.</w:t>
      </w:r>
      <w:bookmarkEnd w:id="334"/>
    </w:p>
    <w:p w:rsidR="008060C6" w:rsidRPr="007C4F94" w:rsidRDefault="008060C6" w:rsidP="007C4F94">
      <w:pPr>
        <w:pStyle w:val="13"/>
        <w:spacing w:line="240" w:lineRule="auto"/>
        <w:ind w:left="0"/>
        <w:rPr>
          <w:rFonts w:ascii="Times New Roman" w:hAnsi="Times New Roman"/>
        </w:rPr>
      </w:pPr>
      <w:bookmarkStart w:id="335" w:name="_Toc355022607"/>
      <w:r w:rsidRPr="007C4F94">
        <w:rPr>
          <w:rFonts w:ascii="Times New Roman" w:hAnsi="Times New Roman"/>
          <w:b/>
        </w:rPr>
        <w:t>уделить осо</w:t>
      </w:r>
      <w:r w:rsidR="003A5A61" w:rsidRPr="007C4F94">
        <w:rPr>
          <w:rFonts w:ascii="Times New Roman" w:hAnsi="Times New Roman"/>
          <w:b/>
        </w:rPr>
        <w:t xml:space="preserve">бое внимание повышению качества </w:t>
      </w:r>
      <w:r w:rsidRPr="007C4F94">
        <w:rPr>
          <w:rFonts w:ascii="Times New Roman" w:hAnsi="Times New Roman"/>
          <w:b/>
        </w:rPr>
        <w:t>общего образования (результата и условий) в части  разработки и реализации системы подготовки учащихся с высокими учебными способностями, внедрения индивидуальных форм учета достижений обучающихся;</w:t>
      </w:r>
      <w:bookmarkEnd w:id="335"/>
    </w:p>
    <w:p w:rsidR="008060C6" w:rsidRPr="007C4F94" w:rsidRDefault="008060C6" w:rsidP="007C4F94">
      <w:pPr>
        <w:spacing w:line="240" w:lineRule="auto"/>
      </w:pPr>
      <w:bookmarkStart w:id="336" w:name="_Toc355022608"/>
      <w:r w:rsidRPr="007C4F94">
        <w:t>в целях выявления</w:t>
      </w:r>
      <w:r w:rsidRPr="007C4F94">
        <w:rPr>
          <w:b/>
        </w:rPr>
        <w:t xml:space="preserve"> </w:t>
      </w:r>
      <w:r w:rsidRPr="007C4F94">
        <w:t>учащихся с высокими учебными способностями, развития творческих способностей:</w:t>
      </w:r>
      <w:bookmarkEnd w:id="336"/>
    </w:p>
    <w:p w:rsidR="008060C6" w:rsidRPr="007C4F94" w:rsidRDefault="008060C6" w:rsidP="007C4F94">
      <w:pPr>
        <w:spacing w:line="240" w:lineRule="auto"/>
      </w:pPr>
      <w:bookmarkStart w:id="337" w:name="_Toc355022609"/>
      <w:r w:rsidRPr="007C4F94">
        <w:t xml:space="preserve">организована работа </w:t>
      </w:r>
      <w:proofErr w:type="spellStart"/>
      <w:r w:rsidRPr="007C4F94">
        <w:t>очно-заочной</w:t>
      </w:r>
      <w:proofErr w:type="spellEnd"/>
      <w:r w:rsidRPr="007C4F94">
        <w:t xml:space="preserve"> школы для одаренных детей района (в течение года проведено 2 сессии в период осенних и весенних каникул), в 2012 году обучено 52 школьника;</w:t>
      </w:r>
      <w:bookmarkEnd w:id="337"/>
    </w:p>
    <w:p w:rsidR="008060C6" w:rsidRPr="007C4F94" w:rsidRDefault="008060C6" w:rsidP="007C4F94">
      <w:pPr>
        <w:spacing w:line="240" w:lineRule="auto"/>
      </w:pPr>
      <w:bookmarkStart w:id="338" w:name="_Toc355022610"/>
      <w:r w:rsidRPr="007C4F94">
        <w:t xml:space="preserve">проведен муниципальный этап всероссийской олимпиады школьников по учебным предметам, в </w:t>
      </w:r>
      <w:proofErr w:type="gramStart"/>
      <w:r w:rsidRPr="007C4F94">
        <w:t>котор</w:t>
      </w:r>
      <w:r w:rsidR="003A5A61" w:rsidRPr="007C4F94">
        <w:t>ом</w:t>
      </w:r>
      <w:proofErr w:type="gramEnd"/>
      <w:r w:rsidR="003A5A61" w:rsidRPr="007C4F94">
        <w:t xml:space="preserve"> приняло участие 389 обучающихся (10,3</w:t>
      </w:r>
      <w:r w:rsidRPr="007C4F94">
        <w:t>%) из 16 муниципальных бюджетных образовательных учреждений района, количество победителей и призеров составило 88 человек;</w:t>
      </w:r>
      <w:bookmarkEnd w:id="338"/>
      <w:r w:rsidRPr="007C4F94">
        <w:t xml:space="preserve"> </w:t>
      </w:r>
    </w:p>
    <w:p w:rsidR="008060C6" w:rsidRPr="007C4F94" w:rsidRDefault="008060C6" w:rsidP="007C4F94">
      <w:pPr>
        <w:spacing w:line="240" w:lineRule="auto"/>
      </w:pPr>
      <w:bookmarkStart w:id="339" w:name="_Toc355022611"/>
      <w:r w:rsidRPr="007C4F94">
        <w:t>Доля обучающихся в общеобразовательных учреждениях, которым оказана поддержка в рамках программ поддержки одаренных детей и талантливой молодежи из регионального бюджета</w:t>
      </w:r>
      <w:r w:rsidR="003A5A61" w:rsidRPr="007C4F94">
        <w:t>,</w:t>
      </w:r>
      <w:r w:rsidRPr="007C4F94">
        <w:t xml:space="preserve"> составила 22 человека (1,08%).</w:t>
      </w:r>
      <w:bookmarkEnd w:id="339"/>
    </w:p>
    <w:p w:rsidR="008060C6" w:rsidRPr="007C4F94" w:rsidRDefault="008060C6" w:rsidP="007C4F94">
      <w:pPr>
        <w:spacing w:line="240" w:lineRule="auto"/>
      </w:pPr>
      <w:bookmarkStart w:id="340" w:name="_Toc355022612"/>
      <w:r w:rsidRPr="007C4F94">
        <w:t>По итогам 2011/2012 учебного года в государственной (итоговой) аттестации выпускников в форме ЕГЭ приняли участие 264 выпускника 11 (12) классов общеобразовательных учреждений района, из них: 216 о</w:t>
      </w:r>
      <w:r w:rsidR="00F309B9" w:rsidRPr="007C4F94">
        <w:t xml:space="preserve">бучающихся  дневных школ, 48 – </w:t>
      </w:r>
      <w:r w:rsidRPr="007C4F94">
        <w:t>вечерних школ.</w:t>
      </w:r>
      <w:bookmarkStart w:id="341" w:name="_Toc355022613"/>
      <w:bookmarkEnd w:id="340"/>
      <w:r w:rsidR="00575B4D" w:rsidRPr="007C4F94">
        <w:t xml:space="preserve"> </w:t>
      </w:r>
      <w:r w:rsidRPr="007C4F94">
        <w:t>Анализ результатов показал, что в 2012 году в районе увеличилось число предметов, по которым все выпускники набрали выше установленного минимального порога (с 4 до 7 предметов).</w:t>
      </w:r>
      <w:bookmarkEnd w:id="341"/>
      <w:r w:rsidRPr="007C4F94">
        <w:t xml:space="preserve"> </w:t>
      </w:r>
    </w:p>
    <w:p w:rsidR="008060C6" w:rsidRPr="007C4F94" w:rsidRDefault="008060C6" w:rsidP="007C4F94">
      <w:pPr>
        <w:spacing w:line="240" w:lineRule="auto"/>
      </w:pPr>
      <w:bookmarkStart w:id="342" w:name="_Toc355022614"/>
      <w:r w:rsidRPr="007C4F94">
        <w:t>По сравнению с прошлым годом все выпускники дневных школ преодолели минимальный порог по предметам «русский язык» и «математика», что дало право получить аттестат о среднем (полном) общем образовании.</w:t>
      </w:r>
      <w:r w:rsidRPr="007C4F94">
        <w:rPr>
          <w:i/>
        </w:rPr>
        <w:t xml:space="preserve"> </w:t>
      </w:r>
      <w:r w:rsidRPr="007C4F94">
        <w:t>Общее количество выпускников, набравших по предметам от 70 до 100 баллов в 2012 году, составило 104 человека.</w:t>
      </w:r>
      <w:bookmarkStart w:id="343" w:name="_Toc355022615"/>
      <w:bookmarkEnd w:id="342"/>
      <w:r w:rsidR="00575B4D" w:rsidRPr="007C4F94">
        <w:t xml:space="preserve"> </w:t>
      </w:r>
      <w:r w:rsidRPr="007C4F94">
        <w:t>Награжде</w:t>
      </w:r>
      <w:r w:rsidR="00F309B9" w:rsidRPr="007C4F94">
        <w:t xml:space="preserve">н золотой и серебряной медалью </w:t>
      </w:r>
      <w:r w:rsidRPr="007C4F94">
        <w:t>21 выпускник.</w:t>
      </w:r>
      <w:bookmarkEnd w:id="343"/>
    </w:p>
    <w:p w:rsidR="008060C6" w:rsidRPr="007C4F94" w:rsidRDefault="008060C6" w:rsidP="007C4F94">
      <w:pPr>
        <w:tabs>
          <w:tab w:val="left" w:pos="4678"/>
        </w:tabs>
        <w:spacing w:line="240" w:lineRule="auto"/>
        <w:rPr>
          <w:b/>
        </w:rPr>
      </w:pPr>
      <w:bookmarkStart w:id="344" w:name="_Toc355022616"/>
      <w:r w:rsidRPr="007C4F94">
        <w:rPr>
          <w:b/>
        </w:rPr>
        <w:t>продолжить работу по обеспечению финансовой самостоятельности руководителей образовательных учреждений, оптимизировать систему бухгалтерского обслуживания;</w:t>
      </w:r>
      <w:bookmarkEnd w:id="344"/>
      <w:r w:rsidRPr="007C4F94">
        <w:rPr>
          <w:b/>
        </w:rPr>
        <w:t xml:space="preserve"> </w:t>
      </w:r>
    </w:p>
    <w:p w:rsidR="007F337C" w:rsidRPr="007C4F94" w:rsidRDefault="007F337C" w:rsidP="007C4F94">
      <w:pPr>
        <w:tabs>
          <w:tab w:val="left" w:pos="4678"/>
        </w:tabs>
        <w:spacing w:line="240" w:lineRule="auto"/>
      </w:pPr>
      <w:r w:rsidRPr="007C4F94">
        <w:t xml:space="preserve">управлением образования проведена оптимизация системы бухгалтерского обслуживания путем выведения штатных единиц по должности «бухгалтер» в количестве 6,0 ставок. </w:t>
      </w:r>
    </w:p>
    <w:p w:rsidR="007F337C" w:rsidRPr="007C4F94" w:rsidRDefault="007F337C" w:rsidP="007C4F94">
      <w:pPr>
        <w:spacing w:line="240" w:lineRule="auto"/>
      </w:pPr>
      <w:proofErr w:type="gramStart"/>
      <w:r w:rsidRPr="007C4F94">
        <w:t>Для обеспечения финансовой самостоятельности руководителей образовательных учреждений внесены соответствующие дополнения в уставные документы образовательных учреждений в части привлечения для осуществления деятельности дополнительных источников финансовых и материальных средств (Раздел IX.</w:t>
      </w:r>
      <w:proofErr w:type="gramEnd"/>
      <w:r w:rsidRPr="007C4F94">
        <w:t xml:space="preserve"> </w:t>
      </w:r>
      <w:proofErr w:type="gramStart"/>
      <w:r w:rsidRPr="007C4F94">
        <w:t>Имущество и финансовое обеспечение):</w:t>
      </w:r>
      <w:proofErr w:type="gramEnd"/>
    </w:p>
    <w:p w:rsidR="007F337C" w:rsidRPr="007C4F94" w:rsidRDefault="007F337C" w:rsidP="007C4F94">
      <w:pPr>
        <w:widowControl w:val="0"/>
        <w:spacing w:line="240" w:lineRule="auto"/>
      </w:pPr>
      <w:r w:rsidRPr="007C4F94">
        <w:t>источниками финансового обеспечения образовательного учреждения наряду с субсидиями являются средства, получаемые от приносящей доход деятельности, добровольные пожертвования и целевые взносы физических и юридических лиц;</w:t>
      </w:r>
    </w:p>
    <w:p w:rsidR="007F337C" w:rsidRPr="007C4F94" w:rsidRDefault="007F337C" w:rsidP="007C4F94">
      <w:pPr>
        <w:widowControl w:val="0"/>
        <w:spacing w:line="240" w:lineRule="auto"/>
        <w:rPr>
          <w:b/>
        </w:rPr>
      </w:pPr>
      <w:r w:rsidRPr="007C4F94">
        <w:lastRenderedPageBreak/>
        <w:t>учреждение вправе вести приносящую доходы деятельность, предусмотренную Уставом. Доходы, полученные от такой деятельности, и приобретённое за счёт этих доходов имущество поступают в самостоятельное распоряжение бюджетного учреждения.</w:t>
      </w:r>
    </w:p>
    <w:p w:rsidR="008060C6" w:rsidRPr="007C4F94" w:rsidRDefault="008060C6" w:rsidP="007C4F94">
      <w:pPr>
        <w:tabs>
          <w:tab w:val="left" w:pos="567"/>
        </w:tabs>
        <w:spacing w:line="240" w:lineRule="auto"/>
        <w:rPr>
          <w:b/>
        </w:rPr>
      </w:pPr>
      <w:bookmarkStart w:id="345" w:name="_Toc355022623"/>
      <w:r w:rsidRPr="007C4F94">
        <w:rPr>
          <w:b/>
        </w:rPr>
        <w:t>В части эффективного управления кадровыми ресурсами:</w:t>
      </w:r>
      <w:bookmarkEnd w:id="345"/>
    </w:p>
    <w:p w:rsidR="008060C6" w:rsidRPr="007C4F94" w:rsidRDefault="00F309B9" w:rsidP="007C4F94">
      <w:pPr>
        <w:spacing w:line="240" w:lineRule="auto"/>
        <w:rPr>
          <w:b/>
        </w:rPr>
      </w:pPr>
      <w:bookmarkStart w:id="346" w:name="_Toc355022624"/>
      <w:r w:rsidRPr="007C4F94">
        <w:rPr>
          <w:b/>
        </w:rPr>
        <w:t>п</w:t>
      </w:r>
      <w:r w:rsidR="008060C6" w:rsidRPr="007C4F94">
        <w:rPr>
          <w:b/>
        </w:rPr>
        <w:t>ринять меры для оптимизации численности учителей, доведя соотношение "учитель - ученик" минимум до 15,6 человека;</w:t>
      </w:r>
      <w:bookmarkEnd w:id="346"/>
      <w:r w:rsidR="008060C6" w:rsidRPr="007C4F94">
        <w:rPr>
          <w:b/>
        </w:rPr>
        <w:t xml:space="preserve"> </w:t>
      </w:r>
    </w:p>
    <w:p w:rsidR="008060C6" w:rsidRPr="007C4F94" w:rsidRDefault="008060C6" w:rsidP="007C4F94">
      <w:pPr>
        <w:spacing w:line="240" w:lineRule="auto"/>
      </w:pPr>
      <w:bookmarkStart w:id="347" w:name="_Toc355022625"/>
      <w:r w:rsidRPr="007C4F94">
        <w:t>в 2012 году приняты следующие меры:</w:t>
      </w:r>
      <w:bookmarkEnd w:id="347"/>
    </w:p>
    <w:p w:rsidR="008060C6" w:rsidRPr="007C4F94" w:rsidRDefault="00F309B9" w:rsidP="007C4F94">
      <w:pPr>
        <w:pStyle w:val="a3"/>
        <w:spacing w:after="0" w:line="240" w:lineRule="auto"/>
        <w:ind w:left="0"/>
        <w:rPr>
          <w:rFonts w:ascii="Times New Roman" w:hAnsi="Times New Roman"/>
        </w:rPr>
      </w:pPr>
      <w:bookmarkStart w:id="348" w:name="_Toc355022626"/>
      <w:r w:rsidRPr="007C4F94">
        <w:rPr>
          <w:rFonts w:ascii="Times New Roman" w:hAnsi="Times New Roman"/>
        </w:rPr>
        <w:t>на</w:t>
      </w:r>
      <w:r w:rsidR="008060C6" w:rsidRPr="007C4F94">
        <w:rPr>
          <w:rFonts w:ascii="Times New Roman" w:hAnsi="Times New Roman"/>
        </w:rPr>
        <w:t xml:space="preserve"> основании постановления администрации района от 02.07.2012 </w:t>
      </w:r>
      <w:r w:rsidRPr="007C4F94">
        <w:rPr>
          <w:rFonts w:ascii="Times New Roman" w:hAnsi="Times New Roman"/>
        </w:rPr>
        <w:t xml:space="preserve">     </w:t>
      </w:r>
      <w:r w:rsidR="008060C6" w:rsidRPr="007C4F94">
        <w:rPr>
          <w:rFonts w:ascii="Times New Roman" w:hAnsi="Times New Roman"/>
        </w:rPr>
        <w:t>№ 1261 с 01.09.2012 в связи с несоответствием фактической наполняемости закрыт интернат при  муниципальном бюджетном образовательном учреждении «</w:t>
      </w:r>
      <w:proofErr w:type="spellStart"/>
      <w:r w:rsidR="008060C6" w:rsidRPr="007C4F94">
        <w:rPr>
          <w:rFonts w:ascii="Times New Roman" w:hAnsi="Times New Roman"/>
        </w:rPr>
        <w:t>Аганская</w:t>
      </w:r>
      <w:proofErr w:type="spellEnd"/>
      <w:r w:rsidR="008060C6" w:rsidRPr="007C4F94">
        <w:rPr>
          <w:rFonts w:ascii="Times New Roman" w:hAnsi="Times New Roman"/>
        </w:rPr>
        <w:t xml:space="preserve"> общеобразовательная средняя школа»;</w:t>
      </w:r>
      <w:bookmarkEnd w:id="348"/>
    </w:p>
    <w:p w:rsidR="008060C6" w:rsidRPr="007C4F94" w:rsidRDefault="008060C6" w:rsidP="007C4F94">
      <w:pPr>
        <w:spacing w:line="240" w:lineRule="auto"/>
        <w:rPr>
          <w:b/>
        </w:rPr>
      </w:pPr>
      <w:bookmarkStart w:id="349" w:name="_Toc355022627"/>
      <w:r w:rsidRPr="007C4F94">
        <w:t>проведена оптимизация ставок штатных расписаний  муниципальных общеобразовательных учреждений по категории педагогический персонал  на 59,93 штатных единиц. Средний п</w:t>
      </w:r>
      <w:r w:rsidR="00F309B9" w:rsidRPr="007C4F94">
        <w:t>оказатель соотношения "учитель –</w:t>
      </w:r>
      <w:r w:rsidRPr="007C4F94">
        <w:t xml:space="preserve"> ученик" – 8,6. Продолжена работа по оптимизации</w:t>
      </w:r>
      <w:r w:rsidRPr="007C4F94">
        <w:rPr>
          <w:b/>
        </w:rPr>
        <w:t xml:space="preserve"> </w:t>
      </w:r>
      <w:r w:rsidRPr="007C4F94">
        <w:t>ставок штатных расписаний.</w:t>
      </w:r>
      <w:bookmarkEnd w:id="349"/>
      <w:r w:rsidRPr="007C4F94">
        <w:t xml:space="preserve">  </w:t>
      </w:r>
    </w:p>
    <w:p w:rsidR="008060C6" w:rsidRPr="007C4F94" w:rsidRDefault="008060C6" w:rsidP="007C4F94">
      <w:pPr>
        <w:spacing w:line="240" w:lineRule="auto"/>
        <w:rPr>
          <w:b/>
        </w:rPr>
      </w:pPr>
      <w:bookmarkStart w:id="350" w:name="_Toc355022628"/>
      <w:r w:rsidRPr="007C4F94">
        <w:rPr>
          <w:b/>
        </w:rPr>
        <w:t>Провести оптимизацию штатных расписаний</w:t>
      </w:r>
      <w:r w:rsidR="00F309B9" w:rsidRPr="007C4F94">
        <w:rPr>
          <w:b/>
        </w:rPr>
        <w:t>,</w:t>
      </w:r>
      <w:r w:rsidRPr="007C4F94">
        <w:rPr>
          <w:b/>
        </w:rPr>
        <w:t xml:space="preserve"> установив нормативную численность прочего персонала, что возможно путем выведения из штатного расписания ставок рабочих, осуществляющих функции по обслуживанию школы, в частности по охране, уборке, текущему ремонту, обслуживанию оборудования и техники, организации питания.</w:t>
      </w:r>
      <w:bookmarkEnd w:id="350"/>
      <w:r w:rsidRPr="007C4F94">
        <w:rPr>
          <w:b/>
        </w:rPr>
        <w:t xml:space="preserve"> </w:t>
      </w:r>
    </w:p>
    <w:p w:rsidR="008060C6" w:rsidRPr="007C4F94" w:rsidRDefault="008060C6" w:rsidP="007C4F94">
      <w:pPr>
        <w:spacing w:line="240" w:lineRule="auto"/>
        <w:rPr>
          <w:b/>
          <w:bCs w:val="0"/>
        </w:rPr>
      </w:pPr>
      <w:bookmarkStart w:id="351" w:name="_Toc355022629"/>
      <w:r w:rsidRPr="007C4F94">
        <w:t xml:space="preserve">в 2012 году   была проведена оптимизация ставок штатных расписаний  муниципальных общеобразовательных учреждений, подведомственных управлению образования,  в соответствии с приказом департамента образования и </w:t>
      </w:r>
      <w:r w:rsidR="00F309B9" w:rsidRPr="007C4F94">
        <w:t>науки ХМАО – Югры от 12.05.2008</w:t>
      </w:r>
      <w:r w:rsidRPr="007C4F94">
        <w:t xml:space="preserve"> №412 «О методике формирования штатных расписаний образовательных учреждений ХМАО – Югры». По итогам тарификации на 2012/2013 учебный год количество штатных единиц на 01.09.2012 составило 2 051,94. По сравнению с 2011/2012 учебным годом количество штатных единиц в целом по образовательным учреждениям района уменьшено на 209,18 ставок, в том числе: по дошкольным учреждениям – на 15,95, по школам – на 187,28, по центрам дополнительного образования – на 5,95. По категориям персонала сокращено</w:t>
      </w:r>
      <w:bookmarkStart w:id="352" w:name="_Toc355022630"/>
      <w:bookmarkEnd w:id="351"/>
      <w:r w:rsidR="00575B4D" w:rsidRPr="007C4F94">
        <w:t xml:space="preserve"> </w:t>
      </w:r>
      <w:r w:rsidRPr="007C4F94">
        <w:t>руководители 2 и 3 уровней – 22,20 штатных единиц;</w:t>
      </w:r>
      <w:bookmarkEnd w:id="352"/>
      <w:r w:rsidRPr="007C4F94">
        <w:t xml:space="preserve"> </w:t>
      </w:r>
      <w:bookmarkStart w:id="353" w:name="_Toc355022631"/>
      <w:r w:rsidR="00575B4D" w:rsidRPr="007C4F94">
        <w:t xml:space="preserve"> </w:t>
      </w:r>
      <w:r w:rsidRPr="007C4F94">
        <w:t>педагогический персонал – 59,93 штатных единиц;</w:t>
      </w:r>
      <w:bookmarkEnd w:id="353"/>
      <w:r w:rsidRPr="007C4F94">
        <w:t xml:space="preserve"> </w:t>
      </w:r>
      <w:bookmarkStart w:id="354" w:name="_Toc355022632"/>
      <w:r w:rsidRPr="007C4F94">
        <w:t>прочие специалисты – 21,35 штатных единиц;</w:t>
      </w:r>
      <w:bookmarkEnd w:id="354"/>
      <w:r w:rsidRPr="007C4F94">
        <w:t xml:space="preserve"> </w:t>
      </w:r>
      <w:bookmarkStart w:id="355" w:name="_Toc355022633"/>
      <w:r w:rsidRPr="007C4F94">
        <w:t>служащие – 16,05 штатных единиц;</w:t>
      </w:r>
      <w:bookmarkEnd w:id="355"/>
      <w:r w:rsidRPr="007C4F94">
        <w:t xml:space="preserve"> </w:t>
      </w:r>
      <w:bookmarkStart w:id="356" w:name="_Toc355022634"/>
      <w:r w:rsidRPr="007C4F94">
        <w:t>рабочие – 89,65 штатных единиц.</w:t>
      </w:r>
      <w:bookmarkEnd w:id="356"/>
      <w:r w:rsidRPr="007C4F94">
        <w:t xml:space="preserve"> </w:t>
      </w:r>
    </w:p>
    <w:p w:rsidR="008060C6" w:rsidRPr="007C4F94" w:rsidRDefault="008060C6" w:rsidP="007C4F94">
      <w:pPr>
        <w:spacing w:line="240" w:lineRule="auto"/>
        <w:rPr>
          <w:b/>
          <w:bCs w:val="0"/>
        </w:rPr>
      </w:pPr>
      <w:bookmarkStart w:id="357" w:name="_Toc355022635"/>
      <w:r w:rsidRPr="007C4F94">
        <w:rPr>
          <w:b/>
        </w:rPr>
        <w:t>В части эффективного управления наполняемости классов:</w:t>
      </w:r>
      <w:bookmarkEnd w:id="357"/>
    </w:p>
    <w:p w:rsidR="008060C6" w:rsidRPr="007C4F94" w:rsidRDefault="008060C6" w:rsidP="007C4F94">
      <w:pPr>
        <w:pStyle w:val="13"/>
        <w:spacing w:line="240" w:lineRule="auto"/>
        <w:ind w:left="0"/>
        <w:rPr>
          <w:rFonts w:ascii="Times New Roman" w:hAnsi="Times New Roman"/>
          <w:b/>
        </w:rPr>
      </w:pPr>
      <w:bookmarkStart w:id="358" w:name="_Toc355022636"/>
      <w:r w:rsidRPr="007C4F94">
        <w:rPr>
          <w:rFonts w:ascii="Times New Roman" w:hAnsi="Times New Roman"/>
          <w:b/>
        </w:rPr>
        <w:t xml:space="preserve">оптимизировать сеть образовательных учреждений, особенно на старшей ступени общего образования, доведя среднюю наполняемость классов в городском округе минимум до 24,5 человек, в сельской местности </w:t>
      </w:r>
      <w:r w:rsidR="00F309B9" w:rsidRPr="007C4F94">
        <w:rPr>
          <w:rFonts w:ascii="Times New Roman" w:hAnsi="Times New Roman"/>
          <w:b/>
        </w:rPr>
        <w:t xml:space="preserve">– </w:t>
      </w:r>
      <w:r w:rsidRPr="007C4F94">
        <w:rPr>
          <w:rFonts w:ascii="Times New Roman" w:hAnsi="Times New Roman"/>
          <w:b/>
        </w:rPr>
        <w:t>до 13 человек;</w:t>
      </w:r>
      <w:bookmarkEnd w:id="358"/>
    </w:p>
    <w:p w:rsidR="008060C6" w:rsidRPr="007C4F94" w:rsidRDefault="008060C6" w:rsidP="007C4F94">
      <w:pPr>
        <w:pStyle w:val="13"/>
        <w:spacing w:line="240" w:lineRule="auto"/>
        <w:ind w:left="0"/>
        <w:rPr>
          <w:rFonts w:ascii="Times New Roman" w:hAnsi="Times New Roman"/>
        </w:rPr>
      </w:pPr>
      <w:bookmarkStart w:id="359" w:name="_Toc355022637"/>
      <w:r w:rsidRPr="007C4F94">
        <w:rPr>
          <w:rFonts w:ascii="Times New Roman" w:hAnsi="Times New Roman"/>
        </w:rPr>
        <w:t>в результате оптимизации штатных расписаний образовательных учреждений в 2012 году средняя наполняемость классов-комплектов по району составила 15,4 человека, в том числе: в сельской местности – 9,3 человека; в поселках городского типа – 23,5 человек.</w:t>
      </w:r>
      <w:bookmarkEnd w:id="359"/>
      <w:r w:rsidRPr="007C4F94">
        <w:rPr>
          <w:rFonts w:ascii="Times New Roman" w:hAnsi="Times New Roman"/>
        </w:rPr>
        <w:t xml:space="preserve"> </w:t>
      </w:r>
    </w:p>
    <w:p w:rsidR="008060C6" w:rsidRPr="007C4F94" w:rsidRDefault="008060C6" w:rsidP="007C4F94">
      <w:pPr>
        <w:tabs>
          <w:tab w:val="left" w:pos="567"/>
        </w:tabs>
        <w:spacing w:line="240" w:lineRule="auto"/>
        <w:rPr>
          <w:b/>
          <w:bCs w:val="0"/>
          <w:i/>
          <w:iCs/>
        </w:rPr>
      </w:pPr>
    </w:p>
    <w:p w:rsidR="008060C6" w:rsidRPr="007C4F94" w:rsidRDefault="008060C6" w:rsidP="007C4F94">
      <w:pPr>
        <w:spacing w:line="240" w:lineRule="auto"/>
        <w:rPr>
          <w:b/>
        </w:rPr>
      </w:pPr>
      <w:bookmarkStart w:id="360" w:name="_Toc355022638"/>
      <w:r w:rsidRPr="007C4F94">
        <w:rPr>
          <w:b/>
        </w:rPr>
        <w:t>В сфере жилищного строительства и обеспечения граждан жильем:</w:t>
      </w:r>
      <w:bookmarkEnd w:id="360"/>
    </w:p>
    <w:p w:rsidR="008060C6" w:rsidRPr="007C4F94" w:rsidRDefault="00F309B9" w:rsidP="007C4F94">
      <w:pPr>
        <w:pStyle w:val="13"/>
        <w:spacing w:line="240" w:lineRule="auto"/>
        <w:ind w:left="0"/>
        <w:rPr>
          <w:rFonts w:ascii="Times New Roman" w:hAnsi="Times New Roman"/>
          <w:b/>
        </w:rPr>
      </w:pPr>
      <w:bookmarkStart w:id="361" w:name="_Toc355022639"/>
      <w:r w:rsidRPr="007C4F94">
        <w:rPr>
          <w:rFonts w:ascii="Times New Roman" w:hAnsi="Times New Roman"/>
          <w:b/>
        </w:rPr>
        <w:t>сокращать</w:t>
      </w:r>
      <w:r w:rsidR="008060C6" w:rsidRPr="007C4F94">
        <w:rPr>
          <w:rFonts w:ascii="Times New Roman" w:hAnsi="Times New Roman"/>
          <w:b/>
        </w:rPr>
        <w:t xml:space="preserve"> количество и сроки проведения разрешительных процедур и согласований, необходимых для начала проектирования и строительства;</w:t>
      </w:r>
      <w:bookmarkEnd w:id="361"/>
    </w:p>
    <w:p w:rsidR="008060C6" w:rsidRPr="007C4F94" w:rsidRDefault="008060C6" w:rsidP="007C4F94">
      <w:pPr>
        <w:spacing w:line="240" w:lineRule="auto"/>
        <w:ind w:firstLine="567"/>
      </w:pPr>
      <w:bookmarkStart w:id="362" w:name="_Toc355022641"/>
      <w:r w:rsidRPr="007C4F94">
        <w:t>Действующая информационная система обеспечения градостроительной деятельности в районе  позволяет предоставлять  оперативные сведения  по вопросам землепользования и застройки.   Документы территориального планирования размещены на сайте органов местного самоуправления Нижневартовского района в сети Интернет. Освоение новых площадок под жилищное строительство осуществляется по утвержденным проектам планировки.</w:t>
      </w:r>
      <w:bookmarkEnd w:id="362"/>
      <w:r w:rsidRPr="007C4F94">
        <w:t xml:space="preserve"> </w:t>
      </w:r>
    </w:p>
    <w:p w:rsidR="008060C6" w:rsidRPr="007C4F94" w:rsidRDefault="008060C6" w:rsidP="007C4F94">
      <w:pPr>
        <w:spacing w:line="240" w:lineRule="auto"/>
        <w:ind w:firstLine="567"/>
      </w:pPr>
      <w:bookmarkStart w:id="363" w:name="_Toc355022642"/>
      <w:r w:rsidRPr="007C4F94">
        <w:lastRenderedPageBreak/>
        <w:t>Завершена разработка правил землепользования и застройки территорий всех поселений района. В муниципалитете утвержден состав и действует комиссия по правилам землепользования и застройки, которая принимает оперативные решения  по вопросам размещения объектов.</w:t>
      </w:r>
      <w:bookmarkEnd w:id="363"/>
    </w:p>
    <w:p w:rsidR="008060C6" w:rsidRPr="007C4F94" w:rsidRDefault="008060C6" w:rsidP="007C4F94">
      <w:pPr>
        <w:spacing w:line="240" w:lineRule="auto"/>
        <w:ind w:firstLine="567"/>
        <w:rPr>
          <w:b/>
        </w:rPr>
      </w:pPr>
      <w:bookmarkStart w:id="364" w:name="_Toc355022643"/>
      <w:r w:rsidRPr="007C4F94">
        <w:t>Стимулируется  развитие индивидуального жилищного строительства, в том числе за счет создания наиболее благоприятных условий застройки соответствующих земельных участков, повышения информированности населения о возможности и условиях индивидуального жилищного строительства и получения в данных целях земельного участка.</w:t>
      </w:r>
      <w:bookmarkStart w:id="365" w:name="_Toc355022644"/>
      <w:bookmarkEnd w:id="364"/>
      <w:r w:rsidR="002E040B" w:rsidRPr="007C4F94">
        <w:t xml:space="preserve"> </w:t>
      </w:r>
      <w:r w:rsidRPr="007C4F94">
        <w:t>Сокращаются  сроки застройки территории путем предоставления в первую очередь земельных участков наиболее обеспеченных инженерными и транспортными коммуникациями, документами по планировке территории, включая градостроительные планы земельных участков, подготовленных  в соответствии с утвержденным административным регламентом. Срок подготовки документа с установленного законом максимального срока 30 дней сокращен до 10.</w:t>
      </w:r>
      <w:bookmarkEnd w:id="365"/>
    </w:p>
    <w:p w:rsidR="008060C6" w:rsidRPr="007C4F94" w:rsidRDefault="008060C6" w:rsidP="007C4F94">
      <w:pPr>
        <w:spacing w:line="240" w:lineRule="auto"/>
        <w:rPr>
          <w:b/>
        </w:rPr>
      </w:pPr>
      <w:bookmarkStart w:id="366" w:name="_Toc355022645"/>
      <w:r w:rsidRPr="007C4F94">
        <w:rPr>
          <w:b/>
        </w:rPr>
        <w:t>своевременно оформлять документы, разрешающие ввод объектов в эксплуатацию;</w:t>
      </w:r>
      <w:bookmarkEnd w:id="366"/>
      <w:r w:rsidRPr="007C4F94">
        <w:rPr>
          <w:b/>
        </w:rPr>
        <w:t xml:space="preserve"> </w:t>
      </w:r>
    </w:p>
    <w:p w:rsidR="008060C6" w:rsidRPr="007C4F94" w:rsidRDefault="008060C6" w:rsidP="007C4F94">
      <w:pPr>
        <w:spacing w:line="240" w:lineRule="auto"/>
        <w:rPr>
          <w:b/>
        </w:rPr>
      </w:pPr>
      <w:bookmarkStart w:id="367" w:name="_Toc355022646"/>
      <w:r w:rsidRPr="007C4F94">
        <w:t xml:space="preserve"> Разработаны и приняты административные регламенты на выдачу разрешений на строительство объектов и ввод объектов в эксплуатацию. Срок рассмотрения заявлений с установленных законом 10 дней сокращен до 4. Документы, разрешающие ввод объектов в эксплуатацию оформляются своевременно в соответствии с установленными сроками.</w:t>
      </w:r>
      <w:bookmarkEnd w:id="367"/>
    </w:p>
    <w:p w:rsidR="008060C6" w:rsidRPr="007C4F94" w:rsidRDefault="008060C6" w:rsidP="007C4F94">
      <w:pPr>
        <w:spacing w:line="240" w:lineRule="auto"/>
        <w:rPr>
          <w:b/>
        </w:rPr>
      </w:pPr>
      <w:bookmarkStart w:id="368" w:name="_Toc355022647"/>
      <w:r w:rsidRPr="007C4F94">
        <w:rPr>
          <w:b/>
        </w:rPr>
        <w:t>выполнять планы по сокращению объема незавершенного строительства;</w:t>
      </w:r>
      <w:bookmarkEnd w:id="368"/>
      <w:r w:rsidRPr="007C4F94">
        <w:rPr>
          <w:b/>
        </w:rPr>
        <w:t xml:space="preserve"> </w:t>
      </w:r>
    </w:p>
    <w:p w:rsidR="008060C6" w:rsidRPr="007C4F94" w:rsidRDefault="008060C6" w:rsidP="007C4F94">
      <w:pPr>
        <w:spacing w:line="240" w:lineRule="auto"/>
        <w:rPr>
          <w:b/>
        </w:rPr>
      </w:pPr>
      <w:bookmarkStart w:id="369" w:name="_Toc355022648"/>
      <w:r w:rsidRPr="007C4F94">
        <w:t>в связи с соблюдение</w:t>
      </w:r>
      <w:r w:rsidR="00F309B9" w:rsidRPr="007C4F94">
        <w:t>м сроков строительства объектов</w:t>
      </w:r>
      <w:r w:rsidRPr="007C4F94">
        <w:t xml:space="preserve"> по выданным разрешениям на строительство объектов, в соответствии с нормами Градостроительного кодекса Российской Федерации, планы по сокращению объемов незавершенного строительства в установленные законодательством сроки на территории района </w:t>
      </w:r>
      <w:bookmarkEnd w:id="369"/>
      <w:r w:rsidR="002E040B" w:rsidRPr="007C4F94">
        <w:t>отсутствуют.</w:t>
      </w:r>
      <w:r w:rsidRPr="007C4F94">
        <w:t xml:space="preserve"> </w:t>
      </w:r>
    </w:p>
    <w:p w:rsidR="008060C6" w:rsidRPr="007C4F94" w:rsidRDefault="008060C6" w:rsidP="007C4F94">
      <w:pPr>
        <w:pStyle w:val="a8"/>
        <w:ind w:firstLine="567"/>
        <w:jc w:val="both"/>
        <w:rPr>
          <w:rFonts w:ascii="Times New Roman" w:hAnsi="Times New Roman"/>
          <w:b/>
          <w:sz w:val="24"/>
          <w:szCs w:val="24"/>
        </w:rPr>
      </w:pPr>
      <w:r w:rsidRPr="007C4F94">
        <w:rPr>
          <w:rFonts w:ascii="Times New Roman" w:hAnsi="Times New Roman"/>
          <w:b/>
          <w:sz w:val="24"/>
          <w:szCs w:val="24"/>
        </w:rPr>
        <w:t>ускорить переход к более эффективным управленческим технологиям в сфере стимулирования жилищного строительства;</w:t>
      </w:r>
    </w:p>
    <w:p w:rsidR="008060C6" w:rsidRPr="007C4F94" w:rsidRDefault="002E040B" w:rsidP="007C4F94">
      <w:pPr>
        <w:pStyle w:val="a8"/>
        <w:ind w:firstLine="567"/>
        <w:jc w:val="both"/>
        <w:rPr>
          <w:rFonts w:ascii="Times New Roman" w:hAnsi="Times New Roman"/>
          <w:sz w:val="24"/>
          <w:szCs w:val="24"/>
        </w:rPr>
      </w:pPr>
      <w:proofErr w:type="gramStart"/>
      <w:r w:rsidRPr="007C4F94">
        <w:rPr>
          <w:rFonts w:ascii="Times New Roman" w:hAnsi="Times New Roman"/>
          <w:sz w:val="24"/>
          <w:szCs w:val="24"/>
        </w:rPr>
        <w:t>н</w:t>
      </w:r>
      <w:r w:rsidR="008060C6" w:rsidRPr="007C4F94">
        <w:rPr>
          <w:rFonts w:ascii="Times New Roman" w:hAnsi="Times New Roman"/>
          <w:sz w:val="24"/>
          <w:szCs w:val="24"/>
        </w:rPr>
        <w:t xml:space="preserve">а территории района принята и утверждена постановлением администрации района от 24.11.2011 № 2107 муниципальная целевая программа «Обеспечение граждан жилыми помещениями на 2012−2013 годы и на период до 2015 года» для реализации мероприятий целевых программ Ханты-Мансийского автономного округа </w:t>
      </w:r>
      <w:r w:rsidR="00F309B9" w:rsidRPr="007C4F94">
        <w:rPr>
          <w:rFonts w:ascii="Times New Roman" w:hAnsi="Times New Roman"/>
          <w:sz w:val="24"/>
          <w:szCs w:val="24"/>
        </w:rPr>
        <w:t xml:space="preserve">– </w:t>
      </w:r>
      <w:r w:rsidR="008060C6" w:rsidRPr="007C4F94">
        <w:rPr>
          <w:rFonts w:ascii="Times New Roman" w:hAnsi="Times New Roman"/>
          <w:sz w:val="24"/>
          <w:szCs w:val="24"/>
        </w:rPr>
        <w:t>Югры «Содействие развитию жилищного строительства на 2011</w:t>
      </w:r>
      <w:r w:rsidR="00F309B9" w:rsidRPr="007C4F94">
        <w:rPr>
          <w:rFonts w:ascii="Times New Roman" w:hAnsi="Times New Roman"/>
          <w:sz w:val="24"/>
          <w:szCs w:val="24"/>
        </w:rPr>
        <w:t>–</w:t>
      </w:r>
      <w:r w:rsidR="008060C6" w:rsidRPr="007C4F94">
        <w:rPr>
          <w:rFonts w:ascii="Times New Roman" w:hAnsi="Times New Roman"/>
          <w:sz w:val="24"/>
          <w:szCs w:val="24"/>
        </w:rPr>
        <w:t>2013 годы и на период до 2015 года», утвержденной постановлением Правительства Ханты-Мансийского автономного округа – Югры от 03.11.2010</w:t>
      </w:r>
      <w:proofErr w:type="gramEnd"/>
      <w:r w:rsidR="008060C6" w:rsidRPr="007C4F94">
        <w:rPr>
          <w:rFonts w:ascii="Times New Roman" w:hAnsi="Times New Roman"/>
          <w:sz w:val="24"/>
          <w:szCs w:val="24"/>
        </w:rPr>
        <w:t xml:space="preserve"> № 285-п и «Модернизация и реформирование жилищно-коммунального комплекса Ханты-Мансийского автономного округа – Югры на 2011–2013 годы и на период до 2015 года», </w:t>
      </w:r>
      <w:proofErr w:type="gramStart"/>
      <w:r w:rsidR="008060C6" w:rsidRPr="007C4F94">
        <w:rPr>
          <w:rFonts w:ascii="Times New Roman" w:hAnsi="Times New Roman"/>
          <w:sz w:val="24"/>
          <w:szCs w:val="24"/>
        </w:rPr>
        <w:t>утвержденной</w:t>
      </w:r>
      <w:proofErr w:type="gramEnd"/>
      <w:r w:rsidR="008060C6" w:rsidRPr="007C4F94">
        <w:rPr>
          <w:rFonts w:ascii="Times New Roman" w:hAnsi="Times New Roman"/>
          <w:sz w:val="24"/>
          <w:szCs w:val="24"/>
        </w:rPr>
        <w:t xml:space="preserve"> постановлением Правительства Ханты-Мансийского автономного округа – Югры от 26.11.2010 № 313-п.</w:t>
      </w:r>
    </w:p>
    <w:p w:rsidR="008060C6" w:rsidRPr="007C4F94" w:rsidRDefault="008060C6" w:rsidP="007C4F94">
      <w:pPr>
        <w:pStyle w:val="a8"/>
        <w:ind w:firstLine="708"/>
        <w:jc w:val="both"/>
        <w:rPr>
          <w:rFonts w:ascii="Times New Roman" w:hAnsi="Times New Roman"/>
          <w:sz w:val="24"/>
          <w:szCs w:val="24"/>
        </w:rPr>
      </w:pPr>
      <w:proofErr w:type="gramStart"/>
      <w:r w:rsidRPr="007C4F94">
        <w:rPr>
          <w:rFonts w:ascii="Times New Roman" w:hAnsi="Times New Roman"/>
          <w:sz w:val="24"/>
          <w:szCs w:val="24"/>
        </w:rPr>
        <w:t>Целевой программой автономного округа «Содействие развитию жилищного строительства на 2011</w:t>
      </w:r>
      <w:r w:rsidR="00F309B9" w:rsidRPr="007C4F94">
        <w:rPr>
          <w:rFonts w:ascii="Times New Roman" w:hAnsi="Times New Roman"/>
          <w:sz w:val="24"/>
          <w:szCs w:val="24"/>
        </w:rPr>
        <w:t>–</w:t>
      </w:r>
      <w:r w:rsidRPr="007C4F94">
        <w:rPr>
          <w:rFonts w:ascii="Times New Roman" w:hAnsi="Times New Roman"/>
          <w:sz w:val="24"/>
          <w:szCs w:val="24"/>
        </w:rPr>
        <w:t xml:space="preserve">2013 годы и период до 2015 года» предусмотрено предоставление субсидий бюджетам муниципальных образований на выкуп жилья в домах-новостройках или многоквартирных домах, строительство которых не завершено и где строительная готовность здания составляет не мене 70% (для населенных пунктов численностью до 5000 человек </w:t>
      </w:r>
      <w:r w:rsidR="00F309B9" w:rsidRPr="007C4F94">
        <w:rPr>
          <w:rFonts w:ascii="Times New Roman" w:hAnsi="Times New Roman"/>
          <w:sz w:val="24"/>
          <w:szCs w:val="24"/>
        </w:rPr>
        <w:t xml:space="preserve">– </w:t>
      </w:r>
      <w:r w:rsidRPr="007C4F94">
        <w:rPr>
          <w:rFonts w:ascii="Times New Roman" w:hAnsi="Times New Roman"/>
          <w:sz w:val="24"/>
          <w:szCs w:val="24"/>
        </w:rPr>
        <w:t>не менее чем 50 процентов) от предусмотренной проектной документацией готовности</w:t>
      </w:r>
      <w:proofErr w:type="gramEnd"/>
      <w:r w:rsidRPr="007C4F94">
        <w:rPr>
          <w:rFonts w:ascii="Times New Roman" w:hAnsi="Times New Roman"/>
          <w:sz w:val="24"/>
          <w:szCs w:val="24"/>
        </w:rPr>
        <w:t xml:space="preserve"> таких многоквартирных домов. В 2012 году введено в эксплуатацию общей площади жилых помещений – 21 591 кв. м, в том числе: инвесторами-застройщиками </w:t>
      </w:r>
      <w:r w:rsidR="00F309B9" w:rsidRPr="007C4F94">
        <w:rPr>
          <w:rFonts w:ascii="Times New Roman" w:hAnsi="Times New Roman"/>
          <w:sz w:val="24"/>
          <w:szCs w:val="24"/>
        </w:rPr>
        <w:t xml:space="preserve">– </w:t>
      </w:r>
      <w:r w:rsidRPr="007C4F94">
        <w:rPr>
          <w:rFonts w:ascii="Times New Roman" w:hAnsi="Times New Roman"/>
          <w:sz w:val="24"/>
          <w:szCs w:val="24"/>
        </w:rPr>
        <w:t xml:space="preserve">20 064 кв. м, за счет бюджета района и бюджета автономного округа – 460 кв. м, индивидуальное жилищное строительство составило 1 067 кв. м. </w:t>
      </w:r>
    </w:p>
    <w:p w:rsidR="008060C6" w:rsidRPr="007C4F94" w:rsidRDefault="008060C6" w:rsidP="007C4F94">
      <w:pPr>
        <w:pStyle w:val="a8"/>
        <w:ind w:firstLine="708"/>
        <w:jc w:val="both"/>
        <w:rPr>
          <w:rFonts w:ascii="Times New Roman" w:hAnsi="Times New Roman"/>
          <w:sz w:val="24"/>
          <w:szCs w:val="24"/>
        </w:rPr>
      </w:pPr>
      <w:proofErr w:type="gramStart"/>
      <w:r w:rsidRPr="007C4F94">
        <w:rPr>
          <w:rFonts w:ascii="Times New Roman" w:hAnsi="Times New Roman"/>
          <w:sz w:val="24"/>
          <w:szCs w:val="24"/>
        </w:rPr>
        <w:t xml:space="preserve">Целевой программой автономного округа «Модернизация и реформирование жилищно-коммунального комплекса Ханты-Мансийского автономного округа – Югры на 2011–2013 годы и на период до 2015 года» предусмотрено предоставление инвестору субсидий на возмещение части затрат на </w:t>
      </w:r>
      <w:r w:rsidR="00F309B9" w:rsidRPr="007C4F94">
        <w:rPr>
          <w:rFonts w:ascii="Times New Roman" w:hAnsi="Times New Roman"/>
          <w:sz w:val="24"/>
          <w:szCs w:val="24"/>
        </w:rPr>
        <w:t xml:space="preserve">строительство или реконструкцию, </w:t>
      </w:r>
      <w:r w:rsidRPr="007C4F94">
        <w:rPr>
          <w:rFonts w:ascii="Times New Roman" w:hAnsi="Times New Roman"/>
          <w:sz w:val="24"/>
          <w:szCs w:val="24"/>
        </w:rPr>
        <w:t xml:space="preserve">предусмотренных техническими условиями, выданными для реализации </w:t>
      </w:r>
      <w:r w:rsidRPr="007C4F94">
        <w:rPr>
          <w:rFonts w:ascii="Times New Roman" w:hAnsi="Times New Roman"/>
          <w:sz w:val="24"/>
          <w:szCs w:val="24"/>
        </w:rPr>
        <w:lastRenderedPageBreak/>
        <w:t>Инвестиционного проекта, линий водопровода, канализации (в том числе ливневой), линий электропередач, линий теплоснабжения, газопроводов, объектов газоснабжения и газораспределительных пунктов, тепловых</w:t>
      </w:r>
      <w:proofErr w:type="gramEnd"/>
      <w:r w:rsidRPr="007C4F94">
        <w:rPr>
          <w:rFonts w:ascii="Times New Roman" w:hAnsi="Times New Roman"/>
          <w:sz w:val="24"/>
          <w:szCs w:val="24"/>
        </w:rPr>
        <w:t xml:space="preserve"> и электрических распределительных пунктов, котельных, трансформаторных подстанций, водозаборных и очистных сооружений, </w:t>
      </w:r>
      <w:proofErr w:type="spellStart"/>
      <w:r w:rsidRPr="007C4F94">
        <w:rPr>
          <w:rFonts w:ascii="Times New Roman" w:hAnsi="Times New Roman"/>
          <w:sz w:val="24"/>
          <w:szCs w:val="24"/>
        </w:rPr>
        <w:t>канализационно-насосных</w:t>
      </w:r>
      <w:proofErr w:type="spellEnd"/>
      <w:r w:rsidRPr="007C4F94">
        <w:rPr>
          <w:rFonts w:ascii="Times New Roman" w:hAnsi="Times New Roman"/>
          <w:sz w:val="24"/>
          <w:szCs w:val="24"/>
        </w:rPr>
        <w:t xml:space="preserve"> станций, а также внутриквартальных дорог и проездов (за исключением инженерных сетей, дорог и проездов, которые будут отнесены к общему имуществу собственников жилого дома). Что дает возможность инвестору получить компенсацию за строительство инженерных сетей на предоставленном земельном участке под точечную или комплексную застройку.</w:t>
      </w:r>
    </w:p>
    <w:p w:rsidR="008060C6" w:rsidRPr="007C4F94" w:rsidRDefault="008060C6" w:rsidP="007C4F94">
      <w:pPr>
        <w:pStyle w:val="a8"/>
        <w:ind w:firstLine="567"/>
        <w:jc w:val="both"/>
        <w:rPr>
          <w:rFonts w:ascii="Times New Roman" w:hAnsi="Times New Roman"/>
          <w:b/>
          <w:sz w:val="24"/>
          <w:szCs w:val="24"/>
        </w:rPr>
      </w:pPr>
      <w:r w:rsidRPr="007C4F94">
        <w:rPr>
          <w:rFonts w:ascii="Times New Roman" w:hAnsi="Times New Roman"/>
          <w:b/>
          <w:sz w:val="24"/>
          <w:szCs w:val="24"/>
        </w:rPr>
        <w:t>обеспечить своевременную, оперативную подготовку земельных участков инженерными сетями под строительство жилых домов;</w:t>
      </w:r>
    </w:p>
    <w:p w:rsidR="008060C6" w:rsidRPr="007C4F94" w:rsidRDefault="008060C6" w:rsidP="007C4F94">
      <w:pPr>
        <w:pStyle w:val="a8"/>
        <w:ind w:firstLine="709"/>
        <w:jc w:val="both"/>
        <w:rPr>
          <w:rFonts w:ascii="Times New Roman" w:hAnsi="Times New Roman"/>
          <w:sz w:val="24"/>
          <w:szCs w:val="24"/>
        </w:rPr>
      </w:pPr>
      <w:proofErr w:type="gramStart"/>
      <w:r w:rsidRPr="007C4F94">
        <w:rPr>
          <w:rFonts w:ascii="Times New Roman" w:hAnsi="Times New Roman"/>
          <w:sz w:val="24"/>
          <w:szCs w:val="24"/>
        </w:rPr>
        <w:t>Для своевременной и оперативной подготовки земельных участков инженерными сетями под строительство жилых домов и с целью создания наиболее благоприятных условий застройки соответствующих земельных участков, в рамках реализации мероприятий целевой про</w:t>
      </w:r>
      <w:r w:rsidRPr="007C4F94">
        <w:rPr>
          <w:rFonts w:ascii="Times New Roman" w:hAnsi="Times New Roman"/>
          <w:sz w:val="24"/>
          <w:szCs w:val="24"/>
        </w:rPr>
        <w:softHyphen/>
        <w:t>граммы Ханты-Мансийского автономного округа – Югры «Модернизация и реформирование жилищно-коммунального ком</w:t>
      </w:r>
      <w:r w:rsidRPr="007C4F94">
        <w:rPr>
          <w:rFonts w:ascii="Times New Roman" w:hAnsi="Times New Roman"/>
          <w:sz w:val="24"/>
          <w:szCs w:val="24"/>
        </w:rPr>
        <w:softHyphen/>
        <w:t>плекса Ханты-Мансийского автономного округа – Югры на 2011</w:t>
      </w:r>
      <w:r w:rsidR="00AB3DDD" w:rsidRPr="007C4F94">
        <w:rPr>
          <w:rFonts w:ascii="Times New Roman" w:hAnsi="Times New Roman"/>
          <w:sz w:val="24"/>
          <w:szCs w:val="24"/>
        </w:rPr>
        <w:t>–</w:t>
      </w:r>
      <w:r w:rsidRPr="007C4F94">
        <w:rPr>
          <w:rFonts w:ascii="Times New Roman" w:hAnsi="Times New Roman"/>
          <w:sz w:val="24"/>
          <w:szCs w:val="24"/>
        </w:rPr>
        <w:t>2013 годы и на период до 2015 года» с 2011 года ведется работа по проектированию и</w:t>
      </w:r>
      <w:proofErr w:type="gramEnd"/>
      <w:r w:rsidRPr="007C4F94">
        <w:rPr>
          <w:rFonts w:ascii="Times New Roman" w:hAnsi="Times New Roman"/>
          <w:sz w:val="24"/>
          <w:szCs w:val="24"/>
        </w:rPr>
        <w:t xml:space="preserve"> строительству объектов инженерной инфраструктуры.  В 2012 году введены в эксплуатацию объекты:  </w:t>
      </w:r>
    </w:p>
    <w:p w:rsidR="008060C6" w:rsidRPr="007C4F94" w:rsidRDefault="008060C6" w:rsidP="007C4F94">
      <w:pPr>
        <w:pStyle w:val="a8"/>
        <w:tabs>
          <w:tab w:val="left" w:pos="993"/>
        </w:tabs>
        <w:ind w:firstLine="709"/>
        <w:jc w:val="both"/>
        <w:rPr>
          <w:rFonts w:ascii="Times New Roman" w:hAnsi="Times New Roman"/>
          <w:sz w:val="24"/>
          <w:szCs w:val="24"/>
        </w:rPr>
      </w:pPr>
      <w:r w:rsidRPr="007C4F94">
        <w:rPr>
          <w:rFonts w:ascii="Times New Roman" w:hAnsi="Times New Roman"/>
          <w:sz w:val="24"/>
          <w:szCs w:val="24"/>
        </w:rPr>
        <w:t xml:space="preserve">Сети </w:t>
      </w:r>
      <w:proofErr w:type="spellStart"/>
      <w:r w:rsidRPr="007C4F94">
        <w:rPr>
          <w:rFonts w:ascii="Times New Roman" w:hAnsi="Times New Roman"/>
          <w:sz w:val="24"/>
          <w:szCs w:val="24"/>
        </w:rPr>
        <w:t>тепловодоснабжения</w:t>
      </w:r>
      <w:proofErr w:type="spellEnd"/>
      <w:r w:rsidRPr="007C4F94">
        <w:rPr>
          <w:rFonts w:ascii="Times New Roman" w:hAnsi="Times New Roman"/>
          <w:sz w:val="24"/>
          <w:szCs w:val="24"/>
        </w:rPr>
        <w:t xml:space="preserve"> к жилым домам по переулку Лесной в с. Покур (1 пусковой комплекс: сети </w:t>
      </w:r>
      <w:proofErr w:type="spellStart"/>
      <w:r w:rsidRPr="007C4F94">
        <w:rPr>
          <w:rFonts w:ascii="Times New Roman" w:hAnsi="Times New Roman"/>
          <w:sz w:val="24"/>
          <w:szCs w:val="24"/>
        </w:rPr>
        <w:t>тепловодоснабжения</w:t>
      </w:r>
      <w:proofErr w:type="spellEnd"/>
      <w:r w:rsidRPr="007C4F94">
        <w:rPr>
          <w:rFonts w:ascii="Times New Roman" w:hAnsi="Times New Roman"/>
          <w:sz w:val="24"/>
          <w:szCs w:val="24"/>
        </w:rPr>
        <w:t xml:space="preserve"> к 8 квартирному жилому дому по ул. Белорусской);</w:t>
      </w:r>
    </w:p>
    <w:p w:rsidR="008060C6" w:rsidRPr="007C4F94" w:rsidRDefault="008060C6" w:rsidP="007C4F94">
      <w:pPr>
        <w:pStyle w:val="a8"/>
        <w:tabs>
          <w:tab w:val="left" w:pos="993"/>
        </w:tabs>
        <w:ind w:firstLine="709"/>
        <w:jc w:val="both"/>
        <w:rPr>
          <w:rFonts w:ascii="Times New Roman" w:hAnsi="Times New Roman"/>
          <w:sz w:val="24"/>
          <w:szCs w:val="24"/>
        </w:rPr>
      </w:pPr>
      <w:r w:rsidRPr="007C4F94">
        <w:rPr>
          <w:rFonts w:ascii="Times New Roman" w:hAnsi="Times New Roman"/>
          <w:sz w:val="24"/>
          <w:szCs w:val="24"/>
        </w:rPr>
        <w:t xml:space="preserve">Инженерные сети теплоснабжения, канализации, телефонизации, электроснабжения, диспетчеризации микрорайонов 01:03, 01604,01:06 и 01:07 и квартал под комплексную малоэтажную застройку в </w:t>
      </w:r>
      <w:proofErr w:type="spellStart"/>
      <w:r w:rsidRPr="007C4F94">
        <w:rPr>
          <w:rFonts w:ascii="Times New Roman" w:hAnsi="Times New Roman"/>
          <w:sz w:val="24"/>
          <w:szCs w:val="24"/>
        </w:rPr>
        <w:t>пгт</w:t>
      </w:r>
      <w:proofErr w:type="spellEnd"/>
      <w:r w:rsidRPr="007C4F94">
        <w:rPr>
          <w:rFonts w:ascii="Times New Roman" w:hAnsi="Times New Roman"/>
          <w:sz w:val="24"/>
          <w:szCs w:val="24"/>
        </w:rPr>
        <w:t>. Излучинск. 2 пусковой комплекс ВЛ-6кВ;</w:t>
      </w:r>
    </w:p>
    <w:p w:rsidR="008060C6" w:rsidRPr="007C4F94" w:rsidRDefault="008060C6" w:rsidP="007C4F94">
      <w:pPr>
        <w:pStyle w:val="a8"/>
        <w:tabs>
          <w:tab w:val="left" w:pos="993"/>
        </w:tabs>
        <w:ind w:firstLine="709"/>
        <w:jc w:val="both"/>
        <w:rPr>
          <w:rFonts w:ascii="Times New Roman" w:hAnsi="Times New Roman"/>
          <w:sz w:val="24"/>
          <w:szCs w:val="24"/>
        </w:rPr>
      </w:pPr>
      <w:r w:rsidRPr="007C4F94">
        <w:rPr>
          <w:rFonts w:ascii="Times New Roman" w:hAnsi="Times New Roman"/>
          <w:sz w:val="24"/>
          <w:szCs w:val="24"/>
        </w:rPr>
        <w:t xml:space="preserve">Реконструкция сетей </w:t>
      </w:r>
      <w:proofErr w:type="spellStart"/>
      <w:r w:rsidRPr="007C4F94">
        <w:rPr>
          <w:rFonts w:ascii="Times New Roman" w:hAnsi="Times New Roman"/>
          <w:sz w:val="24"/>
          <w:szCs w:val="24"/>
        </w:rPr>
        <w:t>тепловодоснабжения</w:t>
      </w:r>
      <w:proofErr w:type="spellEnd"/>
      <w:r w:rsidRPr="007C4F94">
        <w:rPr>
          <w:rFonts w:ascii="Times New Roman" w:hAnsi="Times New Roman"/>
          <w:sz w:val="24"/>
          <w:szCs w:val="24"/>
        </w:rPr>
        <w:t xml:space="preserve"> для строительства жилых домов по ул. Лесной, Таёжной, Новой в п. </w:t>
      </w:r>
      <w:proofErr w:type="spellStart"/>
      <w:r w:rsidRPr="007C4F94">
        <w:rPr>
          <w:rFonts w:ascii="Times New Roman" w:hAnsi="Times New Roman"/>
          <w:sz w:val="24"/>
          <w:szCs w:val="24"/>
        </w:rPr>
        <w:t>Агане</w:t>
      </w:r>
      <w:proofErr w:type="spellEnd"/>
      <w:r w:rsidRPr="007C4F94">
        <w:rPr>
          <w:rFonts w:ascii="Times New Roman" w:hAnsi="Times New Roman"/>
          <w:sz w:val="24"/>
          <w:szCs w:val="24"/>
        </w:rPr>
        <w:t xml:space="preserve"> (1 пусковой комплекс - Сети </w:t>
      </w:r>
      <w:proofErr w:type="spellStart"/>
      <w:r w:rsidRPr="007C4F94">
        <w:rPr>
          <w:rFonts w:ascii="Times New Roman" w:hAnsi="Times New Roman"/>
          <w:sz w:val="24"/>
          <w:szCs w:val="24"/>
        </w:rPr>
        <w:t>тепловодоснабжения</w:t>
      </w:r>
      <w:proofErr w:type="spellEnd"/>
      <w:r w:rsidRPr="007C4F94">
        <w:rPr>
          <w:rFonts w:ascii="Times New Roman" w:hAnsi="Times New Roman"/>
          <w:sz w:val="24"/>
          <w:szCs w:val="24"/>
        </w:rPr>
        <w:t xml:space="preserve"> от точки</w:t>
      </w:r>
      <w:proofErr w:type="gramStart"/>
      <w:r w:rsidRPr="007C4F94">
        <w:rPr>
          <w:rFonts w:ascii="Times New Roman" w:hAnsi="Times New Roman"/>
          <w:sz w:val="24"/>
          <w:szCs w:val="24"/>
        </w:rPr>
        <w:t xml:space="preserve"> Е</w:t>
      </w:r>
      <w:proofErr w:type="gramEnd"/>
      <w:r w:rsidRPr="007C4F94">
        <w:rPr>
          <w:rFonts w:ascii="Times New Roman" w:hAnsi="Times New Roman"/>
          <w:sz w:val="24"/>
          <w:szCs w:val="24"/>
        </w:rPr>
        <w:t xml:space="preserve"> до точки Е2 по ул. Лесной);</w:t>
      </w:r>
    </w:p>
    <w:p w:rsidR="008060C6" w:rsidRPr="007C4F94" w:rsidRDefault="008060C6" w:rsidP="007C4F94">
      <w:pPr>
        <w:pStyle w:val="a8"/>
        <w:ind w:firstLine="709"/>
        <w:jc w:val="both"/>
        <w:rPr>
          <w:rFonts w:ascii="Times New Roman" w:hAnsi="Times New Roman"/>
          <w:sz w:val="24"/>
          <w:szCs w:val="24"/>
        </w:rPr>
      </w:pPr>
      <w:r w:rsidRPr="007C4F94">
        <w:rPr>
          <w:rFonts w:ascii="Times New Roman" w:hAnsi="Times New Roman"/>
          <w:sz w:val="24"/>
          <w:szCs w:val="24"/>
        </w:rPr>
        <w:t xml:space="preserve">Ведется строительство в </w:t>
      </w:r>
      <w:proofErr w:type="spellStart"/>
      <w:r w:rsidRPr="007C4F94">
        <w:rPr>
          <w:rFonts w:ascii="Times New Roman" w:hAnsi="Times New Roman"/>
          <w:sz w:val="24"/>
          <w:szCs w:val="24"/>
        </w:rPr>
        <w:t>пгт</w:t>
      </w:r>
      <w:proofErr w:type="spellEnd"/>
      <w:r w:rsidRPr="007C4F94">
        <w:rPr>
          <w:rFonts w:ascii="Times New Roman" w:hAnsi="Times New Roman"/>
          <w:sz w:val="24"/>
          <w:szCs w:val="24"/>
        </w:rPr>
        <w:t>. Излучинске объекта «Инженерные сети участка частной застройки (2 очередь, 1 и 2 этап)».</w:t>
      </w:r>
    </w:p>
    <w:p w:rsidR="008060C6" w:rsidRPr="007C4F94" w:rsidRDefault="008060C6" w:rsidP="007C4F94">
      <w:pPr>
        <w:pStyle w:val="a8"/>
        <w:ind w:firstLine="709"/>
        <w:jc w:val="both"/>
        <w:rPr>
          <w:rFonts w:ascii="Times New Roman" w:hAnsi="Times New Roman"/>
          <w:b/>
          <w:snapToGrid w:val="0"/>
          <w:sz w:val="24"/>
          <w:szCs w:val="24"/>
        </w:rPr>
      </w:pPr>
      <w:r w:rsidRPr="007C4F94">
        <w:rPr>
          <w:rFonts w:ascii="Times New Roman" w:hAnsi="Times New Roman"/>
          <w:b/>
          <w:snapToGrid w:val="0"/>
          <w:sz w:val="24"/>
          <w:szCs w:val="24"/>
        </w:rPr>
        <w:t xml:space="preserve">разработать комплекс мер по повышению инвестиционной привлекательности соответствующей территории муниципального образования автономного округа; </w:t>
      </w:r>
    </w:p>
    <w:p w:rsidR="008060C6" w:rsidRPr="007C4F94" w:rsidRDefault="008060C6" w:rsidP="007C4F94">
      <w:pPr>
        <w:widowControl w:val="0"/>
        <w:autoSpaceDE w:val="0"/>
        <w:autoSpaceDN w:val="0"/>
        <w:adjustRightInd w:val="0"/>
        <w:spacing w:line="240" w:lineRule="auto"/>
      </w:pPr>
      <w:bookmarkStart w:id="370" w:name="_Toc355022649"/>
      <w:r w:rsidRPr="007C4F94">
        <w:t xml:space="preserve">Формирование инвестиционной политики – один из стратегических приоритетов деятельности администрации муниципального образования Нижневартовский район. Для реализации данного приоритета </w:t>
      </w:r>
      <w:r w:rsidRPr="007C4F94">
        <w:rPr>
          <w:snapToGrid w:val="0"/>
        </w:rPr>
        <w:t>Решением Думы Нижневартовского района от 23.05.2012 № 200 принята Концепция инвестиционной политики Нижневартовского района до 2020 года.</w:t>
      </w:r>
      <w:r w:rsidRPr="007C4F94">
        <w:t xml:space="preserve"> Концепция определяет систему стратегических целей органов местного самоуправления в области улучшения инвестиционного климата, повышения инвестиционной привлекательности территории и роста инвестиционной активности. В результате проведенной оценки инвестиционного климата  и анализа текущей ситуации в инвестиционной сфере определены основные направления инвестиционной политики, а также разработаны предложения и мероприятия, направленные на активизацию инвестиционного процесса, реализация которых в настоящее время представляется наиболее актуальной.</w:t>
      </w:r>
      <w:bookmarkEnd w:id="370"/>
    </w:p>
    <w:p w:rsidR="008060C6" w:rsidRPr="007C4F94" w:rsidRDefault="008060C6" w:rsidP="007C4F94">
      <w:pPr>
        <w:widowControl w:val="0"/>
        <w:autoSpaceDE w:val="0"/>
        <w:autoSpaceDN w:val="0"/>
        <w:adjustRightInd w:val="0"/>
        <w:spacing w:line="240" w:lineRule="auto"/>
        <w:rPr>
          <w:b/>
        </w:rPr>
      </w:pPr>
      <w:bookmarkStart w:id="371" w:name="_Toc355022650"/>
      <w:r w:rsidRPr="007C4F94">
        <w:rPr>
          <w:b/>
        </w:rPr>
        <w:t>обеспечить синхронизацию планов развития жилищного строительства по срокам и территориально с проектом комплексного развития коммунальной инфраструктуры.</w:t>
      </w:r>
      <w:bookmarkEnd w:id="371"/>
    </w:p>
    <w:p w:rsidR="008060C6" w:rsidRPr="007C4F94" w:rsidRDefault="008060C6" w:rsidP="007C4F94">
      <w:pPr>
        <w:widowControl w:val="0"/>
        <w:autoSpaceDE w:val="0"/>
        <w:autoSpaceDN w:val="0"/>
        <w:adjustRightInd w:val="0"/>
        <w:spacing w:line="240" w:lineRule="auto"/>
      </w:pPr>
      <w:r w:rsidRPr="007C4F94">
        <w:t xml:space="preserve"> </w:t>
      </w:r>
      <w:bookmarkStart w:id="372" w:name="_Toc355022651"/>
      <w:r w:rsidRPr="007C4F94">
        <w:t xml:space="preserve">Жилищное строительство и развитие систем коммунальной инфраструктуры на территории района ведется в соответствии с разработанной и утвержденной программой комплексного развития Нижневартовского района и градостроительными планами </w:t>
      </w:r>
      <w:r w:rsidRPr="007C4F94">
        <w:lastRenderedPageBreak/>
        <w:t>поселений.</w:t>
      </w:r>
      <w:bookmarkEnd w:id="372"/>
      <w:r w:rsidRPr="007C4F94">
        <w:t xml:space="preserve"> </w:t>
      </w:r>
    </w:p>
    <w:p w:rsidR="008060C6" w:rsidRPr="007C4F94" w:rsidRDefault="008060C6" w:rsidP="007C4F94">
      <w:pPr>
        <w:pStyle w:val="a8"/>
        <w:ind w:firstLine="567"/>
        <w:jc w:val="both"/>
        <w:rPr>
          <w:rFonts w:ascii="Times New Roman" w:hAnsi="Times New Roman"/>
          <w:b/>
          <w:sz w:val="24"/>
          <w:szCs w:val="24"/>
        </w:rPr>
      </w:pPr>
      <w:r w:rsidRPr="007C4F94">
        <w:rPr>
          <w:rFonts w:ascii="Times New Roman" w:hAnsi="Times New Roman"/>
          <w:b/>
          <w:sz w:val="24"/>
          <w:szCs w:val="24"/>
        </w:rPr>
        <w:t>поэтапно осуществлять снос ветхого и аварийного жилья;</w:t>
      </w:r>
    </w:p>
    <w:p w:rsidR="008060C6" w:rsidRPr="007C4F94" w:rsidRDefault="008060C6" w:rsidP="007C4F94">
      <w:pPr>
        <w:autoSpaceDE w:val="0"/>
        <w:autoSpaceDN w:val="0"/>
        <w:adjustRightInd w:val="0"/>
        <w:spacing w:line="240" w:lineRule="auto"/>
        <w:ind w:firstLine="567"/>
        <w:rPr>
          <w:rFonts w:eastAsia="Calibri"/>
          <w:lang w:eastAsia="en-US"/>
        </w:rPr>
      </w:pPr>
      <w:bookmarkStart w:id="373" w:name="_Toc355022652"/>
      <w:r w:rsidRPr="007C4F94">
        <w:rPr>
          <w:rFonts w:eastAsia="Calibri"/>
          <w:lang w:eastAsia="en-US"/>
        </w:rPr>
        <w:t xml:space="preserve">в </w:t>
      </w:r>
      <w:proofErr w:type="gramStart"/>
      <w:r w:rsidRPr="007C4F94">
        <w:rPr>
          <w:rFonts w:eastAsia="Calibri"/>
          <w:lang w:eastAsia="en-US"/>
        </w:rPr>
        <w:t>Реестре</w:t>
      </w:r>
      <w:proofErr w:type="gramEnd"/>
      <w:r w:rsidRPr="007C4F94">
        <w:rPr>
          <w:rFonts w:eastAsia="Calibri"/>
          <w:lang w:eastAsia="en-US"/>
        </w:rPr>
        <w:t xml:space="preserve"> </w:t>
      </w:r>
      <w:r w:rsidRPr="007C4F94">
        <w:t xml:space="preserve">жилых домов непригодных для проживания в Нижневартовском районе по состоянию числится жилых помещений на 01.01.2009 </w:t>
      </w:r>
      <w:r w:rsidR="00AB3DDD" w:rsidRPr="007C4F94">
        <w:t xml:space="preserve">– </w:t>
      </w:r>
      <w:r w:rsidRPr="007C4F94">
        <w:t>30 203,8 кв. м; на 01.01.2010 – 28 316,21 кв. м; на 01.01.2011 – 41 344,3 кв. м; на 01.01.2012 – 40 443,2 кв. м.</w:t>
      </w:r>
      <w:bookmarkEnd w:id="373"/>
    </w:p>
    <w:p w:rsidR="008060C6" w:rsidRPr="007C4F94" w:rsidRDefault="008060C6" w:rsidP="007C4F94">
      <w:pPr>
        <w:autoSpaceDE w:val="0"/>
        <w:autoSpaceDN w:val="0"/>
        <w:adjustRightInd w:val="0"/>
        <w:spacing w:line="240" w:lineRule="auto"/>
        <w:ind w:firstLine="567"/>
        <w:rPr>
          <w:rFonts w:eastAsia="Calibri"/>
          <w:lang w:eastAsia="en-US"/>
        </w:rPr>
      </w:pPr>
      <w:bookmarkStart w:id="374" w:name="_Toc355022653"/>
      <w:r w:rsidRPr="007C4F94">
        <w:rPr>
          <w:rFonts w:eastAsia="Calibri"/>
          <w:lang w:eastAsia="en-US"/>
        </w:rPr>
        <w:t>Снос жилых помещений, признанных непригодными для проживания</w:t>
      </w:r>
      <w:r w:rsidR="00AB3DDD" w:rsidRPr="007C4F94">
        <w:rPr>
          <w:rFonts w:eastAsia="Calibri"/>
          <w:lang w:eastAsia="en-US"/>
        </w:rPr>
        <w:t xml:space="preserve">, </w:t>
      </w:r>
      <w:r w:rsidRPr="007C4F94">
        <w:rPr>
          <w:rFonts w:eastAsia="Calibri"/>
          <w:lang w:eastAsia="en-US"/>
        </w:rPr>
        <w:t xml:space="preserve"> на территории района за 2008</w:t>
      </w:r>
      <w:r w:rsidR="00AB3DDD" w:rsidRPr="007C4F94">
        <w:rPr>
          <w:rFonts w:eastAsia="Calibri"/>
          <w:lang w:eastAsia="en-US"/>
        </w:rPr>
        <w:t>–</w:t>
      </w:r>
      <w:r w:rsidRPr="007C4F94">
        <w:rPr>
          <w:rFonts w:eastAsia="Calibri"/>
          <w:lang w:eastAsia="en-US"/>
        </w:rPr>
        <w:t>2012 годы составил 18 871,7 кв. м или 79 жилых дома, в том числе по годам: 2008 год – 9 790,5 кв. м (22 дома);</w:t>
      </w:r>
      <w:r w:rsidR="00AB3DDD" w:rsidRPr="007C4F94">
        <w:rPr>
          <w:rFonts w:eastAsia="Calibri"/>
          <w:lang w:eastAsia="en-US"/>
        </w:rPr>
        <w:t xml:space="preserve"> </w:t>
      </w:r>
      <w:r w:rsidRPr="007C4F94">
        <w:rPr>
          <w:rFonts w:eastAsia="Calibri"/>
          <w:lang w:eastAsia="en-US"/>
        </w:rPr>
        <w:t>2009 год</w:t>
      </w:r>
      <w:r w:rsidR="00AB3DDD" w:rsidRPr="007C4F94">
        <w:rPr>
          <w:rFonts w:eastAsia="Calibri"/>
          <w:lang w:eastAsia="en-US"/>
        </w:rPr>
        <w:t xml:space="preserve"> – </w:t>
      </w:r>
      <w:r w:rsidRPr="007C4F94">
        <w:rPr>
          <w:rFonts w:eastAsia="Calibri"/>
          <w:lang w:eastAsia="en-US"/>
        </w:rPr>
        <w:t>2011 годы – 5 945,7 кв. м (39 домов); 2012 год –  3 135,5 кв. м (18 домов).</w:t>
      </w:r>
      <w:bookmarkEnd w:id="374"/>
    </w:p>
    <w:p w:rsidR="008060C6" w:rsidRPr="007C4F94" w:rsidRDefault="008060C6" w:rsidP="007C4F94">
      <w:pPr>
        <w:pStyle w:val="a8"/>
        <w:ind w:firstLine="567"/>
        <w:jc w:val="both"/>
        <w:rPr>
          <w:rFonts w:ascii="Times New Roman" w:eastAsia="Arial Unicode MS" w:hAnsi="Times New Roman"/>
          <w:b/>
          <w:sz w:val="24"/>
          <w:szCs w:val="24"/>
          <w:lang w:eastAsia="ru-RU"/>
        </w:rPr>
      </w:pPr>
      <w:r w:rsidRPr="007C4F94">
        <w:rPr>
          <w:rFonts w:ascii="Times New Roman" w:hAnsi="Times New Roman"/>
          <w:b/>
          <w:sz w:val="24"/>
          <w:szCs w:val="24"/>
        </w:rPr>
        <w:t>обеспечить реализацию комплекса мер, направленных на повышение инвестиционной привлекательности в сфере жилищного строительст</w:t>
      </w:r>
      <w:r w:rsidR="00AB3DDD" w:rsidRPr="007C4F94">
        <w:rPr>
          <w:rFonts w:ascii="Times New Roman" w:hAnsi="Times New Roman"/>
          <w:b/>
          <w:sz w:val="24"/>
          <w:szCs w:val="24"/>
        </w:rPr>
        <w:t>ва и обеспечения граждан жильем;</w:t>
      </w:r>
    </w:p>
    <w:p w:rsidR="008060C6" w:rsidRPr="007C4F94" w:rsidRDefault="008060C6" w:rsidP="007C4F94">
      <w:pPr>
        <w:spacing w:line="240" w:lineRule="auto"/>
      </w:pPr>
      <w:bookmarkStart w:id="375" w:name="_Toc355022654"/>
      <w:r w:rsidRPr="007C4F94">
        <w:t>В рамках повышения инвестиционной привлекательности в сфере жилищного строительства и обеспечения жильем граждан на территории района принят комплекс мер, направленных на повышение инвестиционной привлекательности:</w:t>
      </w:r>
      <w:bookmarkEnd w:id="375"/>
    </w:p>
    <w:p w:rsidR="008060C6" w:rsidRPr="007C4F94" w:rsidRDefault="008060C6" w:rsidP="007C4F94">
      <w:pPr>
        <w:spacing w:line="240" w:lineRule="auto"/>
      </w:pPr>
      <w:r w:rsidRPr="007C4F94">
        <w:t xml:space="preserve"> </w:t>
      </w:r>
      <w:bookmarkStart w:id="376" w:name="_Toc355022655"/>
      <w:r w:rsidRPr="007C4F94">
        <w:t>приобретение в собственность жилых помещений путем инвестирования в строительство многоквартирных жилых домов</w:t>
      </w:r>
      <w:r w:rsidR="00AB3DDD" w:rsidRPr="007C4F94">
        <w:t>,</w:t>
      </w:r>
      <w:r w:rsidRPr="007C4F94">
        <w:t xml:space="preserve"> строительная готовность которого составляет 50% </w:t>
      </w:r>
      <w:proofErr w:type="gramStart"/>
      <w:r w:rsidRPr="007C4F94">
        <w:t>от</w:t>
      </w:r>
      <w:proofErr w:type="gramEnd"/>
      <w:r w:rsidRPr="007C4F94">
        <w:t xml:space="preserve"> предусмотренной проектной документацией;</w:t>
      </w:r>
      <w:bookmarkEnd w:id="376"/>
    </w:p>
    <w:p w:rsidR="008060C6" w:rsidRPr="007C4F94" w:rsidRDefault="008060C6" w:rsidP="007C4F94">
      <w:pPr>
        <w:spacing w:line="240" w:lineRule="auto"/>
      </w:pPr>
      <w:bookmarkStart w:id="377" w:name="_Toc355022656"/>
      <w:r w:rsidRPr="007C4F94">
        <w:t>предоставление земельных участков с подготовленной инженерной инфраструктурой;</w:t>
      </w:r>
      <w:bookmarkEnd w:id="377"/>
    </w:p>
    <w:p w:rsidR="008060C6" w:rsidRPr="007C4F94" w:rsidRDefault="008060C6" w:rsidP="007C4F94">
      <w:pPr>
        <w:spacing w:line="240" w:lineRule="auto"/>
      </w:pPr>
      <w:bookmarkStart w:id="378" w:name="_Toc355022657"/>
      <w:r w:rsidRPr="007C4F94">
        <w:t>содействие в оформлени</w:t>
      </w:r>
      <w:r w:rsidR="00AB3DDD" w:rsidRPr="007C4F94">
        <w:t>и</w:t>
      </w:r>
      <w:r w:rsidRPr="007C4F94">
        <w:t xml:space="preserve"> разрешительной и технической документации.</w:t>
      </w:r>
      <w:bookmarkEnd w:id="378"/>
    </w:p>
    <w:p w:rsidR="008060C6" w:rsidRPr="007C4F94" w:rsidRDefault="008060C6" w:rsidP="007C4F94">
      <w:pPr>
        <w:spacing w:line="240" w:lineRule="auto"/>
      </w:pPr>
      <w:bookmarkStart w:id="379" w:name="_Toc355022658"/>
      <w:r w:rsidRPr="007C4F94">
        <w:t>В 2012 году на территории района застройщиками-инвесторами построены 19 жилых домов.</w:t>
      </w:r>
      <w:bookmarkEnd w:id="379"/>
    </w:p>
    <w:p w:rsidR="008060C6" w:rsidRPr="007C4F94" w:rsidRDefault="008060C6" w:rsidP="007C4F94">
      <w:pPr>
        <w:pStyle w:val="a8"/>
        <w:ind w:firstLine="567"/>
        <w:jc w:val="both"/>
        <w:rPr>
          <w:rFonts w:ascii="Times New Roman" w:hAnsi="Times New Roman"/>
          <w:b/>
          <w:sz w:val="24"/>
          <w:szCs w:val="24"/>
        </w:rPr>
      </w:pPr>
      <w:r w:rsidRPr="007C4F94">
        <w:rPr>
          <w:rFonts w:ascii="Times New Roman" w:hAnsi="Times New Roman"/>
          <w:sz w:val="24"/>
          <w:szCs w:val="24"/>
        </w:rPr>
        <w:t xml:space="preserve"> </w:t>
      </w:r>
      <w:r w:rsidRPr="007C4F94">
        <w:rPr>
          <w:rFonts w:ascii="Times New Roman" w:hAnsi="Times New Roman"/>
          <w:b/>
          <w:sz w:val="24"/>
          <w:szCs w:val="24"/>
        </w:rPr>
        <w:t>стимулировать развитие индивидуального жилищного строительства, в том числе за счет создания наиболее благоприятных условий застройки соответствующих земельных участков;</w:t>
      </w:r>
    </w:p>
    <w:p w:rsidR="008060C6" w:rsidRPr="007C4F94" w:rsidRDefault="008060C6" w:rsidP="007C4F94">
      <w:pPr>
        <w:pStyle w:val="a8"/>
        <w:ind w:firstLine="567"/>
        <w:jc w:val="both"/>
        <w:rPr>
          <w:rFonts w:ascii="Times New Roman" w:hAnsi="Times New Roman"/>
          <w:sz w:val="24"/>
          <w:szCs w:val="24"/>
        </w:rPr>
      </w:pPr>
      <w:proofErr w:type="gramStart"/>
      <w:r w:rsidRPr="007C4F94">
        <w:rPr>
          <w:rFonts w:ascii="Times New Roman" w:hAnsi="Times New Roman"/>
          <w:sz w:val="24"/>
          <w:szCs w:val="24"/>
        </w:rPr>
        <w:t>для стимулирования развития индивидуального жилищного строительства на территории Нижневартовского района с целью создания наиболее благоприятных условий застройки соответствующих земельных участков, в рамках реализации мероприятий целевой про</w:t>
      </w:r>
      <w:r w:rsidRPr="007C4F94">
        <w:rPr>
          <w:rFonts w:ascii="Times New Roman" w:hAnsi="Times New Roman"/>
          <w:sz w:val="24"/>
          <w:szCs w:val="24"/>
        </w:rPr>
        <w:softHyphen/>
        <w:t>граммы Ханты-Мансийского автономного округа – Югры «Модернизация и реформирование жилищно-коммунального ком</w:t>
      </w:r>
      <w:r w:rsidRPr="007C4F94">
        <w:rPr>
          <w:rFonts w:ascii="Times New Roman" w:hAnsi="Times New Roman"/>
          <w:sz w:val="24"/>
          <w:szCs w:val="24"/>
        </w:rPr>
        <w:softHyphen/>
        <w:t>плекса Ханты-Мансийского автономного округа – Югры на 2011-2013 годы и на период до 2015 года» ведется проектирование и строительство объекта «Инженерные сети участка частной застройки (2 очередь</w:t>
      </w:r>
      <w:proofErr w:type="gramEnd"/>
      <w:r w:rsidRPr="007C4F94">
        <w:rPr>
          <w:rFonts w:ascii="Times New Roman" w:hAnsi="Times New Roman"/>
          <w:sz w:val="24"/>
          <w:szCs w:val="24"/>
        </w:rPr>
        <w:t xml:space="preserve">, </w:t>
      </w:r>
      <w:proofErr w:type="gramStart"/>
      <w:r w:rsidRPr="007C4F94">
        <w:rPr>
          <w:rFonts w:ascii="Times New Roman" w:hAnsi="Times New Roman"/>
          <w:sz w:val="24"/>
          <w:szCs w:val="24"/>
        </w:rPr>
        <w:t xml:space="preserve">1 и 2 этап) в </w:t>
      </w:r>
      <w:proofErr w:type="spellStart"/>
      <w:r w:rsidRPr="007C4F94">
        <w:rPr>
          <w:rFonts w:ascii="Times New Roman" w:hAnsi="Times New Roman"/>
          <w:sz w:val="24"/>
          <w:szCs w:val="24"/>
        </w:rPr>
        <w:t>пгт</w:t>
      </w:r>
      <w:proofErr w:type="spellEnd"/>
      <w:r w:rsidRPr="007C4F94">
        <w:rPr>
          <w:rFonts w:ascii="Times New Roman" w:hAnsi="Times New Roman"/>
          <w:sz w:val="24"/>
          <w:szCs w:val="24"/>
        </w:rPr>
        <w:t>.</w:t>
      </w:r>
      <w:proofErr w:type="gramEnd"/>
      <w:r w:rsidRPr="007C4F94">
        <w:rPr>
          <w:rFonts w:ascii="Times New Roman" w:hAnsi="Times New Roman"/>
          <w:sz w:val="24"/>
          <w:szCs w:val="24"/>
        </w:rPr>
        <w:t xml:space="preserve"> Излучинске», что позволит обеспечить инженерными сетями 57 участков и предоставить под индивидуальное жилищное строительство жителям района.                                                  </w:t>
      </w:r>
    </w:p>
    <w:p w:rsidR="008060C6" w:rsidRPr="007C4F94" w:rsidRDefault="008060C6" w:rsidP="007C4F94">
      <w:pPr>
        <w:spacing w:line="240" w:lineRule="auto"/>
        <w:ind w:firstLine="360"/>
        <w:rPr>
          <w:color w:val="FF0000"/>
        </w:rPr>
      </w:pPr>
      <w:r w:rsidRPr="007C4F94">
        <w:t xml:space="preserve">                                                                       </w:t>
      </w:r>
    </w:p>
    <w:p w:rsidR="008060C6" w:rsidRPr="007C4F94" w:rsidRDefault="008060C6" w:rsidP="007C4F94">
      <w:pPr>
        <w:autoSpaceDE w:val="0"/>
        <w:autoSpaceDN w:val="0"/>
        <w:adjustRightInd w:val="0"/>
        <w:spacing w:line="240" w:lineRule="auto"/>
        <w:ind w:firstLine="567"/>
        <w:rPr>
          <w:rFonts w:eastAsia="Calibri"/>
          <w:lang w:eastAsia="en-US"/>
        </w:rPr>
      </w:pPr>
    </w:p>
    <w:p w:rsidR="008060C6" w:rsidRPr="007C4F94" w:rsidRDefault="008060C6" w:rsidP="007C4F94">
      <w:pPr>
        <w:spacing w:line="240" w:lineRule="auto"/>
      </w:pPr>
      <w:bookmarkStart w:id="380" w:name="_Toc355022659"/>
      <w:r w:rsidRPr="007C4F94">
        <w:rPr>
          <w:b/>
        </w:rPr>
        <w:t>В сфере жилищно-коммунального хозяйства (благоустройства территории), энергоэффективности:</w:t>
      </w:r>
      <w:bookmarkEnd w:id="380"/>
    </w:p>
    <w:p w:rsidR="008060C6" w:rsidRPr="007C4F94" w:rsidRDefault="008060C6" w:rsidP="007C4F94">
      <w:pPr>
        <w:pStyle w:val="a8"/>
        <w:ind w:firstLine="567"/>
        <w:jc w:val="both"/>
        <w:rPr>
          <w:rFonts w:ascii="Times New Roman" w:hAnsi="Times New Roman"/>
          <w:b/>
          <w:sz w:val="24"/>
          <w:szCs w:val="24"/>
        </w:rPr>
      </w:pPr>
      <w:r w:rsidRPr="007C4F94">
        <w:rPr>
          <w:rFonts w:ascii="Times New Roman" w:hAnsi="Times New Roman"/>
          <w:b/>
          <w:sz w:val="24"/>
          <w:szCs w:val="24"/>
        </w:rPr>
        <w:t>создать условия и стимулы для привлечения инвестиций, поддержки предпринимательской активности, формирования необходимой структуры;</w:t>
      </w:r>
    </w:p>
    <w:p w:rsidR="008060C6" w:rsidRPr="007C4F94" w:rsidRDefault="008060C6" w:rsidP="007C4F94">
      <w:pPr>
        <w:pStyle w:val="a8"/>
        <w:ind w:firstLine="567"/>
        <w:jc w:val="both"/>
        <w:rPr>
          <w:rFonts w:ascii="Times New Roman" w:hAnsi="Times New Roman"/>
          <w:sz w:val="24"/>
          <w:szCs w:val="24"/>
        </w:rPr>
      </w:pPr>
      <w:r w:rsidRPr="007C4F94">
        <w:rPr>
          <w:rFonts w:ascii="Times New Roman" w:hAnsi="Times New Roman"/>
          <w:bCs/>
          <w:sz w:val="24"/>
          <w:szCs w:val="24"/>
        </w:rPr>
        <w:t>в районе активно проводится политика строительства жилья с пр</w:t>
      </w:r>
      <w:r w:rsidR="00694B61" w:rsidRPr="007C4F94">
        <w:rPr>
          <w:rFonts w:ascii="Times New Roman" w:hAnsi="Times New Roman"/>
          <w:bCs/>
          <w:sz w:val="24"/>
          <w:szCs w:val="24"/>
        </w:rPr>
        <w:t>ивлечением инвестиций.</w:t>
      </w:r>
      <w:bookmarkStart w:id="381" w:name="_Toc355022660"/>
      <w:r w:rsidR="00694B61" w:rsidRPr="007C4F94">
        <w:rPr>
          <w:rFonts w:ascii="Times New Roman" w:hAnsi="Times New Roman"/>
          <w:bCs/>
          <w:sz w:val="24"/>
          <w:szCs w:val="24"/>
        </w:rPr>
        <w:t xml:space="preserve"> </w:t>
      </w:r>
      <w:proofErr w:type="gramStart"/>
      <w:r w:rsidRPr="007C4F94">
        <w:rPr>
          <w:rFonts w:ascii="Times New Roman" w:hAnsi="Times New Roman"/>
          <w:sz w:val="24"/>
          <w:szCs w:val="24"/>
        </w:rPr>
        <w:t>Целевой программой автономного округа «Содействие развитию жилищного строительства на 2011</w:t>
      </w:r>
      <w:r w:rsidR="00AB3DDD" w:rsidRPr="007C4F94">
        <w:rPr>
          <w:rFonts w:ascii="Times New Roman" w:hAnsi="Times New Roman"/>
          <w:sz w:val="24"/>
          <w:szCs w:val="24"/>
        </w:rPr>
        <w:t>–</w:t>
      </w:r>
      <w:r w:rsidRPr="007C4F94">
        <w:rPr>
          <w:rFonts w:ascii="Times New Roman" w:hAnsi="Times New Roman"/>
          <w:sz w:val="24"/>
          <w:szCs w:val="24"/>
        </w:rPr>
        <w:t xml:space="preserve">2013 годы и период до 2015 года» предусмотрено предоставление субсидий бюджетам муниципальных образований на выкуп жилья в домах-новостройках или многоквартирных домах, строительство которых не завершено и где строительная готовность здания составляет не мене 70% (для населенных пунктов численностью до 5000 человек </w:t>
      </w:r>
      <w:r w:rsidR="00AB3DDD" w:rsidRPr="007C4F94">
        <w:rPr>
          <w:rFonts w:ascii="Times New Roman" w:hAnsi="Times New Roman"/>
          <w:sz w:val="24"/>
          <w:szCs w:val="24"/>
        </w:rPr>
        <w:t xml:space="preserve">– </w:t>
      </w:r>
      <w:r w:rsidRPr="007C4F94">
        <w:rPr>
          <w:rFonts w:ascii="Times New Roman" w:hAnsi="Times New Roman"/>
          <w:sz w:val="24"/>
          <w:szCs w:val="24"/>
        </w:rPr>
        <w:t>не менее чем 50 процентов) от предусмотренной проектной документацией готовности</w:t>
      </w:r>
      <w:proofErr w:type="gramEnd"/>
      <w:r w:rsidRPr="007C4F94">
        <w:rPr>
          <w:rFonts w:ascii="Times New Roman" w:hAnsi="Times New Roman"/>
          <w:sz w:val="24"/>
          <w:szCs w:val="24"/>
        </w:rPr>
        <w:t xml:space="preserve"> таких многоквартирных домов.</w:t>
      </w:r>
      <w:bookmarkEnd w:id="381"/>
    </w:p>
    <w:p w:rsidR="008060C6" w:rsidRPr="007C4F94" w:rsidRDefault="008060C6" w:rsidP="007C4F94">
      <w:pPr>
        <w:autoSpaceDE w:val="0"/>
        <w:autoSpaceDN w:val="0"/>
        <w:adjustRightInd w:val="0"/>
        <w:spacing w:line="240" w:lineRule="auto"/>
        <w:ind w:firstLine="567"/>
      </w:pPr>
      <w:bookmarkStart w:id="382" w:name="_Toc355022661"/>
      <w:proofErr w:type="gramStart"/>
      <w:r w:rsidRPr="007C4F94">
        <w:t>Предоставленные субсидии используются</w:t>
      </w:r>
      <w:r w:rsidRPr="007C4F94">
        <w:rPr>
          <w:rFonts w:eastAsia="Calibri"/>
          <w:lang w:eastAsia="en-US"/>
        </w:rPr>
        <w:t xml:space="preserve"> </w:t>
      </w:r>
      <w:r w:rsidRPr="007C4F94">
        <w:t xml:space="preserve">на переселение граждан из жилых домов, признанных непригодными для проживания, на обеспечение жильем граждан, состоящих на учете для его получения на условиях социального найма, и на обеспечение работников </w:t>
      </w:r>
      <w:r w:rsidRPr="007C4F94">
        <w:lastRenderedPageBreak/>
        <w:t>бюджетной сферы служебным жильем и общежитиями, формирование маневренного жилищного фонда, на реализацию адресных программ муниципальных образований по переселению граждан с территорий с низкой плотностью населения и/или труднодоступных местностей</w:t>
      </w:r>
      <w:proofErr w:type="gramEnd"/>
      <w:r w:rsidRPr="007C4F94">
        <w:t xml:space="preserve"> автономного округа, а также по расселению граждан из помещений, приспособленных для проживания (</w:t>
      </w:r>
      <w:proofErr w:type="spellStart"/>
      <w:r w:rsidRPr="007C4F94">
        <w:t>балков</w:t>
      </w:r>
      <w:proofErr w:type="spellEnd"/>
      <w:r w:rsidRPr="007C4F94">
        <w:t xml:space="preserve">). Такая мера </w:t>
      </w:r>
      <w:proofErr w:type="gramStart"/>
      <w:r w:rsidRPr="007C4F94">
        <w:t>поддержи из бюджета автономного округа стимулирует</w:t>
      </w:r>
      <w:proofErr w:type="gramEnd"/>
      <w:r w:rsidRPr="007C4F94">
        <w:t xml:space="preserve"> инвесторов-застройщиков активно привлекать собственные средства для строительства жилья на территории района.</w:t>
      </w:r>
      <w:bookmarkEnd w:id="382"/>
    </w:p>
    <w:p w:rsidR="008060C6" w:rsidRPr="007C4F94" w:rsidRDefault="00AB3DDD" w:rsidP="007C4F94">
      <w:pPr>
        <w:pStyle w:val="a8"/>
        <w:ind w:firstLine="567"/>
        <w:jc w:val="both"/>
        <w:rPr>
          <w:rFonts w:ascii="Times New Roman" w:hAnsi="Times New Roman"/>
          <w:b/>
          <w:sz w:val="24"/>
          <w:szCs w:val="24"/>
        </w:rPr>
      </w:pPr>
      <w:r w:rsidRPr="007C4F94">
        <w:rPr>
          <w:rFonts w:ascii="Times New Roman" w:hAnsi="Times New Roman"/>
          <w:b/>
          <w:sz w:val="24"/>
          <w:szCs w:val="24"/>
        </w:rPr>
        <w:t xml:space="preserve"> </w:t>
      </w:r>
      <w:r w:rsidR="008060C6" w:rsidRPr="007C4F94">
        <w:rPr>
          <w:rFonts w:ascii="Times New Roman" w:hAnsi="Times New Roman"/>
          <w:b/>
          <w:sz w:val="24"/>
          <w:szCs w:val="24"/>
        </w:rPr>
        <w:t>организовать работу с заказчиками и инвесторами в режиме «одного окна»;</w:t>
      </w:r>
    </w:p>
    <w:p w:rsidR="008060C6" w:rsidRPr="007C4F94" w:rsidRDefault="008060C6" w:rsidP="007C4F94">
      <w:pPr>
        <w:pStyle w:val="a8"/>
        <w:ind w:firstLine="567"/>
        <w:jc w:val="both"/>
        <w:rPr>
          <w:rFonts w:ascii="Times New Roman" w:hAnsi="Times New Roman"/>
          <w:sz w:val="24"/>
          <w:szCs w:val="24"/>
        </w:rPr>
      </w:pPr>
      <w:r w:rsidRPr="007C4F94">
        <w:rPr>
          <w:rFonts w:ascii="Times New Roman" w:hAnsi="Times New Roman"/>
          <w:sz w:val="24"/>
          <w:szCs w:val="24"/>
        </w:rPr>
        <w:t xml:space="preserve">администрацией района проводятся совещания с инвесторами-застройщиками по качеству и срокам строительства жилья на территории района (ежемесячно, ежеквартально). Ежемесячно проводится мониторинг </w:t>
      </w:r>
      <w:proofErr w:type="gramStart"/>
      <w:r w:rsidRPr="007C4F94">
        <w:rPr>
          <w:rFonts w:ascii="Times New Roman" w:hAnsi="Times New Roman"/>
          <w:sz w:val="24"/>
          <w:szCs w:val="24"/>
        </w:rPr>
        <w:t>состояния степени строительной готовности объектов жилищного строительства</w:t>
      </w:r>
      <w:proofErr w:type="gramEnd"/>
      <w:r w:rsidRPr="007C4F94">
        <w:rPr>
          <w:rFonts w:ascii="Times New Roman" w:hAnsi="Times New Roman"/>
          <w:sz w:val="24"/>
          <w:szCs w:val="24"/>
        </w:rPr>
        <w:t xml:space="preserve">. </w:t>
      </w:r>
    </w:p>
    <w:p w:rsidR="008060C6" w:rsidRPr="007C4F94" w:rsidRDefault="008060C6" w:rsidP="007C4F94">
      <w:pPr>
        <w:spacing w:line="240" w:lineRule="auto"/>
        <w:ind w:firstLine="720"/>
        <w:rPr>
          <w:b/>
        </w:rPr>
      </w:pPr>
      <w:bookmarkStart w:id="383" w:name="_Toc355022662"/>
      <w:r w:rsidRPr="007C4F94">
        <w:rPr>
          <w:b/>
        </w:rPr>
        <w:t>активизировать работу по передаче объектов коммунальной инфраструктуры в управление частным компаниям на условиях договора аренды, доверительного управления и иных видов договоров;</w:t>
      </w:r>
      <w:bookmarkEnd w:id="383"/>
    </w:p>
    <w:p w:rsidR="008060C6" w:rsidRPr="007C4F94" w:rsidRDefault="008060C6" w:rsidP="007C4F94">
      <w:pPr>
        <w:spacing w:line="240" w:lineRule="auto"/>
        <w:ind w:firstLine="720"/>
      </w:pPr>
      <w:bookmarkStart w:id="384" w:name="_Toc355022663"/>
      <w:r w:rsidRPr="007C4F94">
        <w:t xml:space="preserve"> объекты коммунальной инфраструктуры</w:t>
      </w:r>
      <w:r w:rsidR="00694B61" w:rsidRPr="007C4F94">
        <w:t xml:space="preserve"> района</w:t>
      </w:r>
      <w:r w:rsidRPr="007C4F94">
        <w:t xml:space="preserve"> переданы в уставный капитал открытых акционерных обществ «АМЖКУ» и «ИМКХ», </w:t>
      </w:r>
      <w:proofErr w:type="spellStart"/>
      <w:r w:rsidRPr="007C4F94">
        <w:t>электросетевой</w:t>
      </w:r>
      <w:proofErr w:type="spellEnd"/>
      <w:r w:rsidRPr="007C4F94">
        <w:t xml:space="preserve"> комплекс Нижневартовского района сдан в аренду в ЮТЭК Региональные сети сроком на 3 года.</w:t>
      </w:r>
      <w:bookmarkEnd w:id="384"/>
    </w:p>
    <w:p w:rsidR="008060C6" w:rsidRPr="007C4F94" w:rsidRDefault="008060C6" w:rsidP="007C4F94">
      <w:pPr>
        <w:spacing w:line="240" w:lineRule="auto"/>
        <w:ind w:firstLine="720"/>
        <w:rPr>
          <w:b/>
        </w:rPr>
      </w:pPr>
      <w:bookmarkStart w:id="385" w:name="_Toc355022664"/>
      <w:r w:rsidRPr="007C4F94">
        <w:rPr>
          <w:b/>
        </w:rPr>
        <w:t>обеспечить дальнейшее исполнение мероприятий, проводимых в области энергосбережения и повы</w:t>
      </w:r>
      <w:r w:rsidR="00AB3DDD" w:rsidRPr="007C4F94">
        <w:rPr>
          <w:b/>
        </w:rPr>
        <w:t>шения энергетической активности;</w:t>
      </w:r>
      <w:bookmarkEnd w:id="385"/>
    </w:p>
    <w:p w:rsidR="008060C6" w:rsidRPr="007C4F94" w:rsidRDefault="008060C6" w:rsidP="007C4F94">
      <w:pPr>
        <w:spacing w:line="240" w:lineRule="auto"/>
        <w:ind w:firstLine="720"/>
        <w:rPr>
          <w:color w:val="548DD4" w:themeColor="text2" w:themeTint="99"/>
        </w:rPr>
      </w:pPr>
      <w:bookmarkStart w:id="386" w:name="_Toc355022665"/>
      <w:proofErr w:type="gramStart"/>
      <w:r w:rsidRPr="007C4F94">
        <w:t>В 2012 году закончены работы по проведению обязательных энергетических обследований в отношении органов местного самоуправления и муниципальных учреждений района, подготовлены энергетические паспорта по 57 учреждениям, на 39 объектах установлены приборы учета тепловой энергии и воды, проведены работы по проектированию установки узлов учета энергетических ресурсов на 36 объектах, ведутся работы по проектированию установки узлов учета на 22 объектах.</w:t>
      </w:r>
      <w:bookmarkEnd w:id="386"/>
      <w:proofErr w:type="gramEnd"/>
    </w:p>
    <w:p w:rsidR="008060C6" w:rsidRPr="007C4F94" w:rsidRDefault="008060C6" w:rsidP="007C4F94">
      <w:pPr>
        <w:pStyle w:val="13"/>
        <w:spacing w:line="240" w:lineRule="auto"/>
        <w:ind w:left="0"/>
        <w:rPr>
          <w:rFonts w:ascii="Times New Roman" w:hAnsi="Times New Roman"/>
        </w:rPr>
      </w:pPr>
      <w:bookmarkStart w:id="387" w:name="_Toc355022666"/>
      <w:r w:rsidRPr="007C4F94">
        <w:rPr>
          <w:rFonts w:ascii="Times New Roman" w:hAnsi="Times New Roman"/>
          <w:b/>
        </w:rPr>
        <w:t>ускорить реализацию мероприятий, направленных на обеспечение доступности объектов социальной инфраструктуры для людей с ограниченными возможностями здоровья;</w:t>
      </w:r>
      <w:bookmarkEnd w:id="387"/>
    </w:p>
    <w:p w:rsidR="008060C6" w:rsidRPr="007C4F94" w:rsidRDefault="008060C6" w:rsidP="007C4F94">
      <w:pPr>
        <w:spacing w:line="240" w:lineRule="auto"/>
      </w:pPr>
      <w:r w:rsidRPr="007C4F94">
        <w:t xml:space="preserve"> </w:t>
      </w:r>
      <w:bookmarkStart w:id="388" w:name="_Toc355022667"/>
      <w:proofErr w:type="gramStart"/>
      <w:r w:rsidRPr="007C4F94">
        <w:t xml:space="preserve">на территории Нижневартовского района в 2012 году продолжалась работа по реализации мероприятий, направленных на обеспечение доступности объектов  социальной инфраструктуры для людей с ограниченными возможностями здоровья,  предусмотренных муниципальной целевой программой «Формирование беспрепятственного доступа инвалидов и других </w:t>
      </w:r>
      <w:proofErr w:type="spellStart"/>
      <w:r w:rsidRPr="007C4F94">
        <w:t>маломобильных</w:t>
      </w:r>
      <w:proofErr w:type="spellEnd"/>
      <w:r w:rsidRPr="007C4F94">
        <w:t xml:space="preserve"> групп населения к объектам социальной инфраструктуры в Нижневартовском районе на 2011</w:t>
      </w:r>
      <w:r w:rsidR="00AB3DDD" w:rsidRPr="007C4F94">
        <w:t>–</w:t>
      </w:r>
      <w:r w:rsidR="00630C38" w:rsidRPr="007C4F94">
        <w:t>2013 годы».</w:t>
      </w:r>
      <w:proofErr w:type="gramEnd"/>
      <w:r w:rsidRPr="007C4F94">
        <w:t xml:space="preserve"> </w:t>
      </w:r>
      <w:r w:rsidRPr="007C4F94">
        <w:rPr>
          <w:color w:val="000000"/>
        </w:rPr>
        <w:t>По состоянию на</w:t>
      </w:r>
      <w:r w:rsidR="00630C38" w:rsidRPr="007C4F94">
        <w:rPr>
          <w:color w:val="000000"/>
        </w:rPr>
        <w:t xml:space="preserve"> 01.01.2013 в рамках реализации программы</w:t>
      </w:r>
      <w:r w:rsidR="002819E6" w:rsidRPr="007C4F94">
        <w:rPr>
          <w:color w:val="000000"/>
        </w:rPr>
        <w:t xml:space="preserve"> </w:t>
      </w:r>
      <w:r w:rsidR="00630C38" w:rsidRPr="007C4F94">
        <w:t>сооружены пандусы и поручни</w:t>
      </w:r>
      <w:r w:rsidRPr="007C4F94">
        <w:t xml:space="preserve"> в</w:t>
      </w:r>
      <w:r w:rsidR="002819E6" w:rsidRPr="007C4F94">
        <w:t xml:space="preserve"> зданиях учреждений образования</w:t>
      </w:r>
      <w:r w:rsidR="00630C38" w:rsidRPr="007C4F94">
        <w:t xml:space="preserve"> в </w:t>
      </w:r>
      <w:proofErr w:type="spellStart"/>
      <w:r w:rsidR="00630C38" w:rsidRPr="007C4F94">
        <w:t>с</w:t>
      </w:r>
      <w:proofErr w:type="gramStart"/>
      <w:r w:rsidR="00630C38" w:rsidRPr="007C4F94">
        <w:t>.Б</w:t>
      </w:r>
      <w:proofErr w:type="gramEnd"/>
      <w:r w:rsidR="00630C38" w:rsidRPr="007C4F94">
        <w:t>ольшетархово</w:t>
      </w:r>
      <w:proofErr w:type="spellEnd"/>
      <w:r w:rsidRPr="007C4F94">
        <w:t xml:space="preserve">, </w:t>
      </w:r>
      <w:proofErr w:type="spellStart"/>
      <w:r w:rsidR="00630C38" w:rsidRPr="007C4F94">
        <w:t>п.Ваховске</w:t>
      </w:r>
      <w:proofErr w:type="spellEnd"/>
      <w:r w:rsidR="00630C38" w:rsidRPr="007C4F94">
        <w:t>.  В</w:t>
      </w:r>
      <w:r w:rsidRPr="007C4F94">
        <w:t xml:space="preserve"> </w:t>
      </w:r>
      <w:r w:rsidR="00630C38" w:rsidRPr="007C4F94">
        <w:rPr>
          <w:color w:val="FF0000"/>
        </w:rPr>
        <w:t xml:space="preserve"> </w:t>
      </w:r>
      <w:r w:rsidR="00630C38" w:rsidRPr="007C4F94">
        <w:t>сельском</w:t>
      </w:r>
      <w:r w:rsidRPr="007C4F94">
        <w:t xml:space="preserve"> дом</w:t>
      </w:r>
      <w:r w:rsidR="00630C38" w:rsidRPr="007C4F94">
        <w:t>е культуры п. Аган. В</w:t>
      </w:r>
      <w:r w:rsidRPr="007C4F94">
        <w:t xml:space="preserve"> здании женской консультации </w:t>
      </w:r>
      <w:proofErr w:type="spellStart"/>
      <w:r w:rsidRPr="007C4F94">
        <w:t>пгт</w:t>
      </w:r>
      <w:proofErr w:type="spellEnd"/>
      <w:r w:rsidRPr="007C4F94">
        <w:t>. И</w:t>
      </w:r>
      <w:r w:rsidR="002819E6" w:rsidRPr="007C4F94">
        <w:t>злучинск</w:t>
      </w:r>
      <w:proofErr w:type="gramStart"/>
      <w:r w:rsidR="002819E6" w:rsidRPr="007C4F94">
        <w:t xml:space="preserve"> </w:t>
      </w:r>
      <w:r w:rsidRPr="007C4F94">
        <w:t>.</w:t>
      </w:r>
      <w:proofErr w:type="gramEnd"/>
      <w:r w:rsidR="00630C38" w:rsidRPr="007C4F94">
        <w:t xml:space="preserve"> В</w:t>
      </w:r>
      <w:r w:rsidRPr="007C4F94">
        <w:t xml:space="preserve"> жилых домах, где проживают инвалиды-колясочники </w:t>
      </w:r>
      <w:proofErr w:type="spellStart"/>
      <w:r w:rsidRPr="007C4F94">
        <w:t>пгт</w:t>
      </w:r>
      <w:proofErr w:type="spellEnd"/>
      <w:r w:rsidRPr="007C4F94">
        <w:t xml:space="preserve">. Новоаганск – 2 </w:t>
      </w:r>
      <w:r w:rsidR="00630C38" w:rsidRPr="007C4F94">
        <w:t>квартиры,</w:t>
      </w:r>
      <w:r w:rsidRPr="007C4F94">
        <w:t xml:space="preserve"> </w:t>
      </w:r>
      <w:proofErr w:type="spellStart"/>
      <w:r w:rsidRPr="007C4F94">
        <w:t>пгт</w:t>
      </w:r>
      <w:proofErr w:type="spellEnd"/>
      <w:r w:rsidRPr="007C4F94">
        <w:t>. Излучинск – 6</w:t>
      </w:r>
      <w:r w:rsidR="00630C38" w:rsidRPr="007C4F94">
        <w:t xml:space="preserve"> квартир. </w:t>
      </w:r>
      <w:r w:rsidRPr="007C4F94">
        <w:t>Приобретены два подъемника для ванных комнат для учреждений здравоохранения.</w:t>
      </w:r>
      <w:bookmarkEnd w:id="388"/>
    </w:p>
    <w:p w:rsidR="008060C6" w:rsidRPr="007C4F94" w:rsidRDefault="00AB3DDD" w:rsidP="007C4F94">
      <w:pPr>
        <w:spacing w:line="240" w:lineRule="auto"/>
        <w:rPr>
          <w:b/>
        </w:rPr>
      </w:pPr>
      <w:r w:rsidRPr="007C4F94">
        <w:t xml:space="preserve"> </w:t>
      </w:r>
      <w:bookmarkStart w:id="389" w:name="_Toc355022668"/>
      <w:r w:rsidR="008060C6" w:rsidRPr="007C4F94">
        <w:rPr>
          <w:b/>
        </w:rPr>
        <w:t>активизировать работу с населением по сокращению задолженности за коммунальные услуги;</w:t>
      </w:r>
      <w:bookmarkEnd w:id="389"/>
    </w:p>
    <w:p w:rsidR="008060C6" w:rsidRPr="007C4F94" w:rsidRDefault="008060C6" w:rsidP="007C4F94">
      <w:pPr>
        <w:spacing w:line="240" w:lineRule="auto"/>
      </w:pPr>
      <w:bookmarkStart w:id="390" w:name="_Toc355022669"/>
      <w:r w:rsidRPr="007C4F94">
        <w:t xml:space="preserve">в целях сокращения задолженности за оказанные жилищно-коммунальные услуги  в жилищно-коммунальной отрасли предприятиями жилищно-коммунального хозяйства района проводятся следующие мероприятия: ежемесячно проводится мониторинги расчетов, проводятся переговоры с должниками, ведется </w:t>
      </w:r>
      <w:proofErr w:type="spellStart"/>
      <w:r w:rsidRPr="007C4F94">
        <w:t>претензионно</w:t>
      </w:r>
      <w:proofErr w:type="spellEnd"/>
      <w:r w:rsidRPr="007C4F94">
        <w:t xml:space="preserve"> - исковая работа с гражданами, направляются претензионные письма, заключаются соглашения о постепенном погашении задолженности за жилищно-коммунальные услуги.</w:t>
      </w:r>
      <w:bookmarkEnd w:id="390"/>
    </w:p>
    <w:p w:rsidR="008060C6" w:rsidRPr="007C4F94" w:rsidRDefault="008060C6" w:rsidP="007C4F94">
      <w:pPr>
        <w:spacing w:line="240" w:lineRule="auto"/>
      </w:pPr>
      <w:r w:rsidRPr="007C4F94">
        <w:t xml:space="preserve"> </w:t>
      </w:r>
      <w:bookmarkStart w:id="391" w:name="_Toc355022670"/>
      <w:r w:rsidRPr="007C4F94">
        <w:t>разработать мероприятия направленные на сокращение количества убыточных предприятий жилищно-коммунального хозяйства;</w:t>
      </w:r>
      <w:bookmarkEnd w:id="391"/>
    </w:p>
    <w:p w:rsidR="009B4E37" w:rsidRPr="007C4F94" w:rsidRDefault="008060C6" w:rsidP="007C4F94">
      <w:pPr>
        <w:spacing w:line="240" w:lineRule="auto"/>
      </w:pPr>
      <w:bookmarkStart w:id="392" w:name="_Toc355022671"/>
      <w:r w:rsidRPr="007C4F94">
        <w:lastRenderedPageBreak/>
        <w:t>для сокращения количества убыточных предприятий жилищно-коммунального хозяйства, на предприятиях  разработаны программы финансового оздоровления и повышения эффективности предприятий. Постановлением  администрации района от 24.01.2012 № 97 принят план действий по выработке и принятию мер, направленных на формирование условий устойчивого развития жилищно-коммунального хозяйства Нижневартовского района.</w:t>
      </w:r>
      <w:bookmarkEnd w:id="392"/>
    </w:p>
    <w:p w:rsidR="009B4E37" w:rsidRPr="007C4F94" w:rsidRDefault="009B4E37" w:rsidP="007C4F94">
      <w:pPr>
        <w:spacing w:line="240" w:lineRule="auto"/>
      </w:pPr>
    </w:p>
    <w:sectPr w:rsidR="009B4E37" w:rsidRPr="007C4F94" w:rsidSect="007A049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EE7" w:rsidRDefault="00D36EE7" w:rsidP="003B1FEE">
      <w:r>
        <w:separator/>
      </w:r>
    </w:p>
  </w:endnote>
  <w:endnote w:type="continuationSeparator" w:id="0">
    <w:p w:rsidR="00D36EE7" w:rsidRDefault="00D36EE7" w:rsidP="003B1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D96" w:rsidRPr="003F3FA2" w:rsidRDefault="00510D96" w:rsidP="009A5ED5">
    <w:pPr>
      <w:pStyle w:val="af4"/>
      <w:tabs>
        <w:tab w:val="left" w:pos="1740"/>
        <w:tab w:val="center" w:pos="5031"/>
      </w:tabs>
      <w:jc w:val="center"/>
      <w:rPr>
        <w:sz w:val="20"/>
        <w:szCs w:val="20"/>
      </w:rPr>
    </w:pPr>
    <w:r>
      <w:rPr>
        <w:noProof/>
      </w:rPr>
      <w:drawing>
        <wp:inline distT="0" distB="0" distL="0" distR="0">
          <wp:extent cx="180975" cy="223520"/>
          <wp:effectExtent l="19050" t="0" r="9525" b="0"/>
          <wp:docPr id="1" name="Рисунок 1"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7"/>
                  <pic:cNvPicPr>
                    <a:picLocks noChangeAspect="1" noChangeArrowheads="1"/>
                  </pic:cNvPicPr>
                </pic:nvPicPr>
                <pic:blipFill>
                  <a:blip r:embed="rId1"/>
                  <a:srcRect/>
                  <a:stretch>
                    <a:fillRect/>
                  </a:stretch>
                </pic:blipFill>
                <pic:spPr bwMode="auto">
                  <a:xfrm>
                    <a:off x="0" y="0"/>
                    <a:ext cx="180975" cy="223520"/>
                  </a:xfrm>
                  <a:prstGeom prst="rect">
                    <a:avLst/>
                  </a:prstGeom>
                  <a:noFill/>
                  <a:ln w="9525">
                    <a:noFill/>
                    <a:miter lim="800000"/>
                    <a:headEnd/>
                    <a:tailEnd/>
                  </a:ln>
                </pic:spPr>
              </pic:pic>
            </a:graphicData>
          </a:graphic>
        </wp:inline>
      </w:drawing>
    </w:r>
    <w:r w:rsidRPr="00350C72">
      <w:rPr>
        <w:b/>
        <w:i/>
        <w:highlight w:val="yellow"/>
      </w:rPr>
      <w:t>Муниципальное образование Нижневартовский район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EE7" w:rsidRDefault="00D36EE7" w:rsidP="003B1FEE">
      <w:r>
        <w:separator/>
      </w:r>
    </w:p>
  </w:footnote>
  <w:footnote w:type="continuationSeparator" w:id="0">
    <w:p w:rsidR="00D36EE7" w:rsidRDefault="00D36EE7" w:rsidP="003B1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93152"/>
      <w:docPartObj>
        <w:docPartGallery w:val="Page Numbers (Top of Page)"/>
        <w:docPartUnique/>
      </w:docPartObj>
    </w:sdtPr>
    <w:sdtContent>
      <w:p w:rsidR="00510D96" w:rsidRPr="00974DD0" w:rsidRDefault="0019177F" w:rsidP="00535CE6">
        <w:pPr>
          <w:pStyle w:val="af2"/>
          <w:tabs>
            <w:tab w:val="clear" w:pos="4677"/>
            <w:tab w:val="clear" w:pos="9355"/>
          </w:tabs>
          <w:jc w:val="center"/>
        </w:pPr>
        <w:fldSimple w:instr=" PAGE   \* MERGEFORMAT ">
          <w:r w:rsidR="00534254">
            <w:rPr>
              <w:noProof/>
            </w:rPr>
            <w:t>10</w:t>
          </w:r>
        </w:fldSimple>
      </w:p>
    </w:sdtContent>
  </w:sdt>
  <w:p w:rsidR="00510D96" w:rsidRDefault="00510D9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0C0"/>
    <w:multiLevelType w:val="hybridMultilevel"/>
    <w:tmpl w:val="32020074"/>
    <w:lvl w:ilvl="0" w:tplc="403EF6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EA741F1"/>
    <w:multiLevelType w:val="hybridMultilevel"/>
    <w:tmpl w:val="F00E0626"/>
    <w:lvl w:ilvl="0" w:tplc="CE562DB2">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1BF6FB5"/>
    <w:multiLevelType w:val="hybridMultilevel"/>
    <w:tmpl w:val="40102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4C7470"/>
    <w:multiLevelType w:val="hybridMultilevel"/>
    <w:tmpl w:val="8E5E4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76E11"/>
    <w:multiLevelType w:val="multilevel"/>
    <w:tmpl w:val="85AC8F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0A4E0A"/>
    <w:multiLevelType w:val="hybridMultilevel"/>
    <w:tmpl w:val="FAEA9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5279A"/>
    <w:multiLevelType w:val="hybridMultilevel"/>
    <w:tmpl w:val="1206DB6C"/>
    <w:lvl w:ilvl="0" w:tplc="62166292">
      <w:start w:val="1"/>
      <w:numFmt w:val="bullet"/>
      <w:lvlText w:val=""/>
      <w:lvlJc w:val="left"/>
      <w:pPr>
        <w:tabs>
          <w:tab w:val="num" w:pos="2160"/>
        </w:tabs>
        <w:ind w:left="2160" w:hanging="360"/>
      </w:pPr>
      <w:rPr>
        <w:rFonts w:ascii="Symbol" w:hAnsi="Symbol" w:hint="default"/>
        <w:sz w:val="16"/>
        <w:szCs w:val="16"/>
      </w:rPr>
    </w:lvl>
    <w:lvl w:ilvl="1" w:tplc="04190005">
      <w:start w:val="1"/>
      <w:numFmt w:val="bullet"/>
      <w:lvlText w:val=""/>
      <w:lvlJc w:val="left"/>
      <w:pPr>
        <w:tabs>
          <w:tab w:val="num" w:pos="1440"/>
        </w:tabs>
        <w:ind w:left="1440" w:hanging="360"/>
      </w:pPr>
      <w:rPr>
        <w:rFonts w:ascii="Wingdings" w:hAnsi="Wingdings" w:hint="default"/>
        <w:sz w:val="16"/>
        <w:szCs w:val="16"/>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8E5D1D"/>
    <w:multiLevelType w:val="hybridMultilevel"/>
    <w:tmpl w:val="57AE3E22"/>
    <w:lvl w:ilvl="0" w:tplc="A97A5A7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678A6D8D"/>
    <w:multiLevelType w:val="hybridMultilevel"/>
    <w:tmpl w:val="B6C6B28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6FDF0CBE"/>
    <w:multiLevelType w:val="hybridMultilevel"/>
    <w:tmpl w:val="235CE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7F6078"/>
    <w:multiLevelType w:val="hybridMultilevel"/>
    <w:tmpl w:val="235CE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723D4A"/>
    <w:multiLevelType w:val="hybridMultilevel"/>
    <w:tmpl w:val="24A8CB80"/>
    <w:lvl w:ilvl="0" w:tplc="D068BE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3D2480"/>
    <w:multiLevelType w:val="hybridMultilevel"/>
    <w:tmpl w:val="F5AC8FBA"/>
    <w:lvl w:ilvl="0" w:tplc="4BAA0FE4">
      <w:start w:val="1"/>
      <w:numFmt w:val="bullet"/>
      <w:lvlText w:val="-"/>
      <w:lvlJc w:val="left"/>
      <w:pPr>
        <w:ind w:left="720" w:hanging="360"/>
      </w:pPr>
      <w:rPr>
        <w:rFonts w:ascii="Tahoma" w:hAnsi="Tahom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1"/>
  </w:num>
  <w:num w:numId="4">
    <w:abstractNumId w:val="11"/>
  </w:num>
  <w:num w:numId="5">
    <w:abstractNumId w:val="0"/>
  </w:num>
  <w:num w:numId="6">
    <w:abstractNumId w:val="5"/>
  </w:num>
  <w:num w:numId="7">
    <w:abstractNumId w:val="7"/>
  </w:num>
  <w:num w:numId="8">
    <w:abstractNumId w:val="2"/>
  </w:num>
  <w:num w:numId="9">
    <w:abstractNumId w:val="9"/>
  </w:num>
  <w:num w:numId="10">
    <w:abstractNumId w:val="10"/>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rsids>
    <w:rsidRoot w:val="000446D7"/>
    <w:rsid w:val="000002D0"/>
    <w:rsid w:val="00002A62"/>
    <w:rsid w:val="00002F19"/>
    <w:rsid w:val="000030BD"/>
    <w:rsid w:val="00004744"/>
    <w:rsid w:val="00005BA5"/>
    <w:rsid w:val="0000707B"/>
    <w:rsid w:val="00010215"/>
    <w:rsid w:val="0001046B"/>
    <w:rsid w:val="000105B3"/>
    <w:rsid w:val="000113D3"/>
    <w:rsid w:val="0001272F"/>
    <w:rsid w:val="0001273D"/>
    <w:rsid w:val="00012868"/>
    <w:rsid w:val="00013B8C"/>
    <w:rsid w:val="00015800"/>
    <w:rsid w:val="00017AE7"/>
    <w:rsid w:val="00017CED"/>
    <w:rsid w:val="00021E38"/>
    <w:rsid w:val="000225C8"/>
    <w:rsid w:val="00023DB0"/>
    <w:rsid w:val="00024429"/>
    <w:rsid w:val="000247EE"/>
    <w:rsid w:val="00025CAD"/>
    <w:rsid w:val="00025CB3"/>
    <w:rsid w:val="00026BB8"/>
    <w:rsid w:val="00031892"/>
    <w:rsid w:val="00031C00"/>
    <w:rsid w:val="00031C2B"/>
    <w:rsid w:val="0003290B"/>
    <w:rsid w:val="00035DD2"/>
    <w:rsid w:val="00035FA6"/>
    <w:rsid w:val="000378E9"/>
    <w:rsid w:val="00040E78"/>
    <w:rsid w:val="00041680"/>
    <w:rsid w:val="00041966"/>
    <w:rsid w:val="0004232F"/>
    <w:rsid w:val="00042752"/>
    <w:rsid w:val="000430DB"/>
    <w:rsid w:val="000446D7"/>
    <w:rsid w:val="000472AF"/>
    <w:rsid w:val="000477C9"/>
    <w:rsid w:val="00052FF8"/>
    <w:rsid w:val="000538D9"/>
    <w:rsid w:val="00053FD9"/>
    <w:rsid w:val="000546A3"/>
    <w:rsid w:val="00055187"/>
    <w:rsid w:val="00057151"/>
    <w:rsid w:val="00060A0C"/>
    <w:rsid w:val="00061464"/>
    <w:rsid w:val="00065D57"/>
    <w:rsid w:val="00066C5E"/>
    <w:rsid w:val="00074B15"/>
    <w:rsid w:val="00075B6E"/>
    <w:rsid w:val="00082E70"/>
    <w:rsid w:val="00083EBF"/>
    <w:rsid w:val="0008595E"/>
    <w:rsid w:val="00091280"/>
    <w:rsid w:val="00093A59"/>
    <w:rsid w:val="00093FD3"/>
    <w:rsid w:val="0009495D"/>
    <w:rsid w:val="000963B0"/>
    <w:rsid w:val="00096414"/>
    <w:rsid w:val="00096921"/>
    <w:rsid w:val="00096CB7"/>
    <w:rsid w:val="00097445"/>
    <w:rsid w:val="000A0380"/>
    <w:rsid w:val="000A12DB"/>
    <w:rsid w:val="000A13AF"/>
    <w:rsid w:val="000A14A6"/>
    <w:rsid w:val="000A16C9"/>
    <w:rsid w:val="000A2453"/>
    <w:rsid w:val="000A2DD7"/>
    <w:rsid w:val="000A390E"/>
    <w:rsid w:val="000A4810"/>
    <w:rsid w:val="000A4952"/>
    <w:rsid w:val="000A5278"/>
    <w:rsid w:val="000A55CE"/>
    <w:rsid w:val="000A7EC6"/>
    <w:rsid w:val="000B0901"/>
    <w:rsid w:val="000B288B"/>
    <w:rsid w:val="000B2A4A"/>
    <w:rsid w:val="000B2D96"/>
    <w:rsid w:val="000B3F61"/>
    <w:rsid w:val="000B4375"/>
    <w:rsid w:val="000B60FE"/>
    <w:rsid w:val="000B63E7"/>
    <w:rsid w:val="000B7A12"/>
    <w:rsid w:val="000C1CD1"/>
    <w:rsid w:val="000C234E"/>
    <w:rsid w:val="000C40C9"/>
    <w:rsid w:val="000C40DD"/>
    <w:rsid w:val="000C633C"/>
    <w:rsid w:val="000C6712"/>
    <w:rsid w:val="000C697D"/>
    <w:rsid w:val="000C708E"/>
    <w:rsid w:val="000C7810"/>
    <w:rsid w:val="000D04EC"/>
    <w:rsid w:val="000D0AC2"/>
    <w:rsid w:val="000D28CC"/>
    <w:rsid w:val="000D408A"/>
    <w:rsid w:val="000E093B"/>
    <w:rsid w:val="000E0EFB"/>
    <w:rsid w:val="000E1475"/>
    <w:rsid w:val="000E482C"/>
    <w:rsid w:val="000E618B"/>
    <w:rsid w:val="000E7908"/>
    <w:rsid w:val="000F21D6"/>
    <w:rsid w:val="000F32B9"/>
    <w:rsid w:val="000F4D7B"/>
    <w:rsid w:val="000F7FFD"/>
    <w:rsid w:val="00100140"/>
    <w:rsid w:val="0010140F"/>
    <w:rsid w:val="001014D2"/>
    <w:rsid w:val="00101B5C"/>
    <w:rsid w:val="001027C4"/>
    <w:rsid w:val="00105390"/>
    <w:rsid w:val="00105A7B"/>
    <w:rsid w:val="00107647"/>
    <w:rsid w:val="00107A4D"/>
    <w:rsid w:val="00113121"/>
    <w:rsid w:val="00113C0A"/>
    <w:rsid w:val="00114AAE"/>
    <w:rsid w:val="00115B30"/>
    <w:rsid w:val="00116F90"/>
    <w:rsid w:val="00120970"/>
    <w:rsid w:val="00123169"/>
    <w:rsid w:val="00123A3B"/>
    <w:rsid w:val="001260AC"/>
    <w:rsid w:val="00131F31"/>
    <w:rsid w:val="00132222"/>
    <w:rsid w:val="0013268E"/>
    <w:rsid w:val="0013567F"/>
    <w:rsid w:val="00135AD0"/>
    <w:rsid w:val="00135F66"/>
    <w:rsid w:val="00137DBA"/>
    <w:rsid w:val="00143D9A"/>
    <w:rsid w:val="00144E6B"/>
    <w:rsid w:val="001451D7"/>
    <w:rsid w:val="00150B94"/>
    <w:rsid w:val="00151B49"/>
    <w:rsid w:val="00151D0B"/>
    <w:rsid w:val="001533F0"/>
    <w:rsid w:val="001535F5"/>
    <w:rsid w:val="001539A4"/>
    <w:rsid w:val="00153A19"/>
    <w:rsid w:val="0015752E"/>
    <w:rsid w:val="00161A0E"/>
    <w:rsid w:val="001636A3"/>
    <w:rsid w:val="00163AC7"/>
    <w:rsid w:val="00163AF2"/>
    <w:rsid w:val="00164499"/>
    <w:rsid w:val="00164E99"/>
    <w:rsid w:val="00165328"/>
    <w:rsid w:val="0016713A"/>
    <w:rsid w:val="0016775E"/>
    <w:rsid w:val="00167D30"/>
    <w:rsid w:val="0017010E"/>
    <w:rsid w:val="001710A4"/>
    <w:rsid w:val="00171D79"/>
    <w:rsid w:val="00172394"/>
    <w:rsid w:val="0017451B"/>
    <w:rsid w:val="00174F80"/>
    <w:rsid w:val="001751E7"/>
    <w:rsid w:val="0017669C"/>
    <w:rsid w:val="00177A44"/>
    <w:rsid w:val="001808D2"/>
    <w:rsid w:val="00182D4A"/>
    <w:rsid w:val="001841F8"/>
    <w:rsid w:val="00186201"/>
    <w:rsid w:val="00186DF8"/>
    <w:rsid w:val="00187CA6"/>
    <w:rsid w:val="001905AF"/>
    <w:rsid w:val="0019177F"/>
    <w:rsid w:val="00192614"/>
    <w:rsid w:val="00194CF3"/>
    <w:rsid w:val="001965B5"/>
    <w:rsid w:val="00197E66"/>
    <w:rsid w:val="001A00F2"/>
    <w:rsid w:val="001A0A37"/>
    <w:rsid w:val="001A1455"/>
    <w:rsid w:val="001A3FDA"/>
    <w:rsid w:val="001A65C5"/>
    <w:rsid w:val="001B09DC"/>
    <w:rsid w:val="001B2BE5"/>
    <w:rsid w:val="001B3EEE"/>
    <w:rsid w:val="001B5D16"/>
    <w:rsid w:val="001B60FB"/>
    <w:rsid w:val="001C10DC"/>
    <w:rsid w:val="001C1E58"/>
    <w:rsid w:val="001C2955"/>
    <w:rsid w:val="001C73B3"/>
    <w:rsid w:val="001C759E"/>
    <w:rsid w:val="001C7C7C"/>
    <w:rsid w:val="001D0A9A"/>
    <w:rsid w:val="001D0DAB"/>
    <w:rsid w:val="001D1FFC"/>
    <w:rsid w:val="001D2069"/>
    <w:rsid w:val="001D2D89"/>
    <w:rsid w:val="001D5D5E"/>
    <w:rsid w:val="001D7F10"/>
    <w:rsid w:val="001E00DC"/>
    <w:rsid w:val="001E187C"/>
    <w:rsid w:val="001E26CA"/>
    <w:rsid w:val="001E30C0"/>
    <w:rsid w:val="001E369A"/>
    <w:rsid w:val="001F401B"/>
    <w:rsid w:val="001F4C77"/>
    <w:rsid w:val="00200F2D"/>
    <w:rsid w:val="00202F5C"/>
    <w:rsid w:val="00203303"/>
    <w:rsid w:val="00203F82"/>
    <w:rsid w:val="00203FC2"/>
    <w:rsid w:val="002043AD"/>
    <w:rsid w:val="002062FA"/>
    <w:rsid w:val="00206330"/>
    <w:rsid w:val="00207975"/>
    <w:rsid w:val="00210DD7"/>
    <w:rsid w:val="002110D6"/>
    <w:rsid w:val="00213BCF"/>
    <w:rsid w:val="002140AF"/>
    <w:rsid w:val="00215D26"/>
    <w:rsid w:val="00216864"/>
    <w:rsid w:val="00217C39"/>
    <w:rsid w:val="002212F5"/>
    <w:rsid w:val="00223402"/>
    <w:rsid w:val="00223415"/>
    <w:rsid w:val="00224600"/>
    <w:rsid w:val="00224829"/>
    <w:rsid w:val="00224A5D"/>
    <w:rsid w:val="00224CF0"/>
    <w:rsid w:val="0023147B"/>
    <w:rsid w:val="002328CF"/>
    <w:rsid w:val="00233668"/>
    <w:rsid w:val="00235B36"/>
    <w:rsid w:val="00236B6E"/>
    <w:rsid w:val="00237D63"/>
    <w:rsid w:val="002420B6"/>
    <w:rsid w:val="00244709"/>
    <w:rsid w:val="0024740F"/>
    <w:rsid w:val="002500A2"/>
    <w:rsid w:val="0025462B"/>
    <w:rsid w:val="00254AA0"/>
    <w:rsid w:val="00255458"/>
    <w:rsid w:val="002554BC"/>
    <w:rsid w:val="0025590C"/>
    <w:rsid w:val="00256047"/>
    <w:rsid w:val="00256384"/>
    <w:rsid w:val="00257F24"/>
    <w:rsid w:val="00260200"/>
    <w:rsid w:val="00260376"/>
    <w:rsid w:val="00260CE9"/>
    <w:rsid w:val="0026102D"/>
    <w:rsid w:val="00261380"/>
    <w:rsid w:val="00261912"/>
    <w:rsid w:val="00263FE1"/>
    <w:rsid w:val="00264998"/>
    <w:rsid w:val="00265143"/>
    <w:rsid w:val="00265DC1"/>
    <w:rsid w:val="00267463"/>
    <w:rsid w:val="00267E8B"/>
    <w:rsid w:val="0027009D"/>
    <w:rsid w:val="002707AE"/>
    <w:rsid w:val="00271D08"/>
    <w:rsid w:val="00272AFD"/>
    <w:rsid w:val="00272C48"/>
    <w:rsid w:val="00273CFE"/>
    <w:rsid w:val="00275FDE"/>
    <w:rsid w:val="002766F8"/>
    <w:rsid w:val="0027675E"/>
    <w:rsid w:val="00277ACF"/>
    <w:rsid w:val="00281728"/>
    <w:rsid w:val="002819E6"/>
    <w:rsid w:val="00283103"/>
    <w:rsid w:val="00284B8B"/>
    <w:rsid w:val="00287376"/>
    <w:rsid w:val="00291906"/>
    <w:rsid w:val="002928AD"/>
    <w:rsid w:val="00292E4B"/>
    <w:rsid w:val="002934EC"/>
    <w:rsid w:val="00295801"/>
    <w:rsid w:val="00295913"/>
    <w:rsid w:val="00295AD5"/>
    <w:rsid w:val="00296824"/>
    <w:rsid w:val="002968B9"/>
    <w:rsid w:val="002A22CE"/>
    <w:rsid w:val="002A4786"/>
    <w:rsid w:val="002A6E65"/>
    <w:rsid w:val="002A7DF9"/>
    <w:rsid w:val="002B0455"/>
    <w:rsid w:val="002B0871"/>
    <w:rsid w:val="002B4608"/>
    <w:rsid w:val="002B5969"/>
    <w:rsid w:val="002C0C8C"/>
    <w:rsid w:val="002C0ED8"/>
    <w:rsid w:val="002C1595"/>
    <w:rsid w:val="002C1855"/>
    <w:rsid w:val="002C4CAC"/>
    <w:rsid w:val="002D3C10"/>
    <w:rsid w:val="002D4222"/>
    <w:rsid w:val="002D671F"/>
    <w:rsid w:val="002E040B"/>
    <w:rsid w:val="002E0F2A"/>
    <w:rsid w:val="002E1283"/>
    <w:rsid w:val="002E4978"/>
    <w:rsid w:val="002E60BB"/>
    <w:rsid w:val="002E6A8A"/>
    <w:rsid w:val="002F0B1B"/>
    <w:rsid w:val="002F1015"/>
    <w:rsid w:val="002F1A79"/>
    <w:rsid w:val="002F319B"/>
    <w:rsid w:val="002F4C23"/>
    <w:rsid w:val="002F6E11"/>
    <w:rsid w:val="002F6EFD"/>
    <w:rsid w:val="002F7B4A"/>
    <w:rsid w:val="00301E52"/>
    <w:rsid w:val="00302B41"/>
    <w:rsid w:val="00302D47"/>
    <w:rsid w:val="00304E1F"/>
    <w:rsid w:val="003051A1"/>
    <w:rsid w:val="003071C8"/>
    <w:rsid w:val="003074B3"/>
    <w:rsid w:val="00307DFE"/>
    <w:rsid w:val="003104B3"/>
    <w:rsid w:val="00311E6A"/>
    <w:rsid w:val="0031440B"/>
    <w:rsid w:val="0031446B"/>
    <w:rsid w:val="00315035"/>
    <w:rsid w:val="00315F18"/>
    <w:rsid w:val="00316B7E"/>
    <w:rsid w:val="0031742F"/>
    <w:rsid w:val="003212CE"/>
    <w:rsid w:val="003221CB"/>
    <w:rsid w:val="00322E1C"/>
    <w:rsid w:val="00323148"/>
    <w:rsid w:val="003231DC"/>
    <w:rsid w:val="0032405D"/>
    <w:rsid w:val="00326DFB"/>
    <w:rsid w:val="00327255"/>
    <w:rsid w:val="00327E09"/>
    <w:rsid w:val="00330C43"/>
    <w:rsid w:val="003318B8"/>
    <w:rsid w:val="0033196D"/>
    <w:rsid w:val="0033506C"/>
    <w:rsid w:val="00335350"/>
    <w:rsid w:val="00336229"/>
    <w:rsid w:val="003372A4"/>
    <w:rsid w:val="0035063B"/>
    <w:rsid w:val="00350863"/>
    <w:rsid w:val="00350BFD"/>
    <w:rsid w:val="00351409"/>
    <w:rsid w:val="00351495"/>
    <w:rsid w:val="003529CB"/>
    <w:rsid w:val="00352DA4"/>
    <w:rsid w:val="00362188"/>
    <w:rsid w:val="0036382E"/>
    <w:rsid w:val="00364801"/>
    <w:rsid w:val="0036492B"/>
    <w:rsid w:val="00364F48"/>
    <w:rsid w:val="00365056"/>
    <w:rsid w:val="003650DA"/>
    <w:rsid w:val="003653FE"/>
    <w:rsid w:val="00366252"/>
    <w:rsid w:val="00371925"/>
    <w:rsid w:val="003777B2"/>
    <w:rsid w:val="00380E60"/>
    <w:rsid w:val="00381F66"/>
    <w:rsid w:val="003855AF"/>
    <w:rsid w:val="003863B8"/>
    <w:rsid w:val="00390132"/>
    <w:rsid w:val="00391881"/>
    <w:rsid w:val="0039206B"/>
    <w:rsid w:val="003925D9"/>
    <w:rsid w:val="003953CF"/>
    <w:rsid w:val="003969F6"/>
    <w:rsid w:val="003A03A0"/>
    <w:rsid w:val="003A0EE4"/>
    <w:rsid w:val="003A16E3"/>
    <w:rsid w:val="003A2F64"/>
    <w:rsid w:val="003A4C15"/>
    <w:rsid w:val="003A54F3"/>
    <w:rsid w:val="003A57FB"/>
    <w:rsid w:val="003A5A61"/>
    <w:rsid w:val="003B052C"/>
    <w:rsid w:val="003B0B24"/>
    <w:rsid w:val="003B1B5B"/>
    <w:rsid w:val="003B1FEE"/>
    <w:rsid w:val="003B2B63"/>
    <w:rsid w:val="003B376C"/>
    <w:rsid w:val="003B5049"/>
    <w:rsid w:val="003B5240"/>
    <w:rsid w:val="003B537B"/>
    <w:rsid w:val="003B6865"/>
    <w:rsid w:val="003B6C22"/>
    <w:rsid w:val="003C042F"/>
    <w:rsid w:val="003C1310"/>
    <w:rsid w:val="003C1BF7"/>
    <w:rsid w:val="003C2DDB"/>
    <w:rsid w:val="003C641F"/>
    <w:rsid w:val="003C6766"/>
    <w:rsid w:val="003C68B0"/>
    <w:rsid w:val="003C7830"/>
    <w:rsid w:val="003D1E4D"/>
    <w:rsid w:val="003D4065"/>
    <w:rsid w:val="003E17ED"/>
    <w:rsid w:val="003E3358"/>
    <w:rsid w:val="003E3E5C"/>
    <w:rsid w:val="003E4A40"/>
    <w:rsid w:val="003E4B64"/>
    <w:rsid w:val="003F0F55"/>
    <w:rsid w:val="003F374A"/>
    <w:rsid w:val="003F3A60"/>
    <w:rsid w:val="003F462C"/>
    <w:rsid w:val="003F51DA"/>
    <w:rsid w:val="003F5D3D"/>
    <w:rsid w:val="003F7064"/>
    <w:rsid w:val="003F7C55"/>
    <w:rsid w:val="003F7CFA"/>
    <w:rsid w:val="0040044B"/>
    <w:rsid w:val="0040251F"/>
    <w:rsid w:val="004025FA"/>
    <w:rsid w:val="004032C9"/>
    <w:rsid w:val="00407F8C"/>
    <w:rsid w:val="004126F1"/>
    <w:rsid w:val="00413AC3"/>
    <w:rsid w:val="00414E91"/>
    <w:rsid w:val="00415211"/>
    <w:rsid w:val="004163E2"/>
    <w:rsid w:val="00416C3C"/>
    <w:rsid w:val="004173F8"/>
    <w:rsid w:val="00417CE2"/>
    <w:rsid w:val="004206D4"/>
    <w:rsid w:val="00421DFF"/>
    <w:rsid w:val="00422DA0"/>
    <w:rsid w:val="00422F47"/>
    <w:rsid w:val="004235FC"/>
    <w:rsid w:val="00423ED9"/>
    <w:rsid w:val="00425A64"/>
    <w:rsid w:val="00427ABC"/>
    <w:rsid w:val="00433628"/>
    <w:rsid w:val="00434339"/>
    <w:rsid w:val="0043567B"/>
    <w:rsid w:val="0043722D"/>
    <w:rsid w:val="0043737A"/>
    <w:rsid w:val="004420B0"/>
    <w:rsid w:val="00443F30"/>
    <w:rsid w:val="004446E0"/>
    <w:rsid w:val="00444B62"/>
    <w:rsid w:val="00444FE7"/>
    <w:rsid w:val="00445EDF"/>
    <w:rsid w:val="00447E26"/>
    <w:rsid w:val="00450A7D"/>
    <w:rsid w:val="00454336"/>
    <w:rsid w:val="0045484F"/>
    <w:rsid w:val="0045519B"/>
    <w:rsid w:val="004553A7"/>
    <w:rsid w:val="0045579B"/>
    <w:rsid w:val="004569A9"/>
    <w:rsid w:val="0046084B"/>
    <w:rsid w:val="00462867"/>
    <w:rsid w:val="004644E3"/>
    <w:rsid w:val="00464B08"/>
    <w:rsid w:val="00464B68"/>
    <w:rsid w:val="0047406B"/>
    <w:rsid w:val="00481E88"/>
    <w:rsid w:val="00481EF7"/>
    <w:rsid w:val="00484440"/>
    <w:rsid w:val="004849A8"/>
    <w:rsid w:val="00485509"/>
    <w:rsid w:val="00486598"/>
    <w:rsid w:val="00487C67"/>
    <w:rsid w:val="00490156"/>
    <w:rsid w:val="00490DD2"/>
    <w:rsid w:val="004913A2"/>
    <w:rsid w:val="00492C08"/>
    <w:rsid w:val="00493353"/>
    <w:rsid w:val="0049365B"/>
    <w:rsid w:val="00493D70"/>
    <w:rsid w:val="0049439E"/>
    <w:rsid w:val="0049476F"/>
    <w:rsid w:val="00495384"/>
    <w:rsid w:val="00497EB6"/>
    <w:rsid w:val="004A059E"/>
    <w:rsid w:val="004A3787"/>
    <w:rsid w:val="004A37AC"/>
    <w:rsid w:val="004A7344"/>
    <w:rsid w:val="004A7740"/>
    <w:rsid w:val="004A7CAE"/>
    <w:rsid w:val="004B0947"/>
    <w:rsid w:val="004B1B62"/>
    <w:rsid w:val="004B3EF4"/>
    <w:rsid w:val="004B4B7D"/>
    <w:rsid w:val="004B783D"/>
    <w:rsid w:val="004B7845"/>
    <w:rsid w:val="004B7BA1"/>
    <w:rsid w:val="004B7D21"/>
    <w:rsid w:val="004C15F1"/>
    <w:rsid w:val="004C19EE"/>
    <w:rsid w:val="004C3C13"/>
    <w:rsid w:val="004C476E"/>
    <w:rsid w:val="004C4CEB"/>
    <w:rsid w:val="004C4D89"/>
    <w:rsid w:val="004C5320"/>
    <w:rsid w:val="004C6740"/>
    <w:rsid w:val="004C6C8B"/>
    <w:rsid w:val="004D0101"/>
    <w:rsid w:val="004D0A62"/>
    <w:rsid w:val="004D0EBB"/>
    <w:rsid w:val="004D2794"/>
    <w:rsid w:val="004D377E"/>
    <w:rsid w:val="004D3D2C"/>
    <w:rsid w:val="004D561C"/>
    <w:rsid w:val="004E0673"/>
    <w:rsid w:val="004E0FD1"/>
    <w:rsid w:val="004E1EEE"/>
    <w:rsid w:val="004E2B86"/>
    <w:rsid w:val="004E48E6"/>
    <w:rsid w:val="004E4C3D"/>
    <w:rsid w:val="004E4FD8"/>
    <w:rsid w:val="004E5B35"/>
    <w:rsid w:val="004F119A"/>
    <w:rsid w:val="004F17EF"/>
    <w:rsid w:val="004F3570"/>
    <w:rsid w:val="004F5125"/>
    <w:rsid w:val="004F5346"/>
    <w:rsid w:val="004F53FE"/>
    <w:rsid w:val="004F6E4A"/>
    <w:rsid w:val="004F7702"/>
    <w:rsid w:val="00503787"/>
    <w:rsid w:val="00503F30"/>
    <w:rsid w:val="00507300"/>
    <w:rsid w:val="00507EA0"/>
    <w:rsid w:val="0051020D"/>
    <w:rsid w:val="00510D96"/>
    <w:rsid w:val="0051470C"/>
    <w:rsid w:val="005152CD"/>
    <w:rsid w:val="005164B6"/>
    <w:rsid w:val="005177EE"/>
    <w:rsid w:val="00521415"/>
    <w:rsid w:val="0052176B"/>
    <w:rsid w:val="00523ABA"/>
    <w:rsid w:val="00523F52"/>
    <w:rsid w:val="0052641F"/>
    <w:rsid w:val="00527B25"/>
    <w:rsid w:val="005301A1"/>
    <w:rsid w:val="0053204A"/>
    <w:rsid w:val="00534254"/>
    <w:rsid w:val="00534C55"/>
    <w:rsid w:val="00535728"/>
    <w:rsid w:val="00535CE6"/>
    <w:rsid w:val="00535DEA"/>
    <w:rsid w:val="00535FAE"/>
    <w:rsid w:val="00536A6C"/>
    <w:rsid w:val="00541CDE"/>
    <w:rsid w:val="00542D25"/>
    <w:rsid w:val="00544328"/>
    <w:rsid w:val="005455B9"/>
    <w:rsid w:val="005467B6"/>
    <w:rsid w:val="00550C95"/>
    <w:rsid w:val="00551B48"/>
    <w:rsid w:val="005528AA"/>
    <w:rsid w:val="00552EC8"/>
    <w:rsid w:val="0055317B"/>
    <w:rsid w:val="00554F36"/>
    <w:rsid w:val="00557490"/>
    <w:rsid w:val="0056487E"/>
    <w:rsid w:val="00565811"/>
    <w:rsid w:val="00565F44"/>
    <w:rsid w:val="0056639D"/>
    <w:rsid w:val="005671DA"/>
    <w:rsid w:val="005677AA"/>
    <w:rsid w:val="00575B4D"/>
    <w:rsid w:val="00575BA6"/>
    <w:rsid w:val="005760CC"/>
    <w:rsid w:val="00577C39"/>
    <w:rsid w:val="0058088C"/>
    <w:rsid w:val="0058184D"/>
    <w:rsid w:val="0058207E"/>
    <w:rsid w:val="005829BA"/>
    <w:rsid w:val="00586D79"/>
    <w:rsid w:val="00590056"/>
    <w:rsid w:val="0059077B"/>
    <w:rsid w:val="00591C43"/>
    <w:rsid w:val="0059271B"/>
    <w:rsid w:val="00593880"/>
    <w:rsid w:val="00594995"/>
    <w:rsid w:val="00596294"/>
    <w:rsid w:val="005963DB"/>
    <w:rsid w:val="0059780F"/>
    <w:rsid w:val="005A5417"/>
    <w:rsid w:val="005B060C"/>
    <w:rsid w:val="005B275A"/>
    <w:rsid w:val="005B41AF"/>
    <w:rsid w:val="005B6B73"/>
    <w:rsid w:val="005C008A"/>
    <w:rsid w:val="005C1472"/>
    <w:rsid w:val="005C14CF"/>
    <w:rsid w:val="005C1C6D"/>
    <w:rsid w:val="005C21C2"/>
    <w:rsid w:val="005C27F3"/>
    <w:rsid w:val="005C2899"/>
    <w:rsid w:val="005C3F0D"/>
    <w:rsid w:val="005C4278"/>
    <w:rsid w:val="005C48EE"/>
    <w:rsid w:val="005C60D3"/>
    <w:rsid w:val="005C640E"/>
    <w:rsid w:val="005D1700"/>
    <w:rsid w:val="005D3D55"/>
    <w:rsid w:val="005D56F4"/>
    <w:rsid w:val="005D74E7"/>
    <w:rsid w:val="005E258F"/>
    <w:rsid w:val="005E3DEC"/>
    <w:rsid w:val="005E54F4"/>
    <w:rsid w:val="005F26F6"/>
    <w:rsid w:val="005F348E"/>
    <w:rsid w:val="005F3605"/>
    <w:rsid w:val="006039A4"/>
    <w:rsid w:val="00604907"/>
    <w:rsid w:val="006061DB"/>
    <w:rsid w:val="006101AB"/>
    <w:rsid w:val="0061365A"/>
    <w:rsid w:val="006139C2"/>
    <w:rsid w:val="00615A94"/>
    <w:rsid w:val="0061701F"/>
    <w:rsid w:val="00617B1D"/>
    <w:rsid w:val="00617CE1"/>
    <w:rsid w:val="006209A6"/>
    <w:rsid w:val="00620FE6"/>
    <w:rsid w:val="00621E12"/>
    <w:rsid w:val="0062255A"/>
    <w:rsid w:val="00622CCC"/>
    <w:rsid w:val="00624FEF"/>
    <w:rsid w:val="00627647"/>
    <w:rsid w:val="00627B1B"/>
    <w:rsid w:val="006301B3"/>
    <w:rsid w:val="00630C38"/>
    <w:rsid w:val="0063236E"/>
    <w:rsid w:val="00634538"/>
    <w:rsid w:val="00637F5A"/>
    <w:rsid w:val="00640C27"/>
    <w:rsid w:val="0064114F"/>
    <w:rsid w:val="00642842"/>
    <w:rsid w:val="00643349"/>
    <w:rsid w:val="00643862"/>
    <w:rsid w:val="00644267"/>
    <w:rsid w:val="00644304"/>
    <w:rsid w:val="0065015A"/>
    <w:rsid w:val="0065048F"/>
    <w:rsid w:val="00650C67"/>
    <w:rsid w:val="0065123D"/>
    <w:rsid w:val="00652F6B"/>
    <w:rsid w:val="006543AB"/>
    <w:rsid w:val="0065451B"/>
    <w:rsid w:val="00654E73"/>
    <w:rsid w:val="00655EC4"/>
    <w:rsid w:val="006577A5"/>
    <w:rsid w:val="00657BA9"/>
    <w:rsid w:val="00662574"/>
    <w:rsid w:val="00662BE5"/>
    <w:rsid w:val="00663993"/>
    <w:rsid w:val="00664FF3"/>
    <w:rsid w:val="006654AF"/>
    <w:rsid w:val="006656B8"/>
    <w:rsid w:val="0066756B"/>
    <w:rsid w:val="0067037C"/>
    <w:rsid w:val="00673E5D"/>
    <w:rsid w:val="00674769"/>
    <w:rsid w:val="006822B3"/>
    <w:rsid w:val="00682564"/>
    <w:rsid w:val="00684577"/>
    <w:rsid w:val="00686670"/>
    <w:rsid w:val="006868EE"/>
    <w:rsid w:val="006876E4"/>
    <w:rsid w:val="00687D41"/>
    <w:rsid w:val="00690621"/>
    <w:rsid w:val="00690E5C"/>
    <w:rsid w:val="00691900"/>
    <w:rsid w:val="00694B61"/>
    <w:rsid w:val="00694EC1"/>
    <w:rsid w:val="006A0ABE"/>
    <w:rsid w:val="006A1D68"/>
    <w:rsid w:val="006A2696"/>
    <w:rsid w:val="006A313A"/>
    <w:rsid w:val="006A4615"/>
    <w:rsid w:val="006A59CE"/>
    <w:rsid w:val="006A5CAB"/>
    <w:rsid w:val="006A5E65"/>
    <w:rsid w:val="006A5F43"/>
    <w:rsid w:val="006A7B0B"/>
    <w:rsid w:val="006B1B77"/>
    <w:rsid w:val="006B2DE1"/>
    <w:rsid w:val="006B48AC"/>
    <w:rsid w:val="006B60D8"/>
    <w:rsid w:val="006C0949"/>
    <w:rsid w:val="006C1044"/>
    <w:rsid w:val="006C11E8"/>
    <w:rsid w:val="006C1765"/>
    <w:rsid w:val="006C1C4F"/>
    <w:rsid w:val="006C2A65"/>
    <w:rsid w:val="006C2E9E"/>
    <w:rsid w:val="006C5085"/>
    <w:rsid w:val="006C51CA"/>
    <w:rsid w:val="006C6C01"/>
    <w:rsid w:val="006D5722"/>
    <w:rsid w:val="006D74DA"/>
    <w:rsid w:val="006D7889"/>
    <w:rsid w:val="006E09BE"/>
    <w:rsid w:val="006E12B6"/>
    <w:rsid w:val="006E220F"/>
    <w:rsid w:val="006E3CBF"/>
    <w:rsid w:val="006F00CE"/>
    <w:rsid w:val="006F3AB5"/>
    <w:rsid w:val="006F5B1F"/>
    <w:rsid w:val="0070034B"/>
    <w:rsid w:val="00701F89"/>
    <w:rsid w:val="00702ECA"/>
    <w:rsid w:val="00703598"/>
    <w:rsid w:val="0070377E"/>
    <w:rsid w:val="00703B51"/>
    <w:rsid w:val="0070486F"/>
    <w:rsid w:val="00710FAF"/>
    <w:rsid w:val="0071195F"/>
    <w:rsid w:val="0071292A"/>
    <w:rsid w:val="00712AE9"/>
    <w:rsid w:val="0071376A"/>
    <w:rsid w:val="00714858"/>
    <w:rsid w:val="00716664"/>
    <w:rsid w:val="007176B6"/>
    <w:rsid w:val="00721DD9"/>
    <w:rsid w:val="00722227"/>
    <w:rsid w:val="00722A09"/>
    <w:rsid w:val="00725443"/>
    <w:rsid w:val="007254C9"/>
    <w:rsid w:val="007262BB"/>
    <w:rsid w:val="007269DF"/>
    <w:rsid w:val="00726D9D"/>
    <w:rsid w:val="0073106F"/>
    <w:rsid w:val="0073497E"/>
    <w:rsid w:val="00735D17"/>
    <w:rsid w:val="0074112D"/>
    <w:rsid w:val="00741B8F"/>
    <w:rsid w:val="0074245E"/>
    <w:rsid w:val="00742CCD"/>
    <w:rsid w:val="00742EE7"/>
    <w:rsid w:val="00743695"/>
    <w:rsid w:val="00744B56"/>
    <w:rsid w:val="00745F18"/>
    <w:rsid w:val="00746679"/>
    <w:rsid w:val="00746A22"/>
    <w:rsid w:val="0075133B"/>
    <w:rsid w:val="0075183C"/>
    <w:rsid w:val="00754552"/>
    <w:rsid w:val="00754AD9"/>
    <w:rsid w:val="007555DD"/>
    <w:rsid w:val="0075604D"/>
    <w:rsid w:val="00756270"/>
    <w:rsid w:val="00756446"/>
    <w:rsid w:val="007571FC"/>
    <w:rsid w:val="00757640"/>
    <w:rsid w:val="0076018E"/>
    <w:rsid w:val="00760ECE"/>
    <w:rsid w:val="007637F8"/>
    <w:rsid w:val="007652CF"/>
    <w:rsid w:val="00765A2A"/>
    <w:rsid w:val="00770BFE"/>
    <w:rsid w:val="007753E8"/>
    <w:rsid w:val="00775771"/>
    <w:rsid w:val="00775FAF"/>
    <w:rsid w:val="00776F48"/>
    <w:rsid w:val="00777607"/>
    <w:rsid w:val="00777B8D"/>
    <w:rsid w:val="00777C64"/>
    <w:rsid w:val="00780D77"/>
    <w:rsid w:val="007821C6"/>
    <w:rsid w:val="007836E2"/>
    <w:rsid w:val="007900B4"/>
    <w:rsid w:val="00790487"/>
    <w:rsid w:val="00794A2F"/>
    <w:rsid w:val="00795755"/>
    <w:rsid w:val="0079625B"/>
    <w:rsid w:val="00796FA8"/>
    <w:rsid w:val="007A0491"/>
    <w:rsid w:val="007A2445"/>
    <w:rsid w:val="007A393A"/>
    <w:rsid w:val="007A470D"/>
    <w:rsid w:val="007A5F67"/>
    <w:rsid w:val="007B2FB8"/>
    <w:rsid w:val="007B4D19"/>
    <w:rsid w:val="007B62C3"/>
    <w:rsid w:val="007B6DA8"/>
    <w:rsid w:val="007B7C90"/>
    <w:rsid w:val="007C07CD"/>
    <w:rsid w:val="007C173B"/>
    <w:rsid w:val="007C42C1"/>
    <w:rsid w:val="007C4E68"/>
    <w:rsid w:val="007C4F94"/>
    <w:rsid w:val="007C53D8"/>
    <w:rsid w:val="007C62A6"/>
    <w:rsid w:val="007C634B"/>
    <w:rsid w:val="007C6805"/>
    <w:rsid w:val="007D042E"/>
    <w:rsid w:val="007D1935"/>
    <w:rsid w:val="007D25F9"/>
    <w:rsid w:val="007D2DD1"/>
    <w:rsid w:val="007D5225"/>
    <w:rsid w:val="007D5560"/>
    <w:rsid w:val="007D5C24"/>
    <w:rsid w:val="007D61AD"/>
    <w:rsid w:val="007D6DB6"/>
    <w:rsid w:val="007D6F1D"/>
    <w:rsid w:val="007E1065"/>
    <w:rsid w:val="007E2995"/>
    <w:rsid w:val="007E2D0A"/>
    <w:rsid w:val="007E2E4E"/>
    <w:rsid w:val="007E372E"/>
    <w:rsid w:val="007E5C97"/>
    <w:rsid w:val="007F07F0"/>
    <w:rsid w:val="007F11D8"/>
    <w:rsid w:val="007F337C"/>
    <w:rsid w:val="007F3E9C"/>
    <w:rsid w:val="007F4348"/>
    <w:rsid w:val="007F4FD0"/>
    <w:rsid w:val="007F726E"/>
    <w:rsid w:val="007F75D3"/>
    <w:rsid w:val="007F791B"/>
    <w:rsid w:val="00801FDA"/>
    <w:rsid w:val="008027A2"/>
    <w:rsid w:val="00802A95"/>
    <w:rsid w:val="008033D5"/>
    <w:rsid w:val="00803ECB"/>
    <w:rsid w:val="00805889"/>
    <w:rsid w:val="008060C6"/>
    <w:rsid w:val="00806DE3"/>
    <w:rsid w:val="00811377"/>
    <w:rsid w:val="0081390D"/>
    <w:rsid w:val="00813D61"/>
    <w:rsid w:val="008169F6"/>
    <w:rsid w:val="00816AD5"/>
    <w:rsid w:val="0082018F"/>
    <w:rsid w:val="00822AD1"/>
    <w:rsid w:val="00825C2F"/>
    <w:rsid w:val="00826CC7"/>
    <w:rsid w:val="008303DD"/>
    <w:rsid w:val="00832101"/>
    <w:rsid w:val="0083622D"/>
    <w:rsid w:val="00836425"/>
    <w:rsid w:val="00837C36"/>
    <w:rsid w:val="0084379F"/>
    <w:rsid w:val="008476B5"/>
    <w:rsid w:val="0084798B"/>
    <w:rsid w:val="00850A3E"/>
    <w:rsid w:val="00852B9C"/>
    <w:rsid w:val="00856B18"/>
    <w:rsid w:val="008573E7"/>
    <w:rsid w:val="008605C4"/>
    <w:rsid w:val="008618CE"/>
    <w:rsid w:val="008619D7"/>
    <w:rsid w:val="00862017"/>
    <w:rsid w:val="0086230B"/>
    <w:rsid w:val="0086250C"/>
    <w:rsid w:val="008625FA"/>
    <w:rsid w:val="008631C8"/>
    <w:rsid w:val="008639C2"/>
    <w:rsid w:val="0086630B"/>
    <w:rsid w:val="00871162"/>
    <w:rsid w:val="008725AA"/>
    <w:rsid w:val="008726BF"/>
    <w:rsid w:val="00873CDA"/>
    <w:rsid w:val="0087523C"/>
    <w:rsid w:val="0087648D"/>
    <w:rsid w:val="008767B3"/>
    <w:rsid w:val="00881746"/>
    <w:rsid w:val="00882E8A"/>
    <w:rsid w:val="008836A1"/>
    <w:rsid w:val="00883F51"/>
    <w:rsid w:val="00887964"/>
    <w:rsid w:val="00887BCD"/>
    <w:rsid w:val="0089043B"/>
    <w:rsid w:val="00894F9E"/>
    <w:rsid w:val="008954B3"/>
    <w:rsid w:val="00897371"/>
    <w:rsid w:val="008978CC"/>
    <w:rsid w:val="008A25CB"/>
    <w:rsid w:val="008A2CC0"/>
    <w:rsid w:val="008A42A1"/>
    <w:rsid w:val="008A4920"/>
    <w:rsid w:val="008A68AF"/>
    <w:rsid w:val="008B0958"/>
    <w:rsid w:val="008B31C6"/>
    <w:rsid w:val="008B448E"/>
    <w:rsid w:val="008B5FE5"/>
    <w:rsid w:val="008B7B8F"/>
    <w:rsid w:val="008C0E90"/>
    <w:rsid w:val="008C5336"/>
    <w:rsid w:val="008D0C16"/>
    <w:rsid w:val="008D2169"/>
    <w:rsid w:val="008D2192"/>
    <w:rsid w:val="008D22D4"/>
    <w:rsid w:val="008D2FE3"/>
    <w:rsid w:val="008D3664"/>
    <w:rsid w:val="008D3F05"/>
    <w:rsid w:val="008E038E"/>
    <w:rsid w:val="008E0EBE"/>
    <w:rsid w:val="008E1C8A"/>
    <w:rsid w:val="008E696B"/>
    <w:rsid w:val="008F516B"/>
    <w:rsid w:val="008F68F6"/>
    <w:rsid w:val="008F7299"/>
    <w:rsid w:val="008F7D69"/>
    <w:rsid w:val="00903380"/>
    <w:rsid w:val="009044F4"/>
    <w:rsid w:val="00904B96"/>
    <w:rsid w:val="00906A65"/>
    <w:rsid w:val="00907341"/>
    <w:rsid w:val="0091235B"/>
    <w:rsid w:val="009137A8"/>
    <w:rsid w:val="00915664"/>
    <w:rsid w:val="00920304"/>
    <w:rsid w:val="009203B6"/>
    <w:rsid w:val="00922E23"/>
    <w:rsid w:val="00923DE9"/>
    <w:rsid w:val="0092486A"/>
    <w:rsid w:val="009258E7"/>
    <w:rsid w:val="0093043A"/>
    <w:rsid w:val="00933C83"/>
    <w:rsid w:val="00934A83"/>
    <w:rsid w:val="009374CF"/>
    <w:rsid w:val="0094090B"/>
    <w:rsid w:val="00941CF7"/>
    <w:rsid w:val="0094379E"/>
    <w:rsid w:val="0094474C"/>
    <w:rsid w:val="009458E2"/>
    <w:rsid w:val="00945C22"/>
    <w:rsid w:val="00947A2E"/>
    <w:rsid w:val="00953308"/>
    <w:rsid w:val="009548A2"/>
    <w:rsid w:val="00954977"/>
    <w:rsid w:val="0095510D"/>
    <w:rsid w:val="00955E1B"/>
    <w:rsid w:val="009611D7"/>
    <w:rsid w:val="00963188"/>
    <w:rsid w:val="00965041"/>
    <w:rsid w:val="009651A1"/>
    <w:rsid w:val="00965F42"/>
    <w:rsid w:val="00970CCC"/>
    <w:rsid w:val="009730B6"/>
    <w:rsid w:val="00973906"/>
    <w:rsid w:val="00974DD0"/>
    <w:rsid w:val="00975590"/>
    <w:rsid w:val="009757FC"/>
    <w:rsid w:val="00976364"/>
    <w:rsid w:val="00980DEE"/>
    <w:rsid w:val="0098162F"/>
    <w:rsid w:val="00981D80"/>
    <w:rsid w:val="009840E6"/>
    <w:rsid w:val="009916A4"/>
    <w:rsid w:val="00991BA3"/>
    <w:rsid w:val="00992655"/>
    <w:rsid w:val="009929F7"/>
    <w:rsid w:val="00992EE1"/>
    <w:rsid w:val="0099640A"/>
    <w:rsid w:val="00997CCD"/>
    <w:rsid w:val="009A1850"/>
    <w:rsid w:val="009A4A3F"/>
    <w:rsid w:val="009A4FB3"/>
    <w:rsid w:val="009A588B"/>
    <w:rsid w:val="009A5ED5"/>
    <w:rsid w:val="009A6FFF"/>
    <w:rsid w:val="009B06A1"/>
    <w:rsid w:val="009B2A59"/>
    <w:rsid w:val="009B42F1"/>
    <w:rsid w:val="009B44AC"/>
    <w:rsid w:val="009B4E37"/>
    <w:rsid w:val="009B751C"/>
    <w:rsid w:val="009C1453"/>
    <w:rsid w:val="009C1DA3"/>
    <w:rsid w:val="009C60CB"/>
    <w:rsid w:val="009C6965"/>
    <w:rsid w:val="009C6B23"/>
    <w:rsid w:val="009C76AF"/>
    <w:rsid w:val="009C7F63"/>
    <w:rsid w:val="009D19BB"/>
    <w:rsid w:val="009D2746"/>
    <w:rsid w:val="009D34E5"/>
    <w:rsid w:val="009D4925"/>
    <w:rsid w:val="009D5938"/>
    <w:rsid w:val="009D7A5C"/>
    <w:rsid w:val="009E48E8"/>
    <w:rsid w:val="009E6475"/>
    <w:rsid w:val="009F124A"/>
    <w:rsid w:val="009F15F6"/>
    <w:rsid w:val="009F1FE0"/>
    <w:rsid w:val="009F2BCC"/>
    <w:rsid w:val="009F4F9D"/>
    <w:rsid w:val="009F66E7"/>
    <w:rsid w:val="009F7DA8"/>
    <w:rsid w:val="009F7E58"/>
    <w:rsid w:val="00A00F4F"/>
    <w:rsid w:val="00A02001"/>
    <w:rsid w:val="00A03292"/>
    <w:rsid w:val="00A032A4"/>
    <w:rsid w:val="00A07277"/>
    <w:rsid w:val="00A10012"/>
    <w:rsid w:val="00A15854"/>
    <w:rsid w:val="00A20353"/>
    <w:rsid w:val="00A205B8"/>
    <w:rsid w:val="00A224DD"/>
    <w:rsid w:val="00A22563"/>
    <w:rsid w:val="00A22F8E"/>
    <w:rsid w:val="00A242AF"/>
    <w:rsid w:val="00A24B62"/>
    <w:rsid w:val="00A256FD"/>
    <w:rsid w:val="00A26517"/>
    <w:rsid w:val="00A26E06"/>
    <w:rsid w:val="00A30D9B"/>
    <w:rsid w:val="00A3199A"/>
    <w:rsid w:val="00A34921"/>
    <w:rsid w:val="00A34C65"/>
    <w:rsid w:val="00A3676D"/>
    <w:rsid w:val="00A369B6"/>
    <w:rsid w:val="00A37406"/>
    <w:rsid w:val="00A44915"/>
    <w:rsid w:val="00A45BC1"/>
    <w:rsid w:val="00A47016"/>
    <w:rsid w:val="00A50C84"/>
    <w:rsid w:val="00A51B41"/>
    <w:rsid w:val="00A51E9B"/>
    <w:rsid w:val="00A52E59"/>
    <w:rsid w:val="00A530E7"/>
    <w:rsid w:val="00A53959"/>
    <w:rsid w:val="00A5449C"/>
    <w:rsid w:val="00A5584A"/>
    <w:rsid w:val="00A55B17"/>
    <w:rsid w:val="00A576F1"/>
    <w:rsid w:val="00A61A93"/>
    <w:rsid w:val="00A623F1"/>
    <w:rsid w:val="00A7287C"/>
    <w:rsid w:val="00A7361B"/>
    <w:rsid w:val="00A809E5"/>
    <w:rsid w:val="00A80EBE"/>
    <w:rsid w:val="00A81A34"/>
    <w:rsid w:val="00A827DE"/>
    <w:rsid w:val="00A82F71"/>
    <w:rsid w:val="00A8438D"/>
    <w:rsid w:val="00A84FAD"/>
    <w:rsid w:val="00A86BD2"/>
    <w:rsid w:val="00A87CFC"/>
    <w:rsid w:val="00A87E71"/>
    <w:rsid w:val="00A910F6"/>
    <w:rsid w:val="00A93519"/>
    <w:rsid w:val="00A96983"/>
    <w:rsid w:val="00A97D09"/>
    <w:rsid w:val="00AA0381"/>
    <w:rsid w:val="00AA0F5C"/>
    <w:rsid w:val="00AA2A2D"/>
    <w:rsid w:val="00AA4045"/>
    <w:rsid w:val="00AA6376"/>
    <w:rsid w:val="00AA7C32"/>
    <w:rsid w:val="00AB04E2"/>
    <w:rsid w:val="00AB166C"/>
    <w:rsid w:val="00AB2C4B"/>
    <w:rsid w:val="00AB39ED"/>
    <w:rsid w:val="00AB3DDD"/>
    <w:rsid w:val="00AB51CD"/>
    <w:rsid w:val="00AB776A"/>
    <w:rsid w:val="00AC150B"/>
    <w:rsid w:val="00AC1A5B"/>
    <w:rsid w:val="00AC2F0A"/>
    <w:rsid w:val="00AC3BFE"/>
    <w:rsid w:val="00AC447E"/>
    <w:rsid w:val="00AC4D61"/>
    <w:rsid w:val="00AC5D18"/>
    <w:rsid w:val="00AC6C5E"/>
    <w:rsid w:val="00AC7B90"/>
    <w:rsid w:val="00AD1C0C"/>
    <w:rsid w:val="00AD3187"/>
    <w:rsid w:val="00AD3461"/>
    <w:rsid w:val="00AD4F9F"/>
    <w:rsid w:val="00AD79EF"/>
    <w:rsid w:val="00AE1DB1"/>
    <w:rsid w:val="00AE2E38"/>
    <w:rsid w:val="00AE78ED"/>
    <w:rsid w:val="00AF0C55"/>
    <w:rsid w:val="00AF17C0"/>
    <w:rsid w:val="00AF1B00"/>
    <w:rsid w:val="00AF43AE"/>
    <w:rsid w:val="00AF46A8"/>
    <w:rsid w:val="00AF62BE"/>
    <w:rsid w:val="00AF7F51"/>
    <w:rsid w:val="00B0093E"/>
    <w:rsid w:val="00B036D8"/>
    <w:rsid w:val="00B0401C"/>
    <w:rsid w:val="00B048DC"/>
    <w:rsid w:val="00B05F45"/>
    <w:rsid w:val="00B06F66"/>
    <w:rsid w:val="00B10111"/>
    <w:rsid w:val="00B101AC"/>
    <w:rsid w:val="00B10DF8"/>
    <w:rsid w:val="00B1185C"/>
    <w:rsid w:val="00B1194B"/>
    <w:rsid w:val="00B11982"/>
    <w:rsid w:val="00B11EF3"/>
    <w:rsid w:val="00B123D2"/>
    <w:rsid w:val="00B12ADF"/>
    <w:rsid w:val="00B12C0B"/>
    <w:rsid w:val="00B13209"/>
    <w:rsid w:val="00B13C45"/>
    <w:rsid w:val="00B15C93"/>
    <w:rsid w:val="00B16628"/>
    <w:rsid w:val="00B16D28"/>
    <w:rsid w:val="00B179C5"/>
    <w:rsid w:val="00B17DB1"/>
    <w:rsid w:val="00B223C5"/>
    <w:rsid w:val="00B229F1"/>
    <w:rsid w:val="00B2441A"/>
    <w:rsid w:val="00B24726"/>
    <w:rsid w:val="00B25220"/>
    <w:rsid w:val="00B26D3D"/>
    <w:rsid w:val="00B3171C"/>
    <w:rsid w:val="00B31BE6"/>
    <w:rsid w:val="00B32FC2"/>
    <w:rsid w:val="00B3333E"/>
    <w:rsid w:val="00B33479"/>
    <w:rsid w:val="00B33EE3"/>
    <w:rsid w:val="00B3781D"/>
    <w:rsid w:val="00B40C73"/>
    <w:rsid w:val="00B40F9C"/>
    <w:rsid w:val="00B41181"/>
    <w:rsid w:val="00B4164B"/>
    <w:rsid w:val="00B42C9F"/>
    <w:rsid w:val="00B4524E"/>
    <w:rsid w:val="00B4526B"/>
    <w:rsid w:val="00B47574"/>
    <w:rsid w:val="00B5037B"/>
    <w:rsid w:val="00B50EA8"/>
    <w:rsid w:val="00B53624"/>
    <w:rsid w:val="00B5375F"/>
    <w:rsid w:val="00B53BCB"/>
    <w:rsid w:val="00B54442"/>
    <w:rsid w:val="00B553B6"/>
    <w:rsid w:val="00B56AD2"/>
    <w:rsid w:val="00B57241"/>
    <w:rsid w:val="00B57469"/>
    <w:rsid w:val="00B64CA2"/>
    <w:rsid w:val="00B64EEB"/>
    <w:rsid w:val="00B6516E"/>
    <w:rsid w:val="00B66279"/>
    <w:rsid w:val="00B66B62"/>
    <w:rsid w:val="00B67F8B"/>
    <w:rsid w:val="00B710A1"/>
    <w:rsid w:val="00B71526"/>
    <w:rsid w:val="00B718ED"/>
    <w:rsid w:val="00B75500"/>
    <w:rsid w:val="00B75981"/>
    <w:rsid w:val="00B7794D"/>
    <w:rsid w:val="00B82F5A"/>
    <w:rsid w:val="00B8304E"/>
    <w:rsid w:val="00B84450"/>
    <w:rsid w:val="00B85F0E"/>
    <w:rsid w:val="00B871A9"/>
    <w:rsid w:val="00B8760C"/>
    <w:rsid w:val="00B90F85"/>
    <w:rsid w:val="00B92587"/>
    <w:rsid w:val="00B928D7"/>
    <w:rsid w:val="00B929CC"/>
    <w:rsid w:val="00B92E8C"/>
    <w:rsid w:val="00B93AEB"/>
    <w:rsid w:val="00B94C70"/>
    <w:rsid w:val="00B964C6"/>
    <w:rsid w:val="00B97C63"/>
    <w:rsid w:val="00B97C77"/>
    <w:rsid w:val="00BA1578"/>
    <w:rsid w:val="00BA2667"/>
    <w:rsid w:val="00BA3B1A"/>
    <w:rsid w:val="00BA3B6F"/>
    <w:rsid w:val="00BA4C2E"/>
    <w:rsid w:val="00BA4FBF"/>
    <w:rsid w:val="00BB08F5"/>
    <w:rsid w:val="00BB1B6E"/>
    <w:rsid w:val="00BB5234"/>
    <w:rsid w:val="00BB72C1"/>
    <w:rsid w:val="00BB75B6"/>
    <w:rsid w:val="00BB77D8"/>
    <w:rsid w:val="00BC2168"/>
    <w:rsid w:val="00BC28D3"/>
    <w:rsid w:val="00BC2C18"/>
    <w:rsid w:val="00BC357C"/>
    <w:rsid w:val="00BC3B2B"/>
    <w:rsid w:val="00BD0238"/>
    <w:rsid w:val="00BD1DC1"/>
    <w:rsid w:val="00BD2AE9"/>
    <w:rsid w:val="00BD5109"/>
    <w:rsid w:val="00BD543B"/>
    <w:rsid w:val="00BD668A"/>
    <w:rsid w:val="00BD73B8"/>
    <w:rsid w:val="00BE0B23"/>
    <w:rsid w:val="00BE12D9"/>
    <w:rsid w:val="00BE6209"/>
    <w:rsid w:val="00BE6564"/>
    <w:rsid w:val="00BE67C7"/>
    <w:rsid w:val="00BE6821"/>
    <w:rsid w:val="00BE716B"/>
    <w:rsid w:val="00BF075F"/>
    <w:rsid w:val="00BF122D"/>
    <w:rsid w:val="00BF2337"/>
    <w:rsid w:val="00BF25ED"/>
    <w:rsid w:val="00BF2880"/>
    <w:rsid w:val="00BF2BB0"/>
    <w:rsid w:val="00BF2D5F"/>
    <w:rsid w:val="00BF3B78"/>
    <w:rsid w:val="00BF42CB"/>
    <w:rsid w:val="00BF6507"/>
    <w:rsid w:val="00C0117C"/>
    <w:rsid w:val="00C013A1"/>
    <w:rsid w:val="00C0205D"/>
    <w:rsid w:val="00C025BA"/>
    <w:rsid w:val="00C03399"/>
    <w:rsid w:val="00C051A4"/>
    <w:rsid w:val="00C0556A"/>
    <w:rsid w:val="00C06CC2"/>
    <w:rsid w:val="00C103FB"/>
    <w:rsid w:val="00C10DEE"/>
    <w:rsid w:val="00C117EA"/>
    <w:rsid w:val="00C14AD4"/>
    <w:rsid w:val="00C14EE4"/>
    <w:rsid w:val="00C15419"/>
    <w:rsid w:val="00C156FB"/>
    <w:rsid w:val="00C15F13"/>
    <w:rsid w:val="00C16228"/>
    <w:rsid w:val="00C1638C"/>
    <w:rsid w:val="00C16732"/>
    <w:rsid w:val="00C17878"/>
    <w:rsid w:val="00C2055A"/>
    <w:rsid w:val="00C21A04"/>
    <w:rsid w:val="00C21F9C"/>
    <w:rsid w:val="00C248E4"/>
    <w:rsid w:val="00C25398"/>
    <w:rsid w:val="00C25693"/>
    <w:rsid w:val="00C2630E"/>
    <w:rsid w:val="00C3055A"/>
    <w:rsid w:val="00C3111F"/>
    <w:rsid w:val="00C31E33"/>
    <w:rsid w:val="00C32981"/>
    <w:rsid w:val="00C367AB"/>
    <w:rsid w:val="00C36B79"/>
    <w:rsid w:val="00C37E7E"/>
    <w:rsid w:val="00C41216"/>
    <w:rsid w:val="00C4168E"/>
    <w:rsid w:val="00C41927"/>
    <w:rsid w:val="00C42DBD"/>
    <w:rsid w:val="00C44C98"/>
    <w:rsid w:val="00C465A0"/>
    <w:rsid w:val="00C46C79"/>
    <w:rsid w:val="00C47693"/>
    <w:rsid w:val="00C5038C"/>
    <w:rsid w:val="00C52654"/>
    <w:rsid w:val="00C5543D"/>
    <w:rsid w:val="00C5582B"/>
    <w:rsid w:val="00C564A0"/>
    <w:rsid w:val="00C56927"/>
    <w:rsid w:val="00C60068"/>
    <w:rsid w:val="00C617F6"/>
    <w:rsid w:val="00C62DB9"/>
    <w:rsid w:val="00C678E6"/>
    <w:rsid w:val="00C71541"/>
    <w:rsid w:val="00C72252"/>
    <w:rsid w:val="00C7493B"/>
    <w:rsid w:val="00C76AEA"/>
    <w:rsid w:val="00C76B13"/>
    <w:rsid w:val="00C76D63"/>
    <w:rsid w:val="00C76F0F"/>
    <w:rsid w:val="00C77FC4"/>
    <w:rsid w:val="00C8129D"/>
    <w:rsid w:val="00C81BBE"/>
    <w:rsid w:val="00C8241E"/>
    <w:rsid w:val="00C8241F"/>
    <w:rsid w:val="00C82519"/>
    <w:rsid w:val="00C82AF9"/>
    <w:rsid w:val="00C84A51"/>
    <w:rsid w:val="00C85609"/>
    <w:rsid w:val="00C86024"/>
    <w:rsid w:val="00C919EB"/>
    <w:rsid w:val="00C92175"/>
    <w:rsid w:val="00C92DB3"/>
    <w:rsid w:val="00C92FDD"/>
    <w:rsid w:val="00C93CDD"/>
    <w:rsid w:val="00C942DB"/>
    <w:rsid w:val="00C94EA2"/>
    <w:rsid w:val="00CA05D8"/>
    <w:rsid w:val="00CA6B61"/>
    <w:rsid w:val="00CA7216"/>
    <w:rsid w:val="00CA7312"/>
    <w:rsid w:val="00CA7592"/>
    <w:rsid w:val="00CA78AC"/>
    <w:rsid w:val="00CB07D6"/>
    <w:rsid w:val="00CB210E"/>
    <w:rsid w:val="00CB24F3"/>
    <w:rsid w:val="00CB2E39"/>
    <w:rsid w:val="00CB4BF6"/>
    <w:rsid w:val="00CB5906"/>
    <w:rsid w:val="00CB62BC"/>
    <w:rsid w:val="00CB6A01"/>
    <w:rsid w:val="00CC08D1"/>
    <w:rsid w:val="00CC1B69"/>
    <w:rsid w:val="00CC3081"/>
    <w:rsid w:val="00CC32E6"/>
    <w:rsid w:val="00CC32F5"/>
    <w:rsid w:val="00CC3FE0"/>
    <w:rsid w:val="00CC48E5"/>
    <w:rsid w:val="00CC5ACF"/>
    <w:rsid w:val="00CD00B5"/>
    <w:rsid w:val="00CD0617"/>
    <w:rsid w:val="00CD09FC"/>
    <w:rsid w:val="00CD0C2E"/>
    <w:rsid w:val="00CD0DBF"/>
    <w:rsid w:val="00CD10A7"/>
    <w:rsid w:val="00CD241E"/>
    <w:rsid w:val="00CD400C"/>
    <w:rsid w:val="00CE1913"/>
    <w:rsid w:val="00CE55DF"/>
    <w:rsid w:val="00CE6CF0"/>
    <w:rsid w:val="00CE768A"/>
    <w:rsid w:val="00CE7855"/>
    <w:rsid w:val="00CE7AE8"/>
    <w:rsid w:val="00CF2D8D"/>
    <w:rsid w:val="00CF4788"/>
    <w:rsid w:val="00CF5581"/>
    <w:rsid w:val="00CF6375"/>
    <w:rsid w:val="00D00413"/>
    <w:rsid w:val="00D02D91"/>
    <w:rsid w:val="00D02FDC"/>
    <w:rsid w:val="00D0481E"/>
    <w:rsid w:val="00D04C02"/>
    <w:rsid w:val="00D062E7"/>
    <w:rsid w:val="00D062EE"/>
    <w:rsid w:val="00D07187"/>
    <w:rsid w:val="00D10646"/>
    <w:rsid w:val="00D212CD"/>
    <w:rsid w:val="00D2150D"/>
    <w:rsid w:val="00D223BB"/>
    <w:rsid w:val="00D228F0"/>
    <w:rsid w:val="00D234F8"/>
    <w:rsid w:val="00D24152"/>
    <w:rsid w:val="00D30691"/>
    <w:rsid w:val="00D3100D"/>
    <w:rsid w:val="00D31355"/>
    <w:rsid w:val="00D316CD"/>
    <w:rsid w:val="00D31EE9"/>
    <w:rsid w:val="00D336D2"/>
    <w:rsid w:val="00D35082"/>
    <w:rsid w:val="00D3574A"/>
    <w:rsid w:val="00D36EE7"/>
    <w:rsid w:val="00D37A3C"/>
    <w:rsid w:val="00D42743"/>
    <w:rsid w:val="00D434C6"/>
    <w:rsid w:val="00D43C46"/>
    <w:rsid w:val="00D50EA6"/>
    <w:rsid w:val="00D51D5C"/>
    <w:rsid w:val="00D53B11"/>
    <w:rsid w:val="00D5437A"/>
    <w:rsid w:val="00D54609"/>
    <w:rsid w:val="00D55634"/>
    <w:rsid w:val="00D60765"/>
    <w:rsid w:val="00D61263"/>
    <w:rsid w:val="00D64402"/>
    <w:rsid w:val="00D650A3"/>
    <w:rsid w:val="00D66F7B"/>
    <w:rsid w:val="00D7096E"/>
    <w:rsid w:val="00D71D30"/>
    <w:rsid w:val="00D72C00"/>
    <w:rsid w:val="00D7383F"/>
    <w:rsid w:val="00D74C03"/>
    <w:rsid w:val="00D76974"/>
    <w:rsid w:val="00D8070B"/>
    <w:rsid w:val="00D808EB"/>
    <w:rsid w:val="00D817B7"/>
    <w:rsid w:val="00D81DEB"/>
    <w:rsid w:val="00D82217"/>
    <w:rsid w:val="00D822CF"/>
    <w:rsid w:val="00D835F6"/>
    <w:rsid w:val="00D84CF6"/>
    <w:rsid w:val="00D85BA4"/>
    <w:rsid w:val="00D87398"/>
    <w:rsid w:val="00D875D6"/>
    <w:rsid w:val="00D879A6"/>
    <w:rsid w:val="00D928ED"/>
    <w:rsid w:val="00D93620"/>
    <w:rsid w:val="00D946C2"/>
    <w:rsid w:val="00D9609D"/>
    <w:rsid w:val="00DA1EF5"/>
    <w:rsid w:val="00DA74E0"/>
    <w:rsid w:val="00DA762D"/>
    <w:rsid w:val="00DB13BC"/>
    <w:rsid w:val="00DB267C"/>
    <w:rsid w:val="00DB37D4"/>
    <w:rsid w:val="00DB42EB"/>
    <w:rsid w:val="00DB55B9"/>
    <w:rsid w:val="00DB5BB7"/>
    <w:rsid w:val="00DB7777"/>
    <w:rsid w:val="00DC0699"/>
    <w:rsid w:val="00DC072D"/>
    <w:rsid w:val="00DC1398"/>
    <w:rsid w:val="00DC6088"/>
    <w:rsid w:val="00DC61A8"/>
    <w:rsid w:val="00DC6F0E"/>
    <w:rsid w:val="00DC7B13"/>
    <w:rsid w:val="00DD098A"/>
    <w:rsid w:val="00DD0DE3"/>
    <w:rsid w:val="00DD3D6C"/>
    <w:rsid w:val="00DD42B9"/>
    <w:rsid w:val="00DD4D56"/>
    <w:rsid w:val="00DD5443"/>
    <w:rsid w:val="00DD54B4"/>
    <w:rsid w:val="00DD57C9"/>
    <w:rsid w:val="00DD6AE2"/>
    <w:rsid w:val="00DE3236"/>
    <w:rsid w:val="00DE3E63"/>
    <w:rsid w:val="00DE4371"/>
    <w:rsid w:val="00DE52A2"/>
    <w:rsid w:val="00DE5A75"/>
    <w:rsid w:val="00DE653D"/>
    <w:rsid w:val="00DE6FBA"/>
    <w:rsid w:val="00DE77FE"/>
    <w:rsid w:val="00DE7FC1"/>
    <w:rsid w:val="00DF05E4"/>
    <w:rsid w:val="00DF0B69"/>
    <w:rsid w:val="00DF1B89"/>
    <w:rsid w:val="00DF26DE"/>
    <w:rsid w:val="00DF3150"/>
    <w:rsid w:val="00DF3A0C"/>
    <w:rsid w:val="00DF4A84"/>
    <w:rsid w:val="00DF59E2"/>
    <w:rsid w:val="00E0144A"/>
    <w:rsid w:val="00E0226E"/>
    <w:rsid w:val="00E02D06"/>
    <w:rsid w:val="00E0348B"/>
    <w:rsid w:val="00E042B5"/>
    <w:rsid w:val="00E04857"/>
    <w:rsid w:val="00E05440"/>
    <w:rsid w:val="00E055E6"/>
    <w:rsid w:val="00E06066"/>
    <w:rsid w:val="00E1044F"/>
    <w:rsid w:val="00E10E79"/>
    <w:rsid w:val="00E1130F"/>
    <w:rsid w:val="00E13212"/>
    <w:rsid w:val="00E13B0C"/>
    <w:rsid w:val="00E14F14"/>
    <w:rsid w:val="00E16404"/>
    <w:rsid w:val="00E20EBD"/>
    <w:rsid w:val="00E2111C"/>
    <w:rsid w:val="00E2158A"/>
    <w:rsid w:val="00E21723"/>
    <w:rsid w:val="00E22007"/>
    <w:rsid w:val="00E23056"/>
    <w:rsid w:val="00E24319"/>
    <w:rsid w:val="00E265DB"/>
    <w:rsid w:val="00E26B96"/>
    <w:rsid w:val="00E310E8"/>
    <w:rsid w:val="00E31A2A"/>
    <w:rsid w:val="00E31B46"/>
    <w:rsid w:val="00E32181"/>
    <w:rsid w:val="00E3268D"/>
    <w:rsid w:val="00E32DCD"/>
    <w:rsid w:val="00E3531F"/>
    <w:rsid w:val="00E35BE3"/>
    <w:rsid w:val="00E36A6F"/>
    <w:rsid w:val="00E36AF5"/>
    <w:rsid w:val="00E40515"/>
    <w:rsid w:val="00E413E9"/>
    <w:rsid w:val="00E425F9"/>
    <w:rsid w:val="00E42F45"/>
    <w:rsid w:val="00E44C55"/>
    <w:rsid w:val="00E50527"/>
    <w:rsid w:val="00E50C53"/>
    <w:rsid w:val="00E51AE4"/>
    <w:rsid w:val="00E51ED6"/>
    <w:rsid w:val="00E52FCF"/>
    <w:rsid w:val="00E538BC"/>
    <w:rsid w:val="00E53B3A"/>
    <w:rsid w:val="00E54CFA"/>
    <w:rsid w:val="00E54D18"/>
    <w:rsid w:val="00E5789E"/>
    <w:rsid w:val="00E57FE2"/>
    <w:rsid w:val="00E6377F"/>
    <w:rsid w:val="00E63DA5"/>
    <w:rsid w:val="00E653ED"/>
    <w:rsid w:val="00E656FB"/>
    <w:rsid w:val="00E66946"/>
    <w:rsid w:val="00E6749F"/>
    <w:rsid w:val="00E705C4"/>
    <w:rsid w:val="00E744F4"/>
    <w:rsid w:val="00E80009"/>
    <w:rsid w:val="00E80BE2"/>
    <w:rsid w:val="00E82ED6"/>
    <w:rsid w:val="00E8307C"/>
    <w:rsid w:val="00E84291"/>
    <w:rsid w:val="00E8485F"/>
    <w:rsid w:val="00E848CC"/>
    <w:rsid w:val="00E8491A"/>
    <w:rsid w:val="00E85B12"/>
    <w:rsid w:val="00E902AC"/>
    <w:rsid w:val="00E91AA4"/>
    <w:rsid w:val="00E930F2"/>
    <w:rsid w:val="00E935DF"/>
    <w:rsid w:val="00E956A8"/>
    <w:rsid w:val="00E96280"/>
    <w:rsid w:val="00E96D45"/>
    <w:rsid w:val="00E975DA"/>
    <w:rsid w:val="00EA053D"/>
    <w:rsid w:val="00EA0EFA"/>
    <w:rsid w:val="00EA28F5"/>
    <w:rsid w:val="00EA2E06"/>
    <w:rsid w:val="00EA64CB"/>
    <w:rsid w:val="00EB056C"/>
    <w:rsid w:val="00EB0D5A"/>
    <w:rsid w:val="00EB1A16"/>
    <w:rsid w:val="00EB2A06"/>
    <w:rsid w:val="00EB306A"/>
    <w:rsid w:val="00EB38D6"/>
    <w:rsid w:val="00EB50F9"/>
    <w:rsid w:val="00EC0EF7"/>
    <w:rsid w:val="00EC345F"/>
    <w:rsid w:val="00EC3F95"/>
    <w:rsid w:val="00EC5446"/>
    <w:rsid w:val="00EC764F"/>
    <w:rsid w:val="00ED06E6"/>
    <w:rsid w:val="00ED2E8C"/>
    <w:rsid w:val="00ED3804"/>
    <w:rsid w:val="00ED498D"/>
    <w:rsid w:val="00ED4D5B"/>
    <w:rsid w:val="00ED506A"/>
    <w:rsid w:val="00ED5B16"/>
    <w:rsid w:val="00ED740F"/>
    <w:rsid w:val="00EE046E"/>
    <w:rsid w:val="00EE3EF0"/>
    <w:rsid w:val="00EE5964"/>
    <w:rsid w:val="00EE76E0"/>
    <w:rsid w:val="00EF2A3B"/>
    <w:rsid w:val="00EF31BB"/>
    <w:rsid w:val="00EF3863"/>
    <w:rsid w:val="00EF6642"/>
    <w:rsid w:val="00EF7B9F"/>
    <w:rsid w:val="00F00794"/>
    <w:rsid w:val="00F0174C"/>
    <w:rsid w:val="00F027C7"/>
    <w:rsid w:val="00F04182"/>
    <w:rsid w:val="00F0555E"/>
    <w:rsid w:val="00F0675B"/>
    <w:rsid w:val="00F1160B"/>
    <w:rsid w:val="00F12B90"/>
    <w:rsid w:val="00F134E3"/>
    <w:rsid w:val="00F137CB"/>
    <w:rsid w:val="00F14319"/>
    <w:rsid w:val="00F145C0"/>
    <w:rsid w:val="00F146AD"/>
    <w:rsid w:val="00F14BCF"/>
    <w:rsid w:val="00F20AF8"/>
    <w:rsid w:val="00F22897"/>
    <w:rsid w:val="00F23E07"/>
    <w:rsid w:val="00F24D5D"/>
    <w:rsid w:val="00F2536F"/>
    <w:rsid w:val="00F26186"/>
    <w:rsid w:val="00F26C17"/>
    <w:rsid w:val="00F309B9"/>
    <w:rsid w:val="00F32DF7"/>
    <w:rsid w:val="00F34B64"/>
    <w:rsid w:val="00F355CF"/>
    <w:rsid w:val="00F3789C"/>
    <w:rsid w:val="00F41D91"/>
    <w:rsid w:val="00F42F59"/>
    <w:rsid w:val="00F43054"/>
    <w:rsid w:val="00F43780"/>
    <w:rsid w:val="00F445B1"/>
    <w:rsid w:val="00F4759A"/>
    <w:rsid w:val="00F5088F"/>
    <w:rsid w:val="00F509BD"/>
    <w:rsid w:val="00F53ECA"/>
    <w:rsid w:val="00F54A34"/>
    <w:rsid w:val="00F61432"/>
    <w:rsid w:val="00F62E3E"/>
    <w:rsid w:val="00F63687"/>
    <w:rsid w:val="00F657D7"/>
    <w:rsid w:val="00F65B9F"/>
    <w:rsid w:val="00F6644D"/>
    <w:rsid w:val="00F66939"/>
    <w:rsid w:val="00F67C1F"/>
    <w:rsid w:val="00F702F6"/>
    <w:rsid w:val="00F7084C"/>
    <w:rsid w:val="00F72295"/>
    <w:rsid w:val="00F731B6"/>
    <w:rsid w:val="00F73AB1"/>
    <w:rsid w:val="00F745F5"/>
    <w:rsid w:val="00F76BAA"/>
    <w:rsid w:val="00F76CAA"/>
    <w:rsid w:val="00F77452"/>
    <w:rsid w:val="00F801F6"/>
    <w:rsid w:val="00F8134C"/>
    <w:rsid w:val="00F8218F"/>
    <w:rsid w:val="00F82B32"/>
    <w:rsid w:val="00F91177"/>
    <w:rsid w:val="00F91287"/>
    <w:rsid w:val="00F91E7E"/>
    <w:rsid w:val="00F93F2C"/>
    <w:rsid w:val="00F9402C"/>
    <w:rsid w:val="00F947A9"/>
    <w:rsid w:val="00F974E2"/>
    <w:rsid w:val="00FA0C8E"/>
    <w:rsid w:val="00FA0D9C"/>
    <w:rsid w:val="00FA1000"/>
    <w:rsid w:val="00FA27CA"/>
    <w:rsid w:val="00FA2888"/>
    <w:rsid w:val="00FA3C50"/>
    <w:rsid w:val="00FA41C0"/>
    <w:rsid w:val="00FA439A"/>
    <w:rsid w:val="00FA48D9"/>
    <w:rsid w:val="00FA6B25"/>
    <w:rsid w:val="00FB1842"/>
    <w:rsid w:val="00FB1B62"/>
    <w:rsid w:val="00FB1CDC"/>
    <w:rsid w:val="00FB1FA4"/>
    <w:rsid w:val="00FB28F0"/>
    <w:rsid w:val="00FB2D76"/>
    <w:rsid w:val="00FB4255"/>
    <w:rsid w:val="00FB4724"/>
    <w:rsid w:val="00FB520A"/>
    <w:rsid w:val="00FB6386"/>
    <w:rsid w:val="00FB6A6D"/>
    <w:rsid w:val="00FB7904"/>
    <w:rsid w:val="00FC00DD"/>
    <w:rsid w:val="00FC20EC"/>
    <w:rsid w:val="00FC2AF2"/>
    <w:rsid w:val="00FC2B29"/>
    <w:rsid w:val="00FC3477"/>
    <w:rsid w:val="00FC3D52"/>
    <w:rsid w:val="00FC715A"/>
    <w:rsid w:val="00FD17FE"/>
    <w:rsid w:val="00FD2A66"/>
    <w:rsid w:val="00FD4034"/>
    <w:rsid w:val="00FD4850"/>
    <w:rsid w:val="00FD497C"/>
    <w:rsid w:val="00FD5658"/>
    <w:rsid w:val="00FD5CC3"/>
    <w:rsid w:val="00FD5CEE"/>
    <w:rsid w:val="00FD6697"/>
    <w:rsid w:val="00FD72D1"/>
    <w:rsid w:val="00FD748C"/>
    <w:rsid w:val="00FE0233"/>
    <w:rsid w:val="00FE0EF5"/>
    <w:rsid w:val="00FE14A1"/>
    <w:rsid w:val="00FE350E"/>
    <w:rsid w:val="00FE3B79"/>
    <w:rsid w:val="00FE41AE"/>
    <w:rsid w:val="00FE5F83"/>
    <w:rsid w:val="00FE6153"/>
    <w:rsid w:val="00FE7E2E"/>
    <w:rsid w:val="00FF1930"/>
    <w:rsid w:val="00FF6AA2"/>
    <w:rsid w:val="00FF6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FEE"/>
    <w:pPr>
      <w:spacing w:after="0" w:line="360" w:lineRule="auto"/>
      <w:ind w:firstLine="709"/>
      <w:jc w:val="both"/>
      <w:outlineLvl w:val="0"/>
    </w:pPr>
    <w:rPr>
      <w:rFonts w:eastAsia="Times New Roman"/>
      <w:bCs/>
      <w:kern w:val="36"/>
      <w:lang w:eastAsia="ru-RU"/>
    </w:rPr>
  </w:style>
  <w:style w:type="paragraph" w:styleId="1">
    <w:name w:val="heading 1"/>
    <w:basedOn w:val="a"/>
    <w:next w:val="a"/>
    <w:link w:val="10"/>
    <w:uiPriority w:val="9"/>
    <w:qFormat/>
    <w:rsid w:val="003B1FEE"/>
    <w:pPr>
      <w:keepNext/>
      <w:keepLines/>
      <w:jc w:val="center"/>
    </w:pPr>
    <w:rPr>
      <w:rFonts w:eastAsiaTheme="majorEastAsia"/>
      <w:b/>
    </w:rPr>
  </w:style>
  <w:style w:type="paragraph" w:styleId="2">
    <w:name w:val="heading 2"/>
    <w:basedOn w:val="a"/>
    <w:next w:val="a"/>
    <w:link w:val="20"/>
    <w:uiPriority w:val="9"/>
    <w:qFormat/>
    <w:rsid w:val="00C10DEE"/>
    <w:pPr>
      <w:keepNext/>
      <w:keepLines/>
      <w:spacing w:before="200" w:line="240" w:lineRule="auto"/>
      <w:jc w:val="center"/>
      <w:outlineLvl w:val="1"/>
    </w:pPr>
    <w:rPr>
      <w:rFonts w:eastAsia="Calibr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FEE"/>
    <w:rPr>
      <w:rFonts w:eastAsiaTheme="majorEastAsia"/>
      <w:b/>
      <w:bCs/>
      <w:kern w:val="36"/>
      <w:lang w:eastAsia="ru-RU"/>
    </w:rPr>
  </w:style>
  <w:style w:type="character" w:customStyle="1" w:styleId="20">
    <w:name w:val="Заголовок 2 Знак"/>
    <w:basedOn w:val="a0"/>
    <w:link w:val="2"/>
    <w:uiPriority w:val="9"/>
    <w:rsid w:val="00C10DEE"/>
    <w:rPr>
      <w:rFonts w:eastAsia="Calibri"/>
      <w:b/>
      <w:bCs/>
      <w:sz w:val="28"/>
      <w:szCs w:val="26"/>
      <w:lang w:eastAsia="ru-RU"/>
    </w:rPr>
  </w:style>
  <w:style w:type="paragraph" w:customStyle="1" w:styleId="ConsPlusNonformat">
    <w:name w:val="ConsPlusNonformat"/>
    <w:uiPriority w:val="99"/>
    <w:rsid w:val="000446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uiPriority w:val="99"/>
    <w:rsid w:val="00C10DEE"/>
    <w:pPr>
      <w:spacing w:after="120"/>
      <w:ind w:left="283"/>
    </w:pPr>
    <w:rPr>
      <w:rFonts w:ascii="Calibri" w:hAnsi="Calibri"/>
    </w:rPr>
  </w:style>
  <w:style w:type="character" w:customStyle="1" w:styleId="a4">
    <w:name w:val="Основной текст с отступом Знак"/>
    <w:basedOn w:val="a0"/>
    <w:link w:val="a3"/>
    <w:uiPriority w:val="99"/>
    <w:rsid w:val="00C10DEE"/>
    <w:rPr>
      <w:rFonts w:ascii="Calibri" w:eastAsia="Times New Roman" w:hAnsi="Calibri"/>
      <w:sz w:val="22"/>
      <w:szCs w:val="22"/>
      <w:lang w:eastAsia="ru-RU"/>
    </w:rPr>
  </w:style>
  <w:style w:type="paragraph" w:customStyle="1" w:styleId="14">
    <w:name w:val="Обычный+14п"/>
    <w:basedOn w:val="a5"/>
    <w:uiPriority w:val="99"/>
    <w:rsid w:val="00C10DEE"/>
  </w:style>
  <w:style w:type="paragraph" w:styleId="a5">
    <w:name w:val="Body Text"/>
    <w:basedOn w:val="a"/>
    <w:link w:val="a6"/>
    <w:unhideWhenUsed/>
    <w:rsid w:val="00C10DEE"/>
    <w:pPr>
      <w:spacing w:after="120"/>
    </w:pPr>
  </w:style>
  <w:style w:type="character" w:customStyle="1" w:styleId="a6">
    <w:name w:val="Основной текст Знак"/>
    <w:basedOn w:val="a0"/>
    <w:link w:val="a5"/>
    <w:rsid w:val="00C10DEE"/>
    <w:rPr>
      <w:rFonts w:asciiTheme="minorHAnsi" w:eastAsiaTheme="minorEastAsia" w:hAnsiTheme="minorHAnsi" w:cstheme="minorBidi"/>
      <w:sz w:val="22"/>
      <w:szCs w:val="22"/>
      <w:lang w:eastAsia="ru-RU"/>
    </w:rPr>
  </w:style>
  <w:style w:type="character" w:styleId="a7">
    <w:name w:val="Strong"/>
    <w:basedOn w:val="a0"/>
    <w:qFormat/>
    <w:rsid w:val="00C10DEE"/>
    <w:rPr>
      <w:rFonts w:cs="Times New Roman"/>
      <w:b/>
      <w:bCs/>
    </w:rPr>
  </w:style>
  <w:style w:type="paragraph" w:styleId="a8">
    <w:name w:val="No Spacing"/>
    <w:link w:val="a9"/>
    <w:uiPriority w:val="1"/>
    <w:qFormat/>
    <w:rsid w:val="00C10DEE"/>
    <w:pPr>
      <w:spacing w:after="0" w:line="240" w:lineRule="auto"/>
    </w:pPr>
    <w:rPr>
      <w:rFonts w:ascii="Calibri" w:eastAsia="Calibri" w:hAnsi="Calibri"/>
      <w:sz w:val="22"/>
      <w:szCs w:val="22"/>
    </w:rPr>
  </w:style>
  <w:style w:type="paragraph" w:styleId="aa">
    <w:name w:val="Normal (Web)"/>
    <w:basedOn w:val="a"/>
    <w:link w:val="ab"/>
    <w:uiPriority w:val="99"/>
    <w:unhideWhenUsed/>
    <w:rsid w:val="00C10DEE"/>
    <w:pPr>
      <w:spacing w:before="100" w:beforeAutospacing="1" w:after="100" w:afterAutospacing="1" w:line="240" w:lineRule="auto"/>
    </w:pPr>
    <w:rPr>
      <w:color w:val="242428"/>
    </w:rPr>
  </w:style>
  <w:style w:type="character" w:customStyle="1" w:styleId="ab">
    <w:name w:val="Обычный (веб) Знак"/>
    <w:basedOn w:val="a0"/>
    <w:link w:val="aa"/>
    <w:uiPriority w:val="99"/>
    <w:rsid w:val="004C19EE"/>
    <w:rPr>
      <w:rFonts w:eastAsia="Times New Roman"/>
      <w:color w:val="242428"/>
      <w:lang w:eastAsia="ru-RU"/>
    </w:rPr>
  </w:style>
  <w:style w:type="paragraph" w:customStyle="1" w:styleId="11">
    <w:name w:val="Основной текст с отступом1"/>
    <w:basedOn w:val="a"/>
    <w:rsid w:val="00C10DEE"/>
    <w:pPr>
      <w:spacing w:line="240" w:lineRule="auto"/>
      <w:ind w:firstLine="720"/>
    </w:pPr>
    <w:rPr>
      <w:rFonts w:eastAsia="Calibri"/>
      <w:sz w:val="26"/>
      <w:szCs w:val="26"/>
    </w:rPr>
  </w:style>
  <w:style w:type="paragraph" w:customStyle="1" w:styleId="p1">
    <w:name w:val="p1"/>
    <w:basedOn w:val="a"/>
    <w:rsid w:val="00C10DEE"/>
    <w:pPr>
      <w:spacing w:before="75" w:after="75" w:line="240" w:lineRule="auto"/>
      <w:ind w:firstLine="300"/>
    </w:pPr>
    <w:rPr>
      <w:rFonts w:ascii="Arial" w:eastAsia="Arial Unicode MS" w:hAnsi="Arial" w:cs="Arial"/>
      <w:sz w:val="20"/>
      <w:szCs w:val="20"/>
    </w:rPr>
  </w:style>
  <w:style w:type="paragraph" w:styleId="21">
    <w:name w:val="toc 2"/>
    <w:basedOn w:val="a"/>
    <w:next w:val="a"/>
    <w:autoRedefine/>
    <w:uiPriority w:val="39"/>
    <w:unhideWhenUsed/>
    <w:rsid w:val="000E1475"/>
    <w:pPr>
      <w:tabs>
        <w:tab w:val="right" w:leader="dot" w:pos="9344"/>
      </w:tabs>
      <w:spacing w:line="240" w:lineRule="auto"/>
    </w:pPr>
  </w:style>
  <w:style w:type="paragraph" w:styleId="12">
    <w:name w:val="toc 1"/>
    <w:basedOn w:val="a"/>
    <w:next w:val="a"/>
    <w:autoRedefine/>
    <w:uiPriority w:val="39"/>
    <w:unhideWhenUsed/>
    <w:qFormat/>
    <w:rsid w:val="000E1475"/>
    <w:pPr>
      <w:tabs>
        <w:tab w:val="right" w:leader="dot" w:pos="9344"/>
      </w:tabs>
      <w:spacing w:line="240" w:lineRule="auto"/>
      <w:ind w:firstLine="0"/>
    </w:pPr>
  </w:style>
  <w:style w:type="character" w:styleId="ac">
    <w:name w:val="Hyperlink"/>
    <w:basedOn w:val="a0"/>
    <w:uiPriority w:val="99"/>
    <w:unhideWhenUsed/>
    <w:rsid w:val="001A00F2"/>
    <w:rPr>
      <w:color w:val="0000FF" w:themeColor="hyperlink"/>
      <w:u w:val="single"/>
    </w:rPr>
  </w:style>
  <w:style w:type="paragraph" w:styleId="22">
    <w:name w:val="Body Text Indent 2"/>
    <w:basedOn w:val="a"/>
    <w:link w:val="23"/>
    <w:uiPriority w:val="99"/>
    <w:unhideWhenUsed/>
    <w:rsid w:val="004C19EE"/>
    <w:pPr>
      <w:spacing w:after="120" w:line="480" w:lineRule="auto"/>
      <w:ind w:left="283"/>
    </w:pPr>
  </w:style>
  <w:style w:type="character" w:customStyle="1" w:styleId="23">
    <w:name w:val="Основной текст с отступом 2 Знак"/>
    <w:basedOn w:val="a0"/>
    <w:link w:val="22"/>
    <w:uiPriority w:val="99"/>
    <w:rsid w:val="004C19EE"/>
    <w:rPr>
      <w:rFonts w:asciiTheme="minorHAnsi" w:eastAsiaTheme="minorEastAsia" w:hAnsiTheme="minorHAnsi" w:cstheme="minorBidi"/>
      <w:sz w:val="22"/>
      <w:szCs w:val="22"/>
      <w:lang w:eastAsia="ru-RU"/>
    </w:rPr>
  </w:style>
  <w:style w:type="paragraph" w:customStyle="1" w:styleId="ConsPlusNormal">
    <w:name w:val="ConsPlusNormal"/>
    <w:uiPriority w:val="99"/>
    <w:rsid w:val="004C19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80">
    <w:name w:val="Font Style80"/>
    <w:basedOn w:val="a0"/>
    <w:uiPriority w:val="99"/>
    <w:rsid w:val="004C19EE"/>
    <w:rPr>
      <w:rFonts w:ascii="Times New Roman" w:hAnsi="Times New Roman" w:cs="Times New Roman"/>
      <w:sz w:val="26"/>
      <w:szCs w:val="26"/>
    </w:rPr>
  </w:style>
  <w:style w:type="character" w:customStyle="1" w:styleId="3">
    <w:name w:val="Основной текст 3 Знак"/>
    <w:basedOn w:val="a0"/>
    <w:link w:val="30"/>
    <w:uiPriority w:val="99"/>
    <w:semiHidden/>
    <w:rsid w:val="0056639D"/>
    <w:rPr>
      <w:rFonts w:asciiTheme="minorHAnsi" w:eastAsiaTheme="minorEastAsia" w:hAnsiTheme="minorHAnsi" w:cstheme="minorBidi"/>
      <w:sz w:val="16"/>
      <w:szCs w:val="16"/>
      <w:lang w:eastAsia="ru-RU"/>
    </w:rPr>
  </w:style>
  <w:style w:type="paragraph" w:styleId="30">
    <w:name w:val="Body Text 3"/>
    <w:basedOn w:val="a"/>
    <w:link w:val="3"/>
    <w:uiPriority w:val="99"/>
    <w:semiHidden/>
    <w:unhideWhenUsed/>
    <w:rsid w:val="0056639D"/>
    <w:pPr>
      <w:spacing w:after="120"/>
    </w:pPr>
    <w:rPr>
      <w:sz w:val="16"/>
      <w:szCs w:val="16"/>
    </w:rPr>
  </w:style>
  <w:style w:type="paragraph" w:styleId="ad">
    <w:name w:val="List Paragraph"/>
    <w:basedOn w:val="a"/>
    <w:uiPriority w:val="34"/>
    <w:qFormat/>
    <w:rsid w:val="0056639D"/>
    <w:pPr>
      <w:spacing w:line="240" w:lineRule="auto"/>
      <w:ind w:left="708"/>
    </w:pPr>
    <w:rPr>
      <w:sz w:val="28"/>
      <w:szCs w:val="28"/>
    </w:rPr>
  </w:style>
  <w:style w:type="paragraph" w:customStyle="1" w:styleId="Default">
    <w:name w:val="Default"/>
    <w:rsid w:val="0056639D"/>
    <w:pPr>
      <w:autoSpaceDE w:val="0"/>
      <w:autoSpaceDN w:val="0"/>
      <w:adjustRightInd w:val="0"/>
      <w:spacing w:after="0" w:line="240" w:lineRule="auto"/>
    </w:pPr>
    <w:rPr>
      <w:color w:val="000000"/>
    </w:rPr>
  </w:style>
  <w:style w:type="character" w:customStyle="1" w:styleId="ConsPlusTitle">
    <w:name w:val="ConsPlusTitle Знак"/>
    <w:basedOn w:val="a0"/>
    <w:link w:val="ConsPlusTitle0"/>
    <w:locked/>
    <w:rsid w:val="0056639D"/>
    <w:rPr>
      <w:rFonts w:ascii="Arial" w:hAnsi="Arial" w:cs="Arial"/>
      <w:b/>
      <w:bCs/>
      <w:sz w:val="28"/>
      <w:szCs w:val="28"/>
    </w:rPr>
  </w:style>
  <w:style w:type="paragraph" w:customStyle="1" w:styleId="ConsPlusTitle0">
    <w:name w:val="ConsPlusTitle"/>
    <w:link w:val="ConsPlusTitle"/>
    <w:uiPriority w:val="99"/>
    <w:rsid w:val="0056639D"/>
    <w:pPr>
      <w:widowControl w:val="0"/>
      <w:autoSpaceDE w:val="0"/>
      <w:autoSpaceDN w:val="0"/>
      <w:adjustRightInd w:val="0"/>
      <w:spacing w:after="0" w:line="240" w:lineRule="auto"/>
    </w:pPr>
    <w:rPr>
      <w:rFonts w:ascii="Arial" w:hAnsi="Arial" w:cs="Arial"/>
      <w:b/>
      <w:bCs/>
      <w:sz w:val="28"/>
      <w:szCs w:val="28"/>
    </w:rPr>
  </w:style>
  <w:style w:type="character" w:customStyle="1" w:styleId="FontStyle41">
    <w:name w:val="Font Style41"/>
    <w:rsid w:val="0056639D"/>
    <w:rPr>
      <w:rFonts w:ascii="Times New Roman" w:hAnsi="Times New Roman" w:cs="Times New Roman" w:hint="default"/>
      <w:sz w:val="28"/>
      <w:szCs w:val="28"/>
    </w:rPr>
  </w:style>
  <w:style w:type="table" w:styleId="ae">
    <w:name w:val="Table Grid"/>
    <w:basedOn w:val="a1"/>
    <w:rsid w:val="0056639D"/>
    <w:pPr>
      <w:spacing w:after="0" w:line="240" w:lineRule="auto"/>
      <w:ind w:firstLine="709"/>
      <w:jc w:val="both"/>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0">
    <w:name w:val="Основной текст 21"/>
    <w:basedOn w:val="a"/>
    <w:uiPriority w:val="99"/>
    <w:rsid w:val="0056639D"/>
    <w:pPr>
      <w:spacing w:line="240" w:lineRule="auto"/>
    </w:pPr>
    <w:rPr>
      <w:sz w:val="28"/>
      <w:szCs w:val="28"/>
    </w:rPr>
  </w:style>
  <w:style w:type="character" w:customStyle="1" w:styleId="af">
    <w:name w:val="Гипертекстовая ссылка"/>
    <w:basedOn w:val="a0"/>
    <w:uiPriority w:val="99"/>
    <w:rsid w:val="0056639D"/>
    <w:rPr>
      <w:color w:val="008000"/>
    </w:rPr>
  </w:style>
  <w:style w:type="paragraph" w:styleId="24">
    <w:name w:val="Body Text 2"/>
    <w:basedOn w:val="a"/>
    <w:link w:val="25"/>
    <w:rsid w:val="0056639D"/>
    <w:pPr>
      <w:spacing w:after="120" w:line="480" w:lineRule="auto"/>
    </w:pPr>
  </w:style>
  <w:style w:type="character" w:customStyle="1" w:styleId="25">
    <w:name w:val="Основной текст 2 Знак"/>
    <w:basedOn w:val="a0"/>
    <w:link w:val="24"/>
    <w:rsid w:val="0056639D"/>
    <w:rPr>
      <w:rFonts w:eastAsia="Times New Roman"/>
      <w:lang w:eastAsia="ru-RU"/>
    </w:rPr>
  </w:style>
  <w:style w:type="paragraph" w:customStyle="1" w:styleId="msonormalcxspmiddle">
    <w:name w:val="msonormalcxspmiddle"/>
    <w:basedOn w:val="a"/>
    <w:rsid w:val="0056639D"/>
    <w:pPr>
      <w:spacing w:before="75" w:after="75" w:line="240" w:lineRule="auto"/>
    </w:pPr>
    <w:rPr>
      <w:rFonts w:ascii="Tahoma" w:hAnsi="Tahoma" w:cs="Tahoma"/>
    </w:rPr>
  </w:style>
  <w:style w:type="paragraph" w:customStyle="1" w:styleId="13">
    <w:name w:val="Абзац списка1"/>
    <w:basedOn w:val="a"/>
    <w:link w:val="ListParagraphChar"/>
    <w:uiPriority w:val="99"/>
    <w:qFormat/>
    <w:rsid w:val="0056639D"/>
    <w:pPr>
      <w:ind w:left="720"/>
      <w:contextualSpacing/>
    </w:pPr>
    <w:rPr>
      <w:rFonts w:ascii="Calibri" w:hAnsi="Calibri"/>
    </w:rPr>
  </w:style>
  <w:style w:type="character" w:customStyle="1" w:styleId="af0">
    <w:name w:val="Текст выноски Знак"/>
    <w:basedOn w:val="a0"/>
    <w:link w:val="af1"/>
    <w:uiPriority w:val="99"/>
    <w:semiHidden/>
    <w:rsid w:val="0056639D"/>
    <w:rPr>
      <w:rFonts w:ascii="Tahoma" w:eastAsiaTheme="minorEastAsia" w:hAnsi="Tahoma" w:cs="Tahoma"/>
      <w:sz w:val="16"/>
      <w:szCs w:val="16"/>
      <w:lang w:eastAsia="ru-RU"/>
    </w:rPr>
  </w:style>
  <w:style w:type="paragraph" w:styleId="af1">
    <w:name w:val="Balloon Text"/>
    <w:basedOn w:val="a"/>
    <w:link w:val="af0"/>
    <w:uiPriority w:val="99"/>
    <w:semiHidden/>
    <w:unhideWhenUsed/>
    <w:rsid w:val="0056639D"/>
    <w:pPr>
      <w:spacing w:line="240" w:lineRule="auto"/>
    </w:pPr>
    <w:rPr>
      <w:rFonts w:ascii="Tahoma" w:hAnsi="Tahoma" w:cs="Tahoma"/>
      <w:sz w:val="16"/>
      <w:szCs w:val="16"/>
    </w:rPr>
  </w:style>
  <w:style w:type="paragraph" w:styleId="af2">
    <w:name w:val="header"/>
    <w:basedOn w:val="a"/>
    <w:link w:val="af3"/>
    <w:uiPriority w:val="99"/>
    <w:unhideWhenUsed/>
    <w:rsid w:val="00642842"/>
    <w:pPr>
      <w:tabs>
        <w:tab w:val="center" w:pos="4677"/>
        <w:tab w:val="right" w:pos="9355"/>
      </w:tabs>
      <w:spacing w:line="240" w:lineRule="auto"/>
    </w:pPr>
  </w:style>
  <w:style w:type="character" w:customStyle="1" w:styleId="af3">
    <w:name w:val="Верхний колонтитул Знак"/>
    <w:basedOn w:val="a0"/>
    <w:link w:val="af2"/>
    <w:uiPriority w:val="99"/>
    <w:rsid w:val="00642842"/>
    <w:rPr>
      <w:rFonts w:asciiTheme="minorHAnsi" w:eastAsiaTheme="minorEastAsia" w:hAnsiTheme="minorHAnsi" w:cstheme="minorBidi"/>
      <w:sz w:val="22"/>
      <w:szCs w:val="22"/>
      <w:lang w:eastAsia="ru-RU"/>
    </w:rPr>
  </w:style>
  <w:style w:type="paragraph" w:styleId="af4">
    <w:name w:val="footer"/>
    <w:basedOn w:val="a"/>
    <w:link w:val="af5"/>
    <w:uiPriority w:val="99"/>
    <w:unhideWhenUsed/>
    <w:rsid w:val="00642842"/>
    <w:pPr>
      <w:tabs>
        <w:tab w:val="center" w:pos="4677"/>
        <w:tab w:val="right" w:pos="9355"/>
      </w:tabs>
      <w:spacing w:line="240" w:lineRule="auto"/>
    </w:pPr>
  </w:style>
  <w:style w:type="character" w:customStyle="1" w:styleId="af5">
    <w:name w:val="Нижний колонтитул Знак"/>
    <w:basedOn w:val="a0"/>
    <w:link w:val="af4"/>
    <w:uiPriority w:val="99"/>
    <w:rsid w:val="00642842"/>
    <w:rPr>
      <w:rFonts w:asciiTheme="minorHAnsi" w:eastAsiaTheme="minorEastAsia" w:hAnsiTheme="minorHAnsi" w:cstheme="minorBidi"/>
      <w:sz w:val="22"/>
      <w:szCs w:val="22"/>
      <w:lang w:eastAsia="ru-RU"/>
    </w:rPr>
  </w:style>
  <w:style w:type="character" w:customStyle="1" w:styleId="FontStyle11">
    <w:name w:val="Font Style11"/>
    <w:basedOn w:val="a0"/>
    <w:rsid w:val="00224CF0"/>
    <w:rPr>
      <w:rFonts w:ascii="Times New Roman" w:hAnsi="Times New Roman" w:cs="Times New Roman"/>
      <w:sz w:val="22"/>
      <w:szCs w:val="22"/>
    </w:rPr>
  </w:style>
  <w:style w:type="character" w:customStyle="1" w:styleId="apple-converted-space">
    <w:name w:val="apple-converted-space"/>
    <w:basedOn w:val="a0"/>
    <w:rsid w:val="00B3171C"/>
  </w:style>
  <w:style w:type="character" w:customStyle="1" w:styleId="a9">
    <w:name w:val="Без интервала Знак"/>
    <w:basedOn w:val="a0"/>
    <w:link w:val="a8"/>
    <w:uiPriority w:val="1"/>
    <w:locked/>
    <w:rsid w:val="008060C6"/>
    <w:rPr>
      <w:rFonts w:ascii="Calibri" w:eastAsia="Calibri" w:hAnsi="Calibri"/>
      <w:sz w:val="22"/>
      <w:szCs w:val="22"/>
    </w:rPr>
  </w:style>
  <w:style w:type="character" w:customStyle="1" w:styleId="ListParagraphChar">
    <w:name w:val="List Paragraph Char"/>
    <w:link w:val="13"/>
    <w:uiPriority w:val="99"/>
    <w:locked/>
    <w:rsid w:val="008060C6"/>
    <w:rPr>
      <w:rFonts w:ascii="Calibri" w:eastAsia="Times New Roman" w:hAnsi="Calibri"/>
      <w:sz w:val="22"/>
      <w:szCs w:val="22"/>
      <w:lang w:eastAsia="ru-RU"/>
    </w:rPr>
  </w:style>
  <w:style w:type="paragraph" w:styleId="af6">
    <w:name w:val="Document Map"/>
    <w:basedOn w:val="a"/>
    <w:link w:val="af7"/>
    <w:uiPriority w:val="99"/>
    <w:semiHidden/>
    <w:unhideWhenUsed/>
    <w:rsid w:val="003B1FEE"/>
    <w:pPr>
      <w:spacing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3B1FEE"/>
    <w:rPr>
      <w:rFonts w:ascii="Tahoma" w:eastAsiaTheme="minorEastAsia" w:hAnsi="Tahoma" w:cs="Tahoma"/>
      <w:sz w:val="16"/>
      <w:szCs w:val="16"/>
      <w:lang w:eastAsia="ru-RU"/>
    </w:rPr>
  </w:style>
  <w:style w:type="paragraph" w:styleId="31">
    <w:name w:val="toc 3"/>
    <w:basedOn w:val="a"/>
    <w:next w:val="a"/>
    <w:autoRedefine/>
    <w:uiPriority w:val="39"/>
    <w:unhideWhenUsed/>
    <w:rsid w:val="003B1FEE"/>
    <w:pPr>
      <w:spacing w:after="100" w:line="276" w:lineRule="auto"/>
      <w:ind w:left="440" w:firstLine="0"/>
      <w:jc w:val="left"/>
      <w:outlineLvl w:val="9"/>
    </w:pPr>
    <w:rPr>
      <w:rFonts w:asciiTheme="minorHAnsi" w:eastAsiaTheme="minorEastAsia" w:hAnsiTheme="minorHAnsi" w:cstheme="minorBidi"/>
      <w:bCs w:val="0"/>
      <w:kern w:val="0"/>
      <w:sz w:val="22"/>
      <w:szCs w:val="22"/>
    </w:rPr>
  </w:style>
  <w:style w:type="paragraph" w:styleId="4">
    <w:name w:val="toc 4"/>
    <w:basedOn w:val="a"/>
    <w:next w:val="a"/>
    <w:autoRedefine/>
    <w:uiPriority w:val="39"/>
    <w:unhideWhenUsed/>
    <w:rsid w:val="003B1FEE"/>
    <w:pPr>
      <w:spacing w:after="100" w:line="276" w:lineRule="auto"/>
      <w:ind w:left="660" w:firstLine="0"/>
      <w:jc w:val="left"/>
      <w:outlineLvl w:val="9"/>
    </w:pPr>
    <w:rPr>
      <w:rFonts w:asciiTheme="minorHAnsi" w:eastAsiaTheme="minorEastAsia" w:hAnsiTheme="minorHAnsi" w:cstheme="minorBidi"/>
      <w:bCs w:val="0"/>
      <w:kern w:val="0"/>
      <w:sz w:val="22"/>
      <w:szCs w:val="22"/>
    </w:rPr>
  </w:style>
  <w:style w:type="paragraph" w:styleId="5">
    <w:name w:val="toc 5"/>
    <w:basedOn w:val="a"/>
    <w:next w:val="a"/>
    <w:autoRedefine/>
    <w:uiPriority w:val="39"/>
    <w:unhideWhenUsed/>
    <w:rsid w:val="003B1FEE"/>
    <w:pPr>
      <w:spacing w:after="100" w:line="276" w:lineRule="auto"/>
      <w:ind w:left="880" w:firstLine="0"/>
      <w:jc w:val="left"/>
      <w:outlineLvl w:val="9"/>
    </w:pPr>
    <w:rPr>
      <w:rFonts w:asciiTheme="minorHAnsi" w:eastAsiaTheme="minorEastAsia" w:hAnsiTheme="minorHAnsi" w:cstheme="minorBidi"/>
      <w:bCs w:val="0"/>
      <w:kern w:val="0"/>
      <w:sz w:val="22"/>
      <w:szCs w:val="22"/>
    </w:rPr>
  </w:style>
  <w:style w:type="paragraph" w:styleId="6">
    <w:name w:val="toc 6"/>
    <w:basedOn w:val="a"/>
    <w:next w:val="a"/>
    <w:autoRedefine/>
    <w:uiPriority w:val="39"/>
    <w:unhideWhenUsed/>
    <w:rsid w:val="003B1FEE"/>
    <w:pPr>
      <w:spacing w:after="100" w:line="276" w:lineRule="auto"/>
      <w:ind w:left="1100" w:firstLine="0"/>
      <w:jc w:val="left"/>
      <w:outlineLvl w:val="9"/>
    </w:pPr>
    <w:rPr>
      <w:rFonts w:asciiTheme="minorHAnsi" w:eastAsiaTheme="minorEastAsia" w:hAnsiTheme="minorHAnsi" w:cstheme="minorBidi"/>
      <w:bCs w:val="0"/>
      <w:kern w:val="0"/>
      <w:sz w:val="22"/>
      <w:szCs w:val="22"/>
    </w:rPr>
  </w:style>
  <w:style w:type="paragraph" w:styleId="7">
    <w:name w:val="toc 7"/>
    <w:basedOn w:val="a"/>
    <w:next w:val="a"/>
    <w:autoRedefine/>
    <w:uiPriority w:val="39"/>
    <w:unhideWhenUsed/>
    <w:rsid w:val="003B1FEE"/>
    <w:pPr>
      <w:spacing w:after="100" w:line="276" w:lineRule="auto"/>
      <w:ind w:left="1320" w:firstLine="0"/>
      <w:jc w:val="left"/>
      <w:outlineLvl w:val="9"/>
    </w:pPr>
    <w:rPr>
      <w:rFonts w:asciiTheme="minorHAnsi" w:eastAsiaTheme="minorEastAsia" w:hAnsiTheme="minorHAnsi" w:cstheme="minorBidi"/>
      <w:bCs w:val="0"/>
      <w:kern w:val="0"/>
      <w:sz w:val="22"/>
      <w:szCs w:val="22"/>
    </w:rPr>
  </w:style>
  <w:style w:type="paragraph" w:styleId="8">
    <w:name w:val="toc 8"/>
    <w:basedOn w:val="a"/>
    <w:next w:val="a"/>
    <w:autoRedefine/>
    <w:uiPriority w:val="39"/>
    <w:unhideWhenUsed/>
    <w:rsid w:val="003B1FEE"/>
    <w:pPr>
      <w:spacing w:after="100" w:line="276" w:lineRule="auto"/>
      <w:ind w:left="1540" w:firstLine="0"/>
      <w:jc w:val="left"/>
      <w:outlineLvl w:val="9"/>
    </w:pPr>
    <w:rPr>
      <w:rFonts w:asciiTheme="minorHAnsi" w:eastAsiaTheme="minorEastAsia" w:hAnsiTheme="minorHAnsi" w:cstheme="minorBidi"/>
      <w:bCs w:val="0"/>
      <w:kern w:val="0"/>
      <w:sz w:val="22"/>
      <w:szCs w:val="22"/>
    </w:rPr>
  </w:style>
  <w:style w:type="paragraph" w:styleId="9">
    <w:name w:val="toc 9"/>
    <w:basedOn w:val="a"/>
    <w:next w:val="a"/>
    <w:autoRedefine/>
    <w:uiPriority w:val="39"/>
    <w:unhideWhenUsed/>
    <w:rsid w:val="003B1FEE"/>
    <w:pPr>
      <w:spacing w:after="100" w:line="276" w:lineRule="auto"/>
      <w:ind w:left="1760" w:firstLine="0"/>
      <w:jc w:val="left"/>
      <w:outlineLvl w:val="9"/>
    </w:pPr>
    <w:rPr>
      <w:rFonts w:asciiTheme="minorHAnsi" w:eastAsiaTheme="minorEastAsia" w:hAnsiTheme="minorHAnsi" w:cstheme="minorBidi"/>
      <w:bCs w:val="0"/>
      <w:kern w:val="0"/>
      <w:sz w:val="22"/>
      <w:szCs w:val="22"/>
    </w:rPr>
  </w:style>
</w:styles>
</file>

<file path=word/webSettings.xml><?xml version="1.0" encoding="utf-8"?>
<w:webSettings xmlns:r="http://schemas.openxmlformats.org/officeDocument/2006/relationships" xmlns:w="http://schemas.openxmlformats.org/wordprocessingml/2006/main">
  <w:divs>
    <w:div w:id="20447680">
      <w:bodyDiv w:val="1"/>
      <w:marLeft w:val="0"/>
      <w:marRight w:val="0"/>
      <w:marTop w:val="0"/>
      <w:marBottom w:val="0"/>
      <w:divBdr>
        <w:top w:val="none" w:sz="0" w:space="0" w:color="auto"/>
        <w:left w:val="none" w:sz="0" w:space="0" w:color="auto"/>
        <w:bottom w:val="none" w:sz="0" w:space="0" w:color="auto"/>
        <w:right w:val="none" w:sz="0" w:space="0" w:color="auto"/>
      </w:divBdr>
    </w:div>
    <w:div w:id="433719060">
      <w:bodyDiv w:val="1"/>
      <w:marLeft w:val="0"/>
      <w:marRight w:val="0"/>
      <w:marTop w:val="0"/>
      <w:marBottom w:val="0"/>
      <w:divBdr>
        <w:top w:val="none" w:sz="0" w:space="0" w:color="auto"/>
        <w:left w:val="none" w:sz="0" w:space="0" w:color="auto"/>
        <w:bottom w:val="none" w:sz="0" w:space="0" w:color="auto"/>
        <w:right w:val="none" w:sz="0" w:space="0" w:color="auto"/>
      </w:divBdr>
    </w:div>
    <w:div w:id="1045642605">
      <w:bodyDiv w:val="1"/>
      <w:marLeft w:val="0"/>
      <w:marRight w:val="0"/>
      <w:marTop w:val="0"/>
      <w:marBottom w:val="0"/>
      <w:divBdr>
        <w:top w:val="none" w:sz="0" w:space="0" w:color="auto"/>
        <w:left w:val="none" w:sz="0" w:space="0" w:color="auto"/>
        <w:bottom w:val="none" w:sz="0" w:space="0" w:color="auto"/>
        <w:right w:val="none" w:sz="0" w:space="0" w:color="auto"/>
      </w:divBdr>
    </w:div>
    <w:div w:id="1602302411">
      <w:bodyDiv w:val="1"/>
      <w:marLeft w:val="0"/>
      <w:marRight w:val="0"/>
      <w:marTop w:val="0"/>
      <w:marBottom w:val="0"/>
      <w:divBdr>
        <w:top w:val="none" w:sz="0" w:space="0" w:color="auto"/>
        <w:left w:val="none" w:sz="0" w:space="0" w:color="auto"/>
        <w:bottom w:val="none" w:sz="0" w:space="0" w:color="auto"/>
        <w:right w:val="none" w:sz="0" w:space="0" w:color="auto"/>
      </w:divBdr>
    </w:div>
    <w:div w:id="1916892976">
      <w:bodyDiv w:val="1"/>
      <w:marLeft w:val="0"/>
      <w:marRight w:val="0"/>
      <w:marTop w:val="0"/>
      <w:marBottom w:val="0"/>
      <w:divBdr>
        <w:top w:val="none" w:sz="0" w:space="0" w:color="auto"/>
        <w:left w:val="none" w:sz="0" w:space="0" w:color="auto"/>
        <w:bottom w:val="none" w:sz="0" w:space="0" w:color="auto"/>
        <w:right w:val="none" w:sz="0" w:space="0" w:color="auto"/>
      </w:divBdr>
    </w:div>
    <w:div w:id="2080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rm.museu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raion.ru" TargetMode="External"/><Relationship Id="rId5" Type="http://schemas.openxmlformats.org/officeDocument/2006/relationships/webSettings" Target="webSettings.xml"/><Relationship Id="rId10" Type="http://schemas.openxmlformats.org/officeDocument/2006/relationships/hyperlink" Target="http://www.museum.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99BF1-DEA0-444A-AA78-BDAD6AA2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60</Pages>
  <Words>21508</Words>
  <Characters>122600</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KovalevaTA</cp:lastModifiedBy>
  <cp:revision>38</cp:revision>
  <cp:lastPrinted>2013-04-30T04:07:00Z</cp:lastPrinted>
  <dcterms:created xsi:type="dcterms:W3CDTF">2013-04-29T09:02:00Z</dcterms:created>
  <dcterms:modified xsi:type="dcterms:W3CDTF">2013-05-07T10:01:00Z</dcterms:modified>
</cp:coreProperties>
</file>