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55" w:rsidRDefault="00E716DB">
      <w:r w:rsidRPr="00E716DB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494056742" r:id="rId5"/>
        </w:object>
      </w:r>
    </w:p>
    <w:p w:rsidR="00E716DB" w:rsidRDefault="00E716DB"/>
    <w:p w:rsidR="00E716DB" w:rsidRDefault="00E716DB"/>
    <w:p w:rsidR="00E716DB" w:rsidRDefault="00E716DB"/>
    <w:p w:rsidR="00F67D65" w:rsidRPr="00F20743" w:rsidRDefault="001D133B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67D65">
        <w:rPr>
          <w:rFonts w:ascii="Times New Roman" w:hAnsi="Times New Roman" w:cs="Times New Roman"/>
          <w:sz w:val="28"/>
          <w:szCs w:val="28"/>
        </w:rPr>
        <w:t xml:space="preserve">По отношению к уточненному плану </w:t>
      </w:r>
      <w:r w:rsidR="00F67D65" w:rsidRPr="00F20743">
        <w:rPr>
          <w:rFonts w:ascii="Times New Roman" w:hAnsi="Times New Roman" w:cs="Times New Roman"/>
          <w:sz w:val="28"/>
          <w:szCs w:val="28"/>
        </w:rPr>
        <w:t>доходн</w:t>
      </w:r>
      <w:r w:rsidR="00F67D65">
        <w:rPr>
          <w:rFonts w:ascii="Times New Roman" w:hAnsi="Times New Roman" w:cs="Times New Roman"/>
          <w:sz w:val="28"/>
          <w:szCs w:val="28"/>
        </w:rPr>
        <w:t>ая</w:t>
      </w:r>
      <w:r w:rsidR="00F67D65" w:rsidRPr="00F20743">
        <w:rPr>
          <w:rFonts w:ascii="Times New Roman" w:hAnsi="Times New Roman" w:cs="Times New Roman"/>
          <w:sz w:val="28"/>
          <w:szCs w:val="28"/>
        </w:rPr>
        <w:t xml:space="preserve"> част</w:t>
      </w:r>
      <w:r w:rsidR="00F67D65">
        <w:rPr>
          <w:rFonts w:ascii="Times New Roman" w:hAnsi="Times New Roman" w:cs="Times New Roman"/>
          <w:sz w:val="28"/>
          <w:szCs w:val="28"/>
        </w:rPr>
        <w:t>ь</w:t>
      </w:r>
      <w:r w:rsidR="00F67D65" w:rsidRPr="00F20743">
        <w:rPr>
          <w:rFonts w:ascii="Times New Roman" w:hAnsi="Times New Roman" w:cs="Times New Roman"/>
          <w:sz w:val="28"/>
          <w:szCs w:val="28"/>
        </w:rPr>
        <w:t xml:space="preserve"> бюджета района </w:t>
      </w:r>
      <w:r w:rsidR="00F67D65">
        <w:rPr>
          <w:rFonts w:ascii="Times New Roman" w:hAnsi="Times New Roman" w:cs="Times New Roman"/>
          <w:sz w:val="28"/>
          <w:szCs w:val="28"/>
        </w:rPr>
        <w:t>исполнена на</w:t>
      </w:r>
      <w:r w:rsidR="00F67D65" w:rsidRPr="00F20743">
        <w:rPr>
          <w:rFonts w:ascii="Times New Roman" w:hAnsi="Times New Roman" w:cs="Times New Roman"/>
          <w:sz w:val="28"/>
          <w:szCs w:val="28"/>
        </w:rPr>
        <w:t xml:space="preserve"> </w:t>
      </w:r>
      <w:r w:rsidR="00F67D65">
        <w:rPr>
          <w:rFonts w:ascii="Times New Roman" w:hAnsi="Times New Roman" w:cs="Times New Roman"/>
          <w:sz w:val="28"/>
          <w:szCs w:val="28"/>
        </w:rPr>
        <w:t>99,9</w:t>
      </w:r>
      <w:r w:rsidR="00F67D65" w:rsidRPr="00F20743">
        <w:rPr>
          <w:rFonts w:ascii="Times New Roman" w:hAnsi="Times New Roman" w:cs="Times New Roman"/>
          <w:sz w:val="28"/>
          <w:szCs w:val="28"/>
        </w:rPr>
        <w:t xml:space="preserve">  %</w:t>
      </w:r>
      <w:r w:rsidR="00F67D65">
        <w:rPr>
          <w:rFonts w:ascii="Times New Roman" w:hAnsi="Times New Roman" w:cs="Times New Roman"/>
          <w:sz w:val="28"/>
          <w:szCs w:val="28"/>
        </w:rPr>
        <w:t>.</w:t>
      </w:r>
    </w:p>
    <w:p w:rsidR="00F67D65" w:rsidRPr="00F20743" w:rsidRDefault="00F67D65" w:rsidP="006E4D4F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4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0743">
        <w:rPr>
          <w:rFonts w:ascii="Times New Roman" w:hAnsi="Times New Roman" w:cs="Times New Roman"/>
          <w:sz w:val="28"/>
          <w:szCs w:val="28"/>
        </w:rPr>
        <w:t xml:space="preserve"> году финансовая политика администрации района в области доходов была направлена на изыскание дополнительных источников доходов, укрепления платежной и налоговой дисциплины, повышение эффективности использования муниципального имущества, повышение </w:t>
      </w:r>
      <w:proofErr w:type="gramStart"/>
      <w:r w:rsidRPr="00F20743">
        <w:rPr>
          <w:rFonts w:ascii="Times New Roman" w:hAnsi="Times New Roman" w:cs="Times New Roman"/>
          <w:sz w:val="28"/>
          <w:szCs w:val="28"/>
        </w:rPr>
        <w:t>качества администрирования доходов бюджета района</w:t>
      </w:r>
      <w:proofErr w:type="gramEnd"/>
      <w:r w:rsidRPr="00F20743">
        <w:rPr>
          <w:rFonts w:ascii="Times New Roman" w:hAnsi="Times New Roman" w:cs="Times New Roman"/>
          <w:sz w:val="28"/>
          <w:szCs w:val="28"/>
        </w:rPr>
        <w:t>.</w:t>
      </w:r>
    </w:p>
    <w:p w:rsidR="00F67D65" w:rsidRPr="00F20743" w:rsidRDefault="00F67D65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743">
        <w:rPr>
          <w:rFonts w:ascii="Times New Roman" w:hAnsi="Times New Roman" w:cs="Times New Roman"/>
          <w:sz w:val="28"/>
          <w:szCs w:val="28"/>
        </w:rPr>
        <w:t>В течение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0743">
        <w:rPr>
          <w:rFonts w:ascii="Times New Roman" w:hAnsi="Times New Roman" w:cs="Times New Roman"/>
          <w:sz w:val="28"/>
          <w:szCs w:val="28"/>
        </w:rPr>
        <w:t xml:space="preserve"> года бюджет района корректировался 4 раза в сторону увеличения. В результате принятых мер по увеличению налоговых и неналоговых поступлений, средств вышестоящих бюджетов, бюджет района, утвержденный Думой района в октябре месяце, составил по доходам  </w:t>
      </w:r>
      <w:r>
        <w:rPr>
          <w:rFonts w:ascii="Times New Roman" w:hAnsi="Times New Roman" w:cs="Times New Roman"/>
          <w:sz w:val="28"/>
          <w:szCs w:val="28"/>
        </w:rPr>
        <w:t>4 385 667,2</w:t>
      </w:r>
      <w:r w:rsidRPr="00F20743">
        <w:rPr>
          <w:rFonts w:ascii="Times New Roman" w:hAnsi="Times New Roman" w:cs="Times New Roman"/>
          <w:sz w:val="28"/>
          <w:szCs w:val="28"/>
        </w:rPr>
        <w:t xml:space="preserve"> тыс. рублей, уточненный план по состоянию </w:t>
      </w:r>
      <w:r w:rsidRPr="003C6AE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6AE5">
        <w:rPr>
          <w:rFonts w:ascii="Times New Roman" w:hAnsi="Times New Roman" w:cs="Times New Roman"/>
          <w:sz w:val="28"/>
          <w:szCs w:val="28"/>
        </w:rPr>
        <w:t xml:space="preserve">1.12.2014 года составил </w:t>
      </w:r>
      <w:r w:rsidRPr="00AF66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891 607,1</w:t>
      </w:r>
      <w:r w:rsidRPr="003C6AE5">
        <w:rPr>
          <w:rFonts w:ascii="Times New Roman" w:hAnsi="Times New Roman" w:cs="Times New Roman"/>
          <w:noProof/>
          <w:sz w:val="28"/>
          <w:szCs w:val="28"/>
        </w:rPr>
        <w:t xml:space="preserve"> руб.</w:t>
      </w:r>
      <w:r w:rsidRPr="00F20743">
        <w:rPr>
          <w:rFonts w:ascii="Times New Roman" w:hAnsi="Times New Roman" w:cs="Times New Roman"/>
          <w:sz w:val="28"/>
          <w:szCs w:val="28"/>
        </w:rPr>
        <w:t xml:space="preserve"> (диаграмма № 2).                                                                      </w:t>
      </w:r>
    </w:p>
    <w:p w:rsidR="00F67D65" w:rsidRPr="00F20743" w:rsidRDefault="00F67D65" w:rsidP="00F67D6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0743">
        <w:rPr>
          <w:rFonts w:ascii="Times New Roman" w:hAnsi="Times New Roman" w:cs="Times New Roman"/>
          <w:sz w:val="28"/>
          <w:szCs w:val="28"/>
        </w:rPr>
        <w:t>Диаграмма № 2</w:t>
      </w:r>
    </w:p>
    <w:p w:rsidR="00F67D65" w:rsidRPr="003C3576" w:rsidRDefault="00F67D65" w:rsidP="00F67D6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7D65" w:rsidRPr="003C3576" w:rsidRDefault="00F67D65" w:rsidP="00F67D65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41148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7D65" w:rsidRPr="003C3576" w:rsidRDefault="00F67D65" w:rsidP="00F67D65">
      <w:pPr>
        <w:tabs>
          <w:tab w:val="left" w:pos="709"/>
        </w:tabs>
        <w:spacing w:after="0"/>
        <w:ind w:left="-567" w:firstLine="14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7D65" w:rsidRPr="00F20743" w:rsidRDefault="00F67D65" w:rsidP="00F67D65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20743">
        <w:rPr>
          <w:rFonts w:ascii="Times New Roman" w:hAnsi="Times New Roman" w:cs="Times New Roman"/>
          <w:sz w:val="28"/>
          <w:szCs w:val="28"/>
        </w:rPr>
        <w:tab/>
        <w:t xml:space="preserve">Доходы бюджета за 2014 год сложились из налоговых и неналоговых доходов в сумме </w:t>
      </w:r>
      <w:r w:rsidRPr="00772A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2AFA">
        <w:rPr>
          <w:rFonts w:ascii="Times New Roman" w:hAnsi="Times New Roman" w:cs="Times New Roman"/>
          <w:sz w:val="28"/>
          <w:szCs w:val="28"/>
        </w:rPr>
        <w:t>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AFA">
        <w:rPr>
          <w:rFonts w:ascii="Times New Roman" w:hAnsi="Times New Roman" w:cs="Times New Roman"/>
          <w:sz w:val="28"/>
          <w:szCs w:val="28"/>
        </w:rPr>
        <w:t>857,6</w:t>
      </w:r>
      <w:r w:rsidRPr="00F20743">
        <w:rPr>
          <w:rFonts w:ascii="Times New Roman" w:hAnsi="Times New Roman" w:cs="Times New Roman"/>
          <w:sz w:val="28"/>
          <w:szCs w:val="28"/>
        </w:rPr>
        <w:t xml:space="preserve"> тыс. рублей, безвозмездных поступлений в объеме </w:t>
      </w:r>
      <w:r w:rsidRPr="00772A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2AFA">
        <w:rPr>
          <w:rFonts w:ascii="Times New Roman" w:hAnsi="Times New Roman" w:cs="Times New Roman"/>
          <w:sz w:val="28"/>
          <w:szCs w:val="28"/>
        </w:rPr>
        <w:t>882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AFA">
        <w:rPr>
          <w:rFonts w:ascii="Times New Roman" w:hAnsi="Times New Roman" w:cs="Times New Roman"/>
          <w:sz w:val="28"/>
          <w:szCs w:val="28"/>
        </w:rPr>
        <w:t>670,8</w:t>
      </w:r>
      <w:r w:rsidRPr="00F20743">
        <w:rPr>
          <w:rFonts w:ascii="Times New Roman" w:hAnsi="Times New Roman" w:cs="Times New Roman"/>
          <w:sz w:val="28"/>
          <w:szCs w:val="28"/>
        </w:rPr>
        <w:t xml:space="preserve"> тыс. рублей. В диаграмме № 3 представлена структура доходов бюджета района в сравнении с 2012-2014 годами.</w:t>
      </w:r>
    </w:p>
    <w:p w:rsidR="00F67D65" w:rsidRPr="00F20743" w:rsidRDefault="00F67D65" w:rsidP="00F67D6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7D65" w:rsidRPr="00F20743" w:rsidRDefault="00F67D65" w:rsidP="00F67D6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7D65" w:rsidRDefault="00F67D65" w:rsidP="00F67D6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7D65" w:rsidRPr="00F20743" w:rsidRDefault="00F67D65" w:rsidP="00F67D6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7D65" w:rsidRPr="00F20743" w:rsidRDefault="00F67D65" w:rsidP="00F67D6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0743">
        <w:rPr>
          <w:rFonts w:ascii="Times New Roman" w:hAnsi="Times New Roman" w:cs="Times New Roman"/>
          <w:sz w:val="28"/>
          <w:szCs w:val="28"/>
        </w:rPr>
        <w:t>Диаграмма № 3</w:t>
      </w:r>
    </w:p>
    <w:p w:rsidR="00F67D65" w:rsidRPr="00F20743" w:rsidRDefault="00F67D65" w:rsidP="00F67D65">
      <w:pPr>
        <w:shd w:val="clear" w:color="auto" w:fill="FFFFFF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4650" cy="447675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67D65" w:rsidRDefault="00F67D65" w:rsidP="00F67D65">
      <w:pPr>
        <w:shd w:val="clear" w:color="auto" w:fill="FFFFFF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20743">
        <w:rPr>
          <w:rFonts w:ascii="Times New Roman" w:hAnsi="Times New Roman" w:cs="Times New Roman"/>
          <w:sz w:val="28"/>
          <w:szCs w:val="28"/>
        </w:rPr>
        <w:tab/>
      </w:r>
    </w:p>
    <w:p w:rsidR="00F67D65" w:rsidRDefault="00F67D65" w:rsidP="00F67D65">
      <w:pPr>
        <w:shd w:val="clear" w:color="auto" w:fill="FFFFFF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7D65" w:rsidRPr="00F20743" w:rsidRDefault="00F67D65" w:rsidP="006E4D4F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43">
        <w:rPr>
          <w:rFonts w:ascii="Times New Roman" w:hAnsi="Times New Roman" w:cs="Times New Roman"/>
          <w:sz w:val="28"/>
          <w:szCs w:val="28"/>
        </w:rPr>
        <w:t xml:space="preserve">В целях активизации работы по формированию и расширению налогооблагаемой базы по доходам и изыскания дополнительных резервов по их поступлению в 2014 году </w:t>
      </w:r>
      <w:proofErr w:type="gramStart"/>
      <w:r w:rsidRPr="00F20743">
        <w:rPr>
          <w:rFonts w:ascii="Times New Roman" w:hAnsi="Times New Roman" w:cs="Times New Roman"/>
          <w:sz w:val="28"/>
          <w:szCs w:val="28"/>
        </w:rPr>
        <w:t>предприняты следующие меры</w:t>
      </w:r>
      <w:proofErr w:type="gramEnd"/>
      <w:r w:rsidRPr="00F207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7D65" w:rsidRPr="000C73CE" w:rsidRDefault="00F67D65" w:rsidP="006E4D4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7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20743">
        <w:rPr>
          <w:rFonts w:ascii="Times New Roman" w:hAnsi="Times New Roman" w:cs="Times New Roman"/>
          <w:sz w:val="28"/>
          <w:szCs w:val="28"/>
        </w:rPr>
        <w:t>1.На постоянной основе проводится работа  по сокращению недоимки по налогам и сборам перед бюджетом района, по уточнению списков налогоплательщиков района, по выявлению и регистрации обособленных подразделений предприятий, осуществляющих деятельность на территории района, а также о суммах налоговых платежей, поступающих в бюджет района от этих предприятий, заседания комиссии по мобилизации дополнительных доходов в бюджет района.</w:t>
      </w:r>
      <w:proofErr w:type="gramEnd"/>
      <w:r w:rsidRPr="00F20743">
        <w:rPr>
          <w:rFonts w:ascii="Times New Roman" w:hAnsi="Times New Roman" w:cs="Times New Roman"/>
          <w:sz w:val="28"/>
          <w:szCs w:val="28"/>
        </w:rPr>
        <w:t xml:space="preserve">  </w:t>
      </w:r>
      <w:r w:rsidRPr="000C73CE">
        <w:rPr>
          <w:rFonts w:ascii="Times New Roman" w:hAnsi="Times New Roman" w:cs="Times New Roman"/>
          <w:color w:val="333333"/>
          <w:sz w:val="28"/>
          <w:szCs w:val="28"/>
        </w:rPr>
        <w:t>С начала года встали на налоговый учет 109 обособленных подразделений, имеющих стационарные рабочие места на территории района. Сумма дополнительно привлеченных доходов в бюджет района составила 37 696 миллион рублей, погашено задолженности по НДФЛ свыше 14 377 тыс. рублей.</w:t>
      </w:r>
    </w:p>
    <w:p w:rsidR="00F67D65" w:rsidRPr="00F20743" w:rsidRDefault="00F67D65" w:rsidP="006E4D4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74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2.Осуществляется работа по информированию учреждений банков и их структурных отделений об изменениях реквизитов для перечисления платежей, перечня администраторов поступления доходов в бюджет района, кодов доходов бюджетной классификации. </w:t>
      </w:r>
    </w:p>
    <w:p w:rsidR="00F67D65" w:rsidRPr="00F20743" w:rsidRDefault="00F67D65" w:rsidP="006E4D4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0743">
        <w:rPr>
          <w:rFonts w:ascii="Times New Roman" w:hAnsi="Times New Roman" w:cs="Times New Roman"/>
          <w:sz w:val="28"/>
          <w:szCs w:val="28"/>
        </w:rPr>
        <w:tab/>
        <w:t>3.Ведется работа с администраторами доходов поступления в бюджет района, доводится информация об изменениях в области бюджетного законодательства, в части закрепленных за ними кодов доходов бюджетной классификации.</w:t>
      </w:r>
    </w:p>
    <w:p w:rsidR="00F67D65" w:rsidRPr="00F20743" w:rsidRDefault="00F67D65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743">
        <w:rPr>
          <w:rFonts w:ascii="Times New Roman" w:hAnsi="Times New Roman" w:cs="Times New Roman"/>
          <w:sz w:val="28"/>
          <w:szCs w:val="28"/>
        </w:rPr>
        <w:tab/>
        <w:t>4.Проводится совместная работа с администрациями городских и сельских поселений, в целях обеспечения полноты учёта налогоплательщиков, по выявлению собственников имущества и земельных участков, в установленном порядке не оформивших имущественные права, а также разъяснительная работа с физическими лицами -  потенциальными плательщиками налога на имущество физических лиц и земельного налога.</w:t>
      </w:r>
    </w:p>
    <w:p w:rsidR="00F67D65" w:rsidRPr="00F20743" w:rsidRDefault="00F67D65" w:rsidP="006E4D4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743"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2074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20743">
        <w:rPr>
          <w:rFonts w:ascii="Times New Roman" w:hAnsi="Times New Roman" w:cs="Times New Roman"/>
          <w:sz w:val="28"/>
          <w:szCs w:val="28"/>
        </w:rPr>
        <w:t xml:space="preserve"> района осуществляется претензионная работа. В результате проводимой претензионной работы взыскана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74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по продаже имущества и аренде земельных участков </w:t>
      </w:r>
      <w:r w:rsidRPr="00F20743">
        <w:rPr>
          <w:rFonts w:ascii="Times New Roman" w:hAnsi="Times New Roman" w:cs="Times New Roman"/>
          <w:sz w:val="28"/>
          <w:szCs w:val="28"/>
        </w:rPr>
        <w:t xml:space="preserve">в пользу администрации района на сумму </w:t>
      </w:r>
      <w:r>
        <w:rPr>
          <w:rFonts w:ascii="Times New Roman" w:hAnsi="Times New Roman" w:cs="Times New Roman"/>
          <w:sz w:val="28"/>
          <w:szCs w:val="28"/>
        </w:rPr>
        <w:t>5 316,0</w:t>
      </w:r>
      <w:r w:rsidRPr="00F2074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67D65" w:rsidRPr="00F20743" w:rsidRDefault="00F67D65" w:rsidP="006E4D4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743">
        <w:rPr>
          <w:rFonts w:ascii="Times New Roman" w:hAnsi="Times New Roman" w:cs="Times New Roman"/>
          <w:sz w:val="28"/>
          <w:szCs w:val="28"/>
        </w:rPr>
        <w:tab/>
      </w:r>
      <w:r w:rsidRPr="0084567D">
        <w:rPr>
          <w:rFonts w:ascii="Times New Roman" w:hAnsi="Times New Roman" w:cs="Times New Roman"/>
          <w:sz w:val="28"/>
          <w:szCs w:val="28"/>
        </w:rPr>
        <w:t>6</w:t>
      </w:r>
      <w:r w:rsidRPr="00F20743">
        <w:rPr>
          <w:rFonts w:ascii="Times New Roman" w:hAnsi="Times New Roman" w:cs="Times New Roman"/>
          <w:sz w:val="28"/>
          <w:szCs w:val="28"/>
        </w:rPr>
        <w:t>. Заключаются соглашения с организациями о социально-экономическом партнерстве.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0743">
        <w:rPr>
          <w:rFonts w:ascii="Times New Roman" w:hAnsi="Times New Roman" w:cs="Times New Roman"/>
          <w:sz w:val="28"/>
          <w:szCs w:val="28"/>
        </w:rPr>
        <w:t xml:space="preserve"> год поступление по таким соглашениям состави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F20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72 088,3</w:t>
      </w:r>
      <w:r w:rsidRPr="00173FCF">
        <w:rPr>
          <w:rFonts w:ascii="Times New Roman" w:hAnsi="Times New Roman" w:cs="Times New Roman"/>
          <w:sz w:val="28"/>
          <w:szCs w:val="28"/>
        </w:rPr>
        <w:t xml:space="preserve"> </w:t>
      </w:r>
      <w:r w:rsidRPr="00F20743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проведения районной акции «Душевное богатство» поступление составило 1 704,5 тыс. рублей</w:t>
      </w:r>
    </w:p>
    <w:p w:rsidR="00F67D65" w:rsidRPr="00F20743" w:rsidRDefault="00F67D65" w:rsidP="006E4D4F">
      <w:pPr>
        <w:pStyle w:val="21"/>
        <w:tabs>
          <w:tab w:val="left" w:pos="709"/>
        </w:tabs>
        <w:ind w:firstLine="0"/>
      </w:pPr>
      <w:r w:rsidRPr="00F20743">
        <w:tab/>
        <w:t>Перечисленный выше комплекс мероприятий, проводимый администрацией района, способствует своевременному и более полному поступлению доходов в бюджет Нижневартовского района, а также сокращению недоимки по налогам и сборам, способствует увеличению доходной базы бюджета района.</w:t>
      </w:r>
    </w:p>
    <w:p w:rsidR="00F67D65" w:rsidRDefault="00F67D65" w:rsidP="006E4D4F">
      <w:pPr>
        <w:tabs>
          <w:tab w:val="left" w:pos="709"/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D7B">
        <w:rPr>
          <w:rFonts w:ascii="Times New Roman" w:hAnsi="Times New Roman" w:cs="Times New Roman"/>
          <w:sz w:val="28"/>
          <w:szCs w:val="28"/>
        </w:rPr>
        <w:tab/>
      </w:r>
    </w:p>
    <w:p w:rsidR="00F67D65" w:rsidRPr="00693D7B" w:rsidRDefault="00F67D65" w:rsidP="006E4D4F">
      <w:pPr>
        <w:tabs>
          <w:tab w:val="left" w:pos="709"/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3D7B">
        <w:rPr>
          <w:rFonts w:ascii="Times New Roman" w:hAnsi="Times New Roman" w:cs="Times New Roman"/>
          <w:sz w:val="28"/>
          <w:szCs w:val="28"/>
        </w:rPr>
        <w:t>Первоначальный бюджет района по расходам был утвержден в сумме 3 425 857,6 тыс. рублей.</w:t>
      </w:r>
    </w:p>
    <w:p w:rsidR="00F67D65" w:rsidRPr="00693D7B" w:rsidRDefault="00F67D65" w:rsidP="006E4D4F">
      <w:pPr>
        <w:tabs>
          <w:tab w:val="left" w:pos="709"/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D7B">
        <w:rPr>
          <w:rFonts w:ascii="Times New Roman" w:hAnsi="Times New Roman" w:cs="Times New Roman"/>
          <w:sz w:val="28"/>
          <w:szCs w:val="28"/>
        </w:rPr>
        <w:tab/>
        <w:t>В течение 2014 года бюджет района по расходам корректировался 4 раза в сторону увеличения.</w:t>
      </w:r>
    </w:p>
    <w:p w:rsidR="00F67D65" w:rsidRPr="00693D7B" w:rsidRDefault="00F67D65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D7B">
        <w:rPr>
          <w:rFonts w:ascii="Times New Roman" w:hAnsi="Times New Roman" w:cs="Times New Roman"/>
          <w:sz w:val="28"/>
          <w:szCs w:val="28"/>
        </w:rPr>
        <w:tab/>
        <w:t>Источниками увеличения расходной части бюджета района в 2014 году послужили остатки средств местного и вышестоящих бюджетов на 01.01.2014 года, межбюджетные трансферты из бюджетов других уровней, в том числе из бюджетов поселений на исполнение делегированных полномочий, спонсорские поступления.</w:t>
      </w:r>
    </w:p>
    <w:p w:rsidR="00F67D65" w:rsidRPr="00693D7B" w:rsidRDefault="00F67D65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3D7B">
        <w:rPr>
          <w:rFonts w:ascii="Times New Roman" w:hAnsi="Times New Roman" w:cs="Times New Roman"/>
          <w:sz w:val="28"/>
          <w:szCs w:val="28"/>
        </w:rPr>
        <w:tab/>
        <w:t xml:space="preserve">В результате уточнений, принятый Думой в октябре месяце утвержденный бюджет района, составил по расходам </w:t>
      </w:r>
      <w:r>
        <w:rPr>
          <w:rFonts w:ascii="Times New Roman" w:hAnsi="Times New Roman" w:cs="Times New Roman"/>
          <w:sz w:val="28"/>
          <w:szCs w:val="28"/>
        </w:rPr>
        <w:t>5 525 382,8</w:t>
      </w:r>
      <w:r w:rsidRPr="00693D7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693D7B">
        <w:rPr>
          <w:rFonts w:ascii="Times New Roman" w:hAnsi="Times New Roman" w:cs="Times New Roman"/>
          <w:sz w:val="28"/>
          <w:szCs w:val="28"/>
        </w:rPr>
        <w:lastRenderedPageBreak/>
        <w:t xml:space="preserve">уточненный план по </w:t>
      </w:r>
      <w:r w:rsidRPr="00543FC4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43FC4">
        <w:rPr>
          <w:rFonts w:ascii="Times New Roman" w:hAnsi="Times New Roman" w:cs="Times New Roman"/>
          <w:sz w:val="28"/>
          <w:szCs w:val="28"/>
        </w:rPr>
        <w:t>.12.2014 года составил 6</w:t>
      </w:r>
      <w:r>
        <w:rPr>
          <w:rFonts w:ascii="Times New Roman" w:hAnsi="Times New Roman" w:cs="Times New Roman"/>
          <w:sz w:val="28"/>
          <w:szCs w:val="28"/>
        </w:rPr>
        <w:t> 031 322,7</w:t>
      </w:r>
      <w:r w:rsidRPr="00543FC4">
        <w:rPr>
          <w:rFonts w:ascii="Times New Roman" w:hAnsi="Times New Roman" w:cs="Times New Roman"/>
          <w:sz w:val="28"/>
          <w:szCs w:val="28"/>
        </w:rPr>
        <w:t xml:space="preserve"> </w:t>
      </w:r>
      <w:r w:rsidRPr="00543FC4">
        <w:rPr>
          <w:rFonts w:ascii="Times New Roman" w:hAnsi="Times New Roman" w:cs="Times New Roman"/>
          <w:noProof/>
          <w:sz w:val="28"/>
          <w:szCs w:val="28"/>
        </w:rPr>
        <w:t>тыс. рублей</w:t>
      </w:r>
      <w:r w:rsidRPr="00693D7B">
        <w:rPr>
          <w:rFonts w:ascii="Times New Roman" w:hAnsi="Times New Roman" w:cs="Times New Roman"/>
          <w:noProof/>
          <w:sz w:val="28"/>
          <w:szCs w:val="28"/>
        </w:rPr>
        <w:t xml:space="preserve"> (диаграмма 4).</w:t>
      </w:r>
    </w:p>
    <w:p w:rsidR="00F67D65" w:rsidRDefault="00F67D65" w:rsidP="006E4D4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0BE">
        <w:rPr>
          <w:rFonts w:ascii="Times New Roman" w:hAnsi="Times New Roman" w:cs="Times New Roman"/>
          <w:sz w:val="28"/>
          <w:szCs w:val="28"/>
        </w:rPr>
        <w:tab/>
        <w:t>Основными направлениями бюджетной политики района в 2014 году являлись:</w:t>
      </w:r>
    </w:p>
    <w:p w:rsidR="00F67D65" w:rsidRDefault="00F67D65" w:rsidP="006E4D4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E230BE">
        <w:rPr>
          <w:rFonts w:ascii="Times New Roman" w:hAnsi="Times New Roman" w:cs="Times New Roman"/>
          <w:sz w:val="28"/>
          <w:szCs w:val="28"/>
        </w:rPr>
        <w:t>беспечение сбалансированности бюджета и устойчивости бюджетной системы райо</w:t>
      </w:r>
      <w:r>
        <w:rPr>
          <w:rFonts w:ascii="Times New Roman" w:hAnsi="Times New Roman" w:cs="Times New Roman"/>
          <w:sz w:val="28"/>
          <w:szCs w:val="28"/>
        </w:rPr>
        <w:t>на;</w:t>
      </w:r>
    </w:p>
    <w:p w:rsidR="00F67D65" w:rsidRDefault="00F67D65" w:rsidP="006E4D4F">
      <w:pPr>
        <w:pStyle w:val="a6"/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оптимизация структуры расходов бюджета района;</w:t>
      </w:r>
    </w:p>
    <w:p w:rsidR="00F67D65" w:rsidRDefault="00F67D65" w:rsidP="006E4D4F">
      <w:pPr>
        <w:pStyle w:val="a6"/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программно-целевых методов управления;</w:t>
      </w:r>
    </w:p>
    <w:p w:rsidR="00F67D65" w:rsidRDefault="00F67D65" w:rsidP="006E4D4F">
      <w:pPr>
        <w:pStyle w:val="a6"/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инфраструктуры района;</w:t>
      </w:r>
    </w:p>
    <w:p w:rsidR="00F67D65" w:rsidRDefault="00F67D65" w:rsidP="006E4D4F">
      <w:pPr>
        <w:pStyle w:val="a6"/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обеспечения;</w:t>
      </w:r>
    </w:p>
    <w:p w:rsidR="00F67D65" w:rsidRDefault="00F67D65" w:rsidP="006E4D4F">
      <w:pPr>
        <w:pStyle w:val="a6"/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направление развития и совершенствования межбюджетных отношений;</w:t>
      </w:r>
    </w:p>
    <w:p w:rsidR="00F67D65" w:rsidRDefault="00F67D65" w:rsidP="006E4D4F">
      <w:pPr>
        <w:pStyle w:val="a6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повышение прозрачности бюджетов и бюджетного процесса.</w:t>
      </w:r>
    </w:p>
    <w:p w:rsidR="00F67D65" w:rsidRDefault="00F67D65" w:rsidP="006E4D4F">
      <w:pPr>
        <w:pStyle w:val="a6"/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</w:p>
    <w:p w:rsidR="00F67D65" w:rsidRDefault="00F67D65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highlight w:val="yellow"/>
        </w:rPr>
      </w:pPr>
    </w:p>
    <w:p w:rsidR="00F67D65" w:rsidRPr="003C3576" w:rsidRDefault="00F67D65" w:rsidP="00F67D6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noProof/>
          <w:sz w:val="28"/>
          <w:szCs w:val="28"/>
          <w:highlight w:val="yellow"/>
        </w:rPr>
      </w:pPr>
    </w:p>
    <w:p w:rsidR="00F67D65" w:rsidRPr="00D710D1" w:rsidRDefault="00F67D65" w:rsidP="00F67D6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D710D1">
        <w:rPr>
          <w:rFonts w:ascii="Times New Roman" w:hAnsi="Times New Roman" w:cs="Times New Roman"/>
          <w:noProof/>
          <w:sz w:val="28"/>
          <w:szCs w:val="28"/>
        </w:rPr>
        <w:t>Диаграмма 4.</w:t>
      </w:r>
    </w:p>
    <w:p w:rsidR="00F67D65" w:rsidRPr="003C3576" w:rsidRDefault="00F67D65" w:rsidP="00F67D6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noProof/>
          <w:sz w:val="28"/>
          <w:szCs w:val="28"/>
          <w:highlight w:val="yellow"/>
        </w:rPr>
      </w:pPr>
    </w:p>
    <w:p w:rsidR="00F67D65" w:rsidRPr="003C3576" w:rsidRDefault="00F67D65" w:rsidP="00F67D6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noProof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4076700"/>
            <wp:effectExtent l="0" t="0" r="0" b="0"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7D65" w:rsidRDefault="00F67D65" w:rsidP="00F67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7D65" w:rsidRDefault="00F67D65" w:rsidP="00F67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7D65" w:rsidRDefault="00F67D65" w:rsidP="00F67D65">
      <w:pPr>
        <w:pStyle w:val="a3"/>
        <w:tabs>
          <w:tab w:val="left" w:pos="709"/>
        </w:tabs>
        <w:spacing w:before="0" w:beforeAutospacing="0" w:after="0" w:afterAutospacing="0"/>
        <w:ind w:firstLine="0"/>
        <w:rPr>
          <w:color w:val="333333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07386">
        <w:rPr>
          <w:color w:val="333333"/>
          <w:sz w:val="28"/>
          <w:szCs w:val="28"/>
        </w:rPr>
        <w:t>Расходная час</w:t>
      </w:r>
      <w:r>
        <w:rPr>
          <w:color w:val="333333"/>
          <w:sz w:val="28"/>
          <w:szCs w:val="28"/>
        </w:rPr>
        <w:t>ть бюджета района исполнена на 5 496 052,7</w:t>
      </w:r>
      <w:r w:rsidRPr="00807386">
        <w:rPr>
          <w:color w:val="333333"/>
          <w:sz w:val="28"/>
          <w:szCs w:val="28"/>
        </w:rPr>
        <w:t xml:space="preserve"> тыс. рублей, что составляет </w:t>
      </w:r>
      <w:r>
        <w:rPr>
          <w:color w:val="333333"/>
          <w:sz w:val="28"/>
          <w:szCs w:val="28"/>
        </w:rPr>
        <w:t>91,1%</w:t>
      </w:r>
      <w:r w:rsidRPr="00807386">
        <w:rPr>
          <w:color w:val="333333"/>
          <w:sz w:val="28"/>
          <w:szCs w:val="28"/>
        </w:rPr>
        <w:t xml:space="preserve"> к уточненному плану года.</w:t>
      </w:r>
    </w:p>
    <w:p w:rsidR="00F67D65" w:rsidRDefault="00F67D65" w:rsidP="00F67D65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7D65" w:rsidRDefault="00F67D65" w:rsidP="00F67D65">
      <w:pPr>
        <w:pStyle w:val="a4"/>
        <w:tabs>
          <w:tab w:val="left" w:pos="709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812BEB">
        <w:rPr>
          <w:sz w:val="28"/>
          <w:szCs w:val="28"/>
        </w:rPr>
        <w:t>Исполнение бюджета района по расходам за 201</w:t>
      </w:r>
      <w:r>
        <w:rPr>
          <w:sz w:val="28"/>
          <w:szCs w:val="28"/>
        </w:rPr>
        <w:t>4</w:t>
      </w:r>
      <w:r w:rsidRPr="00812BEB">
        <w:rPr>
          <w:sz w:val="28"/>
          <w:szCs w:val="28"/>
        </w:rPr>
        <w:t xml:space="preserve"> год в разрезе разделов бюджетной классификации представлено </w:t>
      </w:r>
      <w:r>
        <w:rPr>
          <w:sz w:val="28"/>
          <w:szCs w:val="28"/>
        </w:rPr>
        <w:t>на</w:t>
      </w:r>
      <w:r w:rsidRPr="00812BEB">
        <w:rPr>
          <w:sz w:val="28"/>
          <w:szCs w:val="28"/>
        </w:rPr>
        <w:t xml:space="preserve"> диаграмме </w:t>
      </w:r>
      <w:r>
        <w:rPr>
          <w:sz w:val="28"/>
          <w:szCs w:val="28"/>
        </w:rPr>
        <w:t>5</w:t>
      </w:r>
      <w:r w:rsidRPr="00812BEB">
        <w:rPr>
          <w:sz w:val="28"/>
          <w:szCs w:val="28"/>
        </w:rPr>
        <w:t>.</w:t>
      </w:r>
    </w:p>
    <w:p w:rsidR="00F67D65" w:rsidRDefault="00F67D65" w:rsidP="00F67D6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F67D65" w:rsidRPr="00A9051A" w:rsidRDefault="00F67D65" w:rsidP="00F67D65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sz w:val="28"/>
          <w:szCs w:val="28"/>
        </w:rPr>
        <w:t>В 2014 году н</w:t>
      </w:r>
      <w:r w:rsidRPr="00812BEB">
        <w:rPr>
          <w:sz w:val="28"/>
          <w:szCs w:val="28"/>
        </w:rPr>
        <w:t>аибольший удельный вес в структуре расходной части бюджета занимает социально-культурная сфера</w:t>
      </w:r>
      <w:r w:rsidRPr="00A9051A">
        <w:rPr>
          <w:sz w:val="28"/>
          <w:szCs w:val="28"/>
        </w:rPr>
        <w:t xml:space="preserve"> – 2</w:t>
      </w:r>
      <w:r>
        <w:rPr>
          <w:sz w:val="28"/>
          <w:szCs w:val="28"/>
        </w:rPr>
        <w:t> 611 027,3</w:t>
      </w:r>
      <w:r w:rsidRPr="00A9051A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47,5</w:t>
      </w:r>
      <w:r w:rsidRPr="00A9051A">
        <w:rPr>
          <w:sz w:val="28"/>
          <w:szCs w:val="28"/>
        </w:rPr>
        <w:t xml:space="preserve"> % от общего объема расходов,</w:t>
      </w:r>
      <w:r w:rsidRPr="00A9051A">
        <w:rPr>
          <w:color w:val="333333"/>
          <w:sz w:val="28"/>
          <w:szCs w:val="28"/>
        </w:rPr>
        <w:t xml:space="preserve"> в том числе:</w:t>
      </w:r>
    </w:p>
    <w:p w:rsidR="00F67D65" w:rsidRPr="005669CA" w:rsidRDefault="00F67D65" w:rsidP="00F67D65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образование – 38,75</w:t>
      </w:r>
      <w:r w:rsidRPr="005669CA">
        <w:rPr>
          <w:color w:val="333333"/>
          <w:sz w:val="28"/>
          <w:szCs w:val="28"/>
        </w:rPr>
        <w:t xml:space="preserve"> %;</w:t>
      </w:r>
    </w:p>
    <w:p w:rsidR="00F67D65" w:rsidRPr="005669CA" w:rsidRDefault="00F67D65" w:rsidP="00F67D65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5669CA">
        <w:rPr>
          <w:color w:val="333333"/>
          <w:sz w:val="28"/>
          <w:szCs w:val="28"/>
        </w:rPr>
        <w:t>здравоохранение</w:t>
      </w:r>
      <w:r>
        <w:rPr>
          <w:color w:val="333333"/>
          <w:sz w:val="28"/>
          <w:szCs w:val="28"/>
        </w:rPr>
        <w:t xml:space="preserve"> – 0,01</w:t>
      </w:r>
      <w:r w:rsidRPr="005669CA">
        <w:rPr>
          <w:color w:val="333333"/>
          <w:sz w:val="28"/>
          <w:szCs w:val="28"/>
        </w:rPr>
        <w:t xml:space="preserve"> %;</w:t>
      </w:r>
    </w:p>
    <w:p w:rsidR="00F67D65" w:rsidRPr="005669CA" w:rsidRDefault="00F67D65" w:rsidP="00F67D65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5669CA">
        <w:rPr>
          <w:color w:val="333333"/>
          <w:sz w:val="28"/>
          <w:szCs w:val="28"/>
        </w:rPr>
        <w:t>социальн</w:t>
      </w:r>
      <w:r>
        <w:rPr>
          <w:color w:val="333333"/>
          <w:sz w:val="28"/>
          <w:szCs w:val="28"/>
        </w:rPr>
        <w:t>ая</w:t>
      </w:r>
      <w:r w:rsidRPr="005669CA">
        <w:rPr>
          <w:color w:val="333333"/>
          <w:sz w:val="28"/>
          <w:szCs w:val="28"/>
        </w:rPr>
        <w:t xml:space="preserve"> политик</w:t>
      </w:r>
      <w:r>
        <w:rPr>
          <w:color w:val="333333"/>
          <w:sz w:val="28"/>
          <w:szCs w:val="28"/>
        </w:rPr>
        <w:t>а – 2,47</w:t>
      </w:r>
      <w:r w:rsidRPr="005669CA">
        <w:rPr>
          <w:color w:val="333333"/>
          <w:sz w:val="28"/>
          <w:szCs w:val="28"/>
        </w:rPr>
        <w:t xml:space="preserve"> %;</w:t>
      </w:r>
    </w:p>
    <w:p w:rsidR="00F67D65" w:rsidRPr="005669CA" w:rsidRDefault="00F67D65" w:rsidP="00F67D65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5669CA">
        <w:rPr>
          <w:color w:val="333333"/>
          <w:sz w:val="28"/>
          <w:szCs w:val="28"/>
        </w:rPr>
        <w:t>культур</w:t>
      </w:r>
      <w:r>
        <w:rPr>
          <w:color w:val="333333"/>
          <w:sz w:val="28"/>
          <w:szCs w:val="28"/>
        </w:rPr>
        <w:t>а</w:t>
      </w:r>
      <w:r w:rsidRPr="005669CA">
        <w:rPr>
          <w:color w:val="333333"/>
          <w:sz w:val="28"/>
          <w:szCs w:val="28"/>
        </w:rPr>
        <w:t xml:space="preserve"> и кинематографи</w:t>
      </w:r>
      <w:r>
        <w:rPr>
          <w:color w:val="333333"/>
          <w:sz w:val="28"/>
          <w:szCs w:val="28"/>
        </w:rPr>
        <w:t>я</w:t>
      </w:r>
      <w:r w:rsidRPr="005669CA">
        <w:rPr>
          <w:color w:val="333333"/>
          <w:sz w:val="28"/>
          <w:szCs w:val="28"/>
        </w:rPr>
        <w:t xml:space="preserve"> – </w:t>
      </w:r>
      <w:r>
        <w:rPr>
          <w:color w:val="333333"/>
          <w:sz w:val="28"/>
          <w:szCs w:val="28"/>
        </w:rPr>
        <w:t>3,38</w:t>
      </w:r>
      <w:r w:rsidRPr="005669CA">
        <w:rPr>
          <w:color w:val="333333"/>
          <w:sz w:val="28"/>
          <w:szCs w:val="28"/>
        </w:rPr>
        <w:t xml:space="preserve"> %;</w:t>
      </w:r>
    </w:p>
    <w:p w:rsidR="00F67D65" w:rsidRDefault="00F67D65" w:rsidP="00F67D65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5669CA">
        <w:rPr>
          <w:color w:val="333333"/>
          <w:sz w:val="28"/>
          <w:szCs w:val="28"/>
        </w:rPr>
        <w:t>физическ</w:t>
      </w:r>
      <w:r>
        <w:rPr>
          <w:color w:val="333333"/>
          <w:sz w:val="28"/>
          <w:szCs w:val="28"/>
        </w:rPr>
        <w:t>ая</w:t>
      </w:r>
      <w:r w:rsidRPr="005669CA">
        <w:rPr>
          <w:color w:val="333333"/>
          <w:sz w:val="28"/>
          <w:szCs w:val="28"/>
        </w:rPr>
        <w:t xml:space="preserve"> культур</w:t>
      </w:r>
      <w:r>
        <w:rPr>
          <w:color w:val="333333"/>
          <w:sz w:val="28"/>
          <w:szCs w:val="28"/>
        </w:rPr>
        <w:t>а</w:t>
      </w:r>
      <w:r w:rsidRPr="005669CA">
        <w:rPr>
          <w:color w:val="333333"/>
          <w:sz w:val="28"/>
          <w:szCs w:val="28"/>
        </w:rPr>
        <w:t xml:space="preserve"> и спорт – </w:t>
      </w:r>
      <w:r>
        <w:rPr>
          <w:color w:val="333333"/>
          <w:sz w:val="28"/>
          <w:szCs w:val="28"/>
        </w:rPr>
        <w:t>2,05 %;</w:t>
      </w:r>
    </w:p>
    <w:p w:rsidR="00F67D65" w:rsidRDefault="00F67D65" w:rsidP="00F67D65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средства массовой информации- 0,84 %.</w:t>
      </w:r>
    </w:p>
    <w:p w:rsidR="00F67D65" w:rsidRDefault="00F67D65" w:rsidP="00F67D65">
      <w:pPr>
        <w:pStyle w:val="a4"/>
        <w:tabs>
          <w:tab w:val="left" w:pos="720"/>
        </w:tabs>
        <w:ind w:firstLine="708"/>
        <w:rPr>
          <w:sz w:val="28"/>
          <w:szCs w:val="28"/>
        </w:rPr>
      </w:pPr>
    </w:p>
    <w:p w:rsidR="00F67D65" w:rsidRDefault="00F67D65" w:rsidP="00F67D65">
      <w:pPr>
        <w:pStyle w:val="a4"/>
        <w:tabs>
          <w:tab w:val="left" w:pos="720"/>
        </w:tabs>
        <w:ind w:firstLine="708"/>
        <w:rPr>
          <w:sz w:val="28"/>
          <w:szCs w:val="28"/>
        </w:rPr>
      </w:pPr>
    </w:p>
    <w:p w:rsidR="00F67D65" w:rsidRDefault="00F67D65" w:rsidP="00F67D65">
      <w:pPr>
        <w:pStyle w:val="a4"/>
        <w:tabs>
          <w:tab w:val="left" w:pos="720"/>
        </w:tabs>
        <w:ind w:firstLine="708"/>
        <w:rPr>
          <w:sz w:val="28"/>
          <w:szCs w:val="28"/>
        </w:rPr>
      </w:pPr>
    </w:p>
    <w:p w:rsidR="00F67D65" w:rsidRDefault="00F67D65" w:rsidP="00F67D65">
      <w:pPr>
        <w:pStyle w:val="a4"/>
        <w:tabs>
          <w:tab w:val="left" w:pos="720"/>
        </w:tabs>
        <w:ind w:firstLine="708"/>
        <w:rPr>
          <w:sz w:val="28"/>
          <w:szCs w:val="28"/>
        </w:rPr>
      </w:pPr>
    </w:p>
    <w:p w:rsidR="00F67D65" w:rsidRDefault="00F67D65" w:rsidP="00F67D65">
      <w:pPr>
        <w:pStyle w:val="a4"/>
        <w:tabs>
          <w:tab w:val="left" w:pos="720"/>
        </w:tabs>
        <w:ind w:firstLine="708"/>
        <w:rPr>
          <w:sz w:val="28"/>
          <w:szCs w:val="28"/>
        </w:rPr>
      </w:pPr>
    </w:p>
    <w:p w:rsidR="00F67D65" w:rsidRPr="00EA49B8" w:rsidRDefault="00F67D65" w:rsidP="00F67D65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  <w:r w:rsidRPr="002E1486">
        <w:rPr>
          <w:rFonts w:ascii="Times New Roman" w:hAnsi="Times New Roman" w:cs="Times New Roman"/>
          <w:sz w:val="28"/>
          <w:szCs w:val="28"/>
        </w:rPr>
        <w:t>Диаграмма № 5</w:t>
      </w:r>
    </w:p>
    <w:p w:rsidR="00F67D65" w:rsidRPr="00EA49B8" w:rsidRDefault="00F67D65" w:rsidP="00F67D65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7D65" w:rsidRDefault="00F67D65" w:rsidP="00F67D6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6A">
        <w:rPr>
          <w:rFonts w:ascii="Times New Roman" w:hAnsi="Times New Roman" w:cs="Times New Roman"/>
          <w:b/>
          <w:sz w:val="28"/>
          <w:szCs w:val="28"/>
        </w:rPr>
        <w:t>Исполнение бю</w:t>
      </w:r>
      <w:r>
        <w:rPr>
          <w:rFonts w:ascii="Times New Roman" w:hAnsi="Times New Roman" w:cs="Times New Roman"/>
          <w:b/>
          <w:sz w:val="28"/>
          <w:szCs w:val="28"/>
        </w:rPr>
        <w:t>джета района по расходам за 2014</w:t>
      </w:r>
      <w:r w:rsidRPr="0019696A">
        <w:rPr>
          <w:rFonts w:ascii="Times New Roman" w:hAnsi="Times New Roman" w:cs="Times New Roman"/>
          <w:b/>
          <w:sz w:val="28"/>
          <w:szCs w:val="28"/>
        </w:rPr>
        <w:t xml:space="preserve"> год в разрезе </w:t>
      </w:r>
    </w:p>
    <w:p w:rsidR="00F67D65" w:rsidRDefault="00F67D65" w:rsidP="00F67D6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696A">
        <w:rPr>
          <w:rFonts w:ascii="Times New Roman" w:hAnsi="Times New Roman" w:cs="Times New Roman"/>
          <w:b/>
          <w:sz w:val="28"/>
          <w:szCs w:val="28"/>
        </w:rPr>
        <w:t>разделов бюджетной классификации</w:t>
      </w:r>
    </w:p>
    <w:p w:rsidR="00F67D65" w:rsidRPr="00F450BC" w:rsidRDefault="00F67D65" w:rsidP="00F67D6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7D65" w:rsidRPr="00F450BC" w:rsidRDefault="00F67D65" w:rsidP="00F67D6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08066" cy="4917872"/>
            <wp:effectExtent l="12098" t="6049" r="4411" b="504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7D65" w:rsidRDefault="00F67D65" w:rsidP="00F67D65">
      <w:pPr>
        <w:pStyle w:val="a4"/>
        <w:tabs>
          <w:tab w:val="left" w:pos="709"/>
        </w:tabs>
        <w:spacing w:after="0"/>
        <w:ind w:firstLine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F67D65" w:rsidRPr="003B70DE" w:rsidRDefault="00F67D65" w:rsidP="006E4D4F">
      <w:pPr>
        <w:pStyle w:val="a4"/>
        <w:tabs>
          <w:tab w:val="left" w:pos="709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3B70DE">
        <w:rPr>
          <w:sz w:val="28"/>
          <w:szCs w:val="28"/>
        </w:rPr>
        <w:t>Значительная доля расходов бюджета района также приходится</w:t>
      </w:r>
      <w:r w:rsidRPr="00812BEB">
        <w:rPr>
          <w:sz w:val="28"/>
          <w:szCs w:val="28"/>
        </w:rPr>
        <w:t xml:space="preserve"> </w:t>
      </w:r>
      <w:proofErr w:type="gramStart"/>
      <w:r w:rsidRPr="00812BEB">
        <w:rPr>
          <w:sz w:val="28"/>
          <w:szCs w:val="28"/>
        </w:rPr>
        <w:t>на</w:t>
      </w:r>
      <w:proofErr w:type="gramEnd"/>
      <w:r w:rsidRPr="00812BEB">
        <w:rPr>
          <w:sz w:val="28"/>
          <w:szCs w:val="28"/>
        </w:rPr>
        <w:t>:</w:t>
      </w:r>
    </w:p>
    <w:p w:rsidR="00F67D65" w:rsidRDefault="00F67D65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79">
        <w:rPr>
          <w:rFonts w:ascii="Times New Roman" w:hAnsi="Times New Roman" w:cs="Times New Roman"/>
          <w:sz w:val="28"/>
          <w:szCs w:val="28"/>
        </w:rPr>
        <w:tab/>
        <w:t>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3E79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93E79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93E79">
        <w:rPr>
          <w:rFonts w:ascii="Times New Roman" w:hAnsi="Times New Roman" w:cs="Times New Roman"/>
          <w:sz w:val="28"/>
          <w:szCs w:val="28"/>
        </w:rPr>
        <w:t xml:space="preserve"> городских и сельских поселе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393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3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14,65 % или 805 378 тыс. рублей;</w:t>
      </w:r>
    </w:p>
    <w:p w:rsidR="00F67D65" w:rsidRPr="003B70DE" w:rsidRDefault="00F67D65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0DE">
        <w:rPr>
          <w:rFonts w:ascii="Times New Roman" w:hAnsi="Times New Roman" w:cs="Times New Roman"/>
          <w:sz w:val="28"/>
          <w:szCs w:val="28"/>
        </w:rPr>
        <w:tab/>
        <w:t xml:space="preserve">жилищно-коммунальное хозяйство </w:t>
      </w:r>
      <w:r>
        <w:rPr>
          <w:rFonts w:ascii="Times New Roman" w:hAnsi="Times New Roman" w:cs="Times New Roman"/>
          <w:sz w:val="28"/>
          <w:szCs w:val="28"/>
        </w:rPr>
        <w:t>– 18,21 % или 1 000 589,3</w:t>
      </w:r>
      <w:r w:rsidRPr="003B7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67D65" w:rsidRDefault="00F67D65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0DE">
        <w:rPr>
          <w:rFonts w:ascii="Times New Roman" w:hAnsi="Times New Roman" w:cs="Times New Roman"/>
          <w:sz w:val="28"/>
          <w:szCs w:val="28"/>
        </w:rPr>
        <w:t>общегосударственные вопросы –</w:t>
      </w:r>
      <w:r>
        <w:rPr>
          <w:rFonts w:ascii="Times New Roman" w:hAnsi="Times New Roman" w:cs="Times New Roman"/>
          <w:sz w:val="28"/>
          <w:szCs w:val="28"/>
        </w:rPr>
        <w:t xml:space="preserve">10,96 % </w:t>
      </w:r>
      <w:r w:rsidRPr="003B70DE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602 110,6</w:t>
      </w:r>
      <w:r w:rsidRPr="003B70D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D65" w:rsidRDefault="00F67D65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D65" w:rsidRPr="003B70DE" w:rsidRDefault="00F67D65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D65" w:rsidRPr="00230715" w:rsidRDefault="00F67D65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Исполнение бюджета района по расходам в разрезе</w:t>
      </w:r>
      <w:r w:rsidRPr="003B70DE">
        <w:rPr>
          <w:rFonts w:ascii="Times New Roman" w:hAnsi="Times New Roman" w:cs="Times New Roman"/>
          <w:sz w:val="28"/>
          <w:szCs w:val="28"/>
        </w:rPr>
        <w:t xml:space="preserve"> классификации операций сек</w:t>
      </w:r>
      <w:r w:rsidRPr="00F754E4">
        <w:rPr>
          <w:rFonts w:ascii="Times New Roman" w:hAnsi="Times New Roman" w:cs="Times New Roman"/>
          <w:sz w:val="28"/>
          <w:szCs w:val="28"/>
        </w:rPr>
        <w:t>тора государственного управления отражен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54E4">
        <w:rPr>
          <w:rFonts w:ascii="Times New Roman" w:hAnsi="Times New Roman" w:cs="Times New Roman"/>
          <w:sz w:val="28"/>
          <w:szCs w:val="28"/>
        </w:rPr>
        <w:t xml:space="preserve"> в диаграмм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54E4">
        <w:rPr>
          <w:rFonts w:ascii="Times New Roman" w:hAnsi="Times New Roman" w:cs="Times New Roman"/>
          <w:sz w:val="28"/>
          <w:szCs w:val="28"/>
        </w:rPr>
        <w:t xml:space="preserve">  № 6.</w:t>
      </w:r>
    </w:p>
    <w:p w:rsidR="00F67D65" w:rsidRDefault="00F67D65" w:rsidP="006E4D4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67D65" w:rsidRDefault="00F67D65" w:rsidP="00F67D65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F67D65" w:rsidRDefault="00F67D65" w:rsidP="00F67D65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F67D65" w:rsidRPr="00FF7EA9" w:rsidRDefault="00F67D65" w:rsidP="00F67D65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 w:rsidRPr="00FF7EA9">
        <w:rPr>
          <w:rFonts w:ascii="Times New Roman" w:hAnsi="Times New Roman" w:cs="Times New Roman"/>
          <w:sz w:val="28"/>
          <w:szCs w:val="28"/>
        </w:rPr>
        <w:t>Диаграмма № 6</w:t>
      </w:r>
    </w:p>
    <w:p w:rsidR="00F67D65" w:rsidRDefault="00F67D65" w:rsidP="00F67D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бюджета района по расходам в разрезе к</w:t>
      </w:r>
      <w:r w:rsidRPr="00FF7EA9">
        <w:rPr>
          <w:rFonts w:ascii="Times New Roman" w:hAnsi="Times New Roman" w:cs="Times New Roman"/>
          <w:b/>
          <w:bCs/>
          <w:sz w:val="28"/>
          <w:szCs w:val="28"/>
        </w:rPr>
        <w:t>ла</w:t>
      </w:r>
      <w:r>
        <w:rPr>
          <w:rFonts w:ascii="Times New Roman" w:hAnsi="Times New Roman" w:cs="Times New Roman"/>
          <w:b/>
          <w:bCs/>
          <w:sz w:val="28"/>
          <w:szCs w:val="28"/>
        </w:rPr>
        <w:t>ссификации</w:t>
      </w:r>
      <w:r w:rsidRPr="00FF7E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7D65" w:rsidRPr="00FF7EA9" w:rsidRDefault="00F67D65" w:rsidP="00F67D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E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операци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FF7EA9">
        <w:rPr>
          <w:rFonts w:ascii="Times New Roman" w:hAnsi="Times New Roman" w:cs="Times New Roman"/>
          <w:b/>
          <w:bCs/>
          <w:sz w:val="28"/>
          <w:szCs w:val="28"/>
        </w:rPr>
        <w:t xml:space="preserve"> сектора государственного управления за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F7EA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67D65" w:rsidRDefault="00F67D65" w:rsidP="00F67D65">
      <w:pPr>
        <w:spacing w:after="120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</w:p>
    <w:p w:rsidR="00F67D65" w:rsidRDefault="00F67D65" w:rsidP="00F67D65">
      <w:pPr>
        <w:spacing w:after="120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08066" cy="6011862"/>
            <wp:effectExtent l="12098" t="6048" r="4411" b="189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7D65" w:rsidRDefault="00F67D65" w:rsidP="00F67D6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7D65" w:rsidRDefault="00F67D65" w:rsidP="00F67D6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D65" w:rsidRPr="00F846E0" w:rsidRDefault="00F67D65" w:rsidP="006E4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E0">
        <w:rPr>
          <w:rFonts w:ascii="Times New Roman" w:hAnsi="Times New Roman" w:cs="Times New Roman"/>
          <w:sz w:val="28"/>
          <w:szCs w:val="28"/>
        </w:rPr>
        <w:t>В 2014 году в районе продолж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F846E0">
        <w:rPr>
          <w:rFonts w:ascii="Times New Roman" w:hAnsi="Times New Roman" w:cs="Times New Roman"/>
          <w:sz w:val="28"/>
          <w:szCs w:val="28"/>
        </w:rPr>
        <w:t xml:space="preserve"> исполнение «майских» Указов Президента в части поэтапного повышения оплаты труда оплаты труда отдельным категориям работников бюджетной сферы района.</w:t>
      </w:r>
    </w:p>
    <w:p w:rsidR="00F67D65" w:rsidRPr="00F846E0" w:rsidRDefault="00F67D65" w:rsidP="006E4D4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846E0">
        <w:rPr>
          <w:rFonts w:ascii="Times New Roman" w:hAnsi="Times New Roman" w:cs="Times New Roman"/>
          <w:b/>
          <w:sz w:val="28"/>
          <w:szCs w:val="28"/>
        </w:rPr>
        <w:tab/>
      </w:r>
      <w:r w:rsidRPr="00F846E0">
        <w:rPr>
          <w:rFonts w:ascii="Times New Roman" w:hAnsi="Times New Roman" w:cs="Times New Roman"/>
          <w:sz w:val="28"/>
          <w:szCs w:val="28"/>
        </w:rPr>
        <w:t xml:space="preserve">Проведена работа по выведению непрофильных должностей из учреждений культуры, создано муниципальное казенное учреждение «Учреждение по хозяйственному обеспечению муниципальных учреждений Нижневартовского района», в которое переведены штатные единицы работников младшего обслуживающего персонала. В результате принятых </w:t>
      </w:r>
      <w:r w:rsidRPr="00F846E0">
        <w:rPr>
          <w:rFonts w:ascii="Times New Roman" w:hAnsi="Times New Roman" w:cs="Times New Roman"/>
          <w:sz w:val="28"/>
          <w:szCs w:val="28"/>
        </w:rPr>
        <w:lastRenderedPageBreak/>
        <w:t>мер в 2014 году по работникам культуры достигнуто 100% исполнение Указа Президента.</w:t>
      </w:r>
    </w:p>
    <w:p w:rsidR="006E4D4F" w:rsidRPr="00F846E0" w:rsidRDefault="00F67D65" w:rsidP="006E4D4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E0">
        <w:rPr>
          <w:rFonts w:ascii="Times New Roman" w:hAnsi="Times New Roman" w:cs="Times New Roman"/>
          <w:sz w:val="28"/>
          <w:szCs w:val="28"/>
        </w:rPr>
        <w:t xml:space="preserve">В 2014 году заключены соглашения между </w:t>
      </w:r>
      <w:r w:rsidR="006E4D4F" w:rsidRPr="00F846E0">
        <w:rPr>
          <w:rFonts w:ascii="Times New Roman" w:hAnsi="Times New Roman" w:cs="Times New Roman"/>
          <w:sz w:val="28"/>
          <w:szCs w:val="28"/>
        </w:rPr>
        <w:t>Администрацией района и о</w:t>
      </w:r>
      <w:r w:rsidR="006E4D4F" w:rsidRPr="00F846E0">
        <w:rPr>
          <w:rFonts w:ascii="Times New Roman" w:hAnsi="Times New Roman" w:cs="Times New Roman"/>
          <w:sz w:val="28"/>
          <w:szCs w:val="28"/>
        </w:rPr>
        <w:t>т</w:t>
      </w:r>
      <w:r w:rsidR="006E4D4F" w:rsidRPr="00F846E0">
        <w:rPr>
          <w:rFonts w:ascii="Times New Roman" w:hAnsi="Times New Roman" w:cs="Times New Roman"/>
          <w:sz w:val="28"/>
          <w:szCs w:val="28"/>
        </w:rPr>
        <w:t>раслевыми департаментами ХМАО.</w:t>
      </w:r>
    </w:p>
    <w:p w:rsidR="006E4D4F" w:rsidRPr="00F846E0" w:rsidRDefault="006E4D4F" w:rsidP="006E4D4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E0">
        <w:rPr>
          <w:rFonts w:ascii="Times New Roman" w:hAnsi="Times New Roman" w:cs="Times New Roman"/>
          <w:sz w:val="28"/>
          <w:szCs w:val="28"/>
        </w:rPr>
        <w:t>Информация об исполнении Указов Президента за 2014 год представлена в таблице 1.</w:t>
      </w:r>
    </w:p>
    <w:p w:rsidR="006E4D4F" w:rsidRPr="00240D97" w:rsidRDefault="006E4D4F" w:rsidP="006E4D4F">
      <w:pPr>
        <w:tabs>
          <w:tab w:val="left" w:pos="709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6E4D4F" w:rsidRDefault="006E4D4F" w:rsidP="006E4D4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46E0">
        <w:rPr>
          <w:rFonts w:ascii="Times New Roman" w:hAnsi="Times New Roman" w:cs="Times New Roman"/>
          <w:sz w:val="28"/>
          <w:szCs w:val="28"/>
        </w:rPr>
        <w:t>Таблица 1</w:t>
      </w:r>
    </w:p>
    <w:p w:rsidR="006E4D4F" w:rsidRDefault="006E4D4F" w:rsidP="006E4D4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4D4F" w:rsidRDefault="006E4D4F" w:rsidP="006E4D4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4D4F" w:rsidRPr="00DB5832" w:rsidRDefault="006E4D4F" w:rsidP="006E4D4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</w:t>
      </w:r>
      <w:r w:rsidRPr="00DB5832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указов Президента Российской Федерации  в части поэта</w:t>
      </w:r>
      <w:r w:rsidRPr="00DB583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B5832">
        <w:rPr>
          <w:rFonts w:ascii="Times New Roman" w:hAnsi="Times New Roman" w:cs="Times New Roman"/>
          <w:b/>
          <w:bCs/>
          <w:sz w:val="24"/>
          <w:szCs w:val="24"/>
        </w:rPr>
        <w:t>ного повышения оплаты труда отдельным категориям работников муниципальных  учреждений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2014 год</w:t>
      </w:r>
    </w:p>
    <w:p w:rsidR="006E4D4F" w:rsidRDefault="006E4D4F" w:rsidP="006E4D4F">
      <w:pPr>
        <w:tabs>
          <w:tab w:val="left" w:pos="709"/>
        </w:tabs>
        <w:spacing w:after="0"/>
        <w:rPr>
          <w:b/>
          <w:bCs/>
          <w:sz w:val="24"/>
          <w:szCs w:val="24"/>
        </w:rPr>
      </w:pPr>
    </w:p>
    <w:tbl>
      <w:tblPr>
        <w:tblW w:w="965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0"/>
        <w:gridCol w:w="993"/>
        <w:gridCol w:w="1417"/>
        <w:gridCol w:w="1418"/>
        <w:gridCol w:w="1134"/>
      </w:tblGrid>
      <w:tr w:rsidR="006E4D4F" w:rsidRPr="00F30C97" w:rsidTr="00135D16">
        <w:trPr>
          <w:trHeight w:val="5004"/>
        </w:trPr>
        <w:tc>
          <w:tcPr>
            <w:tcW w:w="4690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Категории работников бюджетного сект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ра экономики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(чел.)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6E4D4F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 xml:space="preserve">реднемесячная </w:t>
            </w:r>
          </w:p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заработная плата, (руб.)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целевой показатель средней месячной зарабо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ной платы на 2014 год в соответствии с отра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левыми "дорожными картами" (руб.)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показателя до средней з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работной платы в соответствии с "Дорожными картами"</w:t>
            </w:r>
            <w:proofErr w:type="gramStart"/>
            <w:r w:rsidRPr="00F30C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0C9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E4D4F" w:rsidRPr="00F30C97" w:rsidTr="00135D16">
        <w:trPr>
          <w:trHeight w:val="1632"/>
        </w:trPr>
        <w:tc>
          <w:tcPr>
            <w:tcW w:w="9652" w:type="dxa"/>
            <w:gridSpan w:val="5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Указы Президента Российской Федерации от 7 мая 2012 г. № 597 "О мероприятиях по реализации государственной социальной политики", от 1 июня 2012 г. №761 «О н</w:t>
            </w:r>
            <w:r w:rsidRPr="00F30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F30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циональной стратегии действий в интересах детей на 2012 – 2017годы»</w:t>
            </w:r>
          </w:p>
        </w:tc>
      </w:tr>
      <w:tr w:rsidR="006E4D4F" w:rsidRPr="00F30C97" w:rsidTr="00135D16">
        <w:trPr>
          <w:trHeight w:val="504"/>
        </w:trPr>
        <w:tc>
          <w:tcPr>
            <w:tcW w:w="4690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Образование, в том числе: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D4F" w:rsidRPr="00F30C97" w:rsidTr="00135D16">
        <w:trPr>
          <w:trHeight w:val="1140"/>
        </w:trPr>
        <w:tc>
          <w:tcPr>
            <w:tcW w:w="4690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ных учреждений общего образования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52 771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52 771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4D4F" w:rsidRPr="00F30C97" w:rsidTr="00135D16">
        <w:trPr>
          <w:trHeight w:val="984"/>
        </w:trPr>
        <w:tc>
          <w:tcPr>
            <w:tcW w:w="4690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 учреждений д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46 475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46 475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4D4F" w:rsidRPr="00F30C97" w:rsidTr="00135D16">
        <w:trPr>
          <w:trHeight w:val="1020"/>
        </w:trPr>
        <w:tc>
          <w:tcPr>
            <w:tcW w:w="4690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46 447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46 447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4D4F" w:rsidRPr="00F30C97" w:rsidTr="00135D16">
        <w:trPr>
          <w:trHeight w:val="468"/>
        </w:trPr>
        <w:tc>
          <w:tcPr>
            <w:tcW w:w="4690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Работники учреждений культуры, 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4D4F" w:rsidRPr="00F30C97" w:rsidTr="00135D16">
        <w:trPr>
          <w:trHeight w:val="375"/>
        </w:trPr>
        <w:tc>
          <w:tcPr>
            <w:tcW w:w="4690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Работники учреждений образования в сфере культуры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E4D4F" w:rsidRPr="00F30C97" w:rsidTr="00135D16">
        <w:trPr>
          <w:trHeight w:val="639"/>
        </w:trPr>
        <w:tc>
          <w:tcPr>
            <w:tcW w:w="4690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дополнительн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го образования детей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4D4F" w:rsidRPr="00F30C97" w:rsidTr="00135D16">
        <w:trPr>
          <w:trHeight w:val="759"/>
        </w:trPr>
        <w:tc>
          <w:tcPr>
            <w:tcW w:w="4690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Работники учреждений образования в сфере физической культуры и спорта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E4D4F" w:rsidRPr="00F30C97" w:rsidTr="00135D16">
        <w:trPr>
          <w:trHeight w:val="912"/>
        </w:trPr>
        <w:tc>
          <w:tcPr>
            <w:tcW w:w="4690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дополнительн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го образования детей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46 753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4D4F" w:rsidRPr="00F30C97" w:rsidRDefault="006E4D4F" w:rsidP="00135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97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</w:tbl>
    <w:p w:rsidR="006E4D4F" w:rsidRDefault="006E4D4F" w:rsidP="006E4D4F">
      <w:pPr>
        <w:tabs>
          <w:tab w:val="left" w:pos="709"/>
        </w:tabs>
        <w:spacing w:after="0"/>
        <w:rPr>
          <w:b/>
          <w:bCs/>
          <w:sz w:val="24"/>
          <w:szCs w:val="24"/>
        </w:rPr>
      </w:pPr>
    </w:p>
    <w:p w:rsidR="006E4D4F" w:rsidRPr="00F30C97" w:rsidRDefault="006E4D4F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30C97">
        <w:rPr>
          <w:rFonts w:ascii="Times New Roman" w:hAnsi="Times New Roman" w:cs="Times New Roman"/>
          <w:spacing w:val="-2"/>
          <w:sz w:val="28"/>
          <w:szCs w:val="28"/>
        </w:rPr>
        <w:tab/>
        <w:t>Средняя заработная плата работников муниципальных учреждений соц</w:t>
      </w:r>
      <w:r w:rsidRPr="00F30C9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30C97">
        <w:rPr>
          <w:rFonts w:ascii="Times New Roman" w:hAnsi="Times New Roman" w:cs="Times New Roman"/>
          <w:spacing w:val="-2"/>
          <w:sz w:val="28"/>
          <w:szCs w:val="28"/>
        </w:rPr>
        <w:t>альной сферы района по итогам 2014 года составила 36 107,1 тыс. рублей.</w:t>
      </w:r>
    </w:p>
    <w:p w:rsidR="006E4D4F" w:rsidRPr="007C2409" w:rsidRDefault="006E4D4F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164A74">
        <w:rPr>
          <w:rFonts w:ascii="Times New Roman" w:hAnsi="Times New Roman" w:cs="Times New Roman"/>
          <w:spacing w:val="-2"/>
          <w:sz w:val="28"/>
          <w:szCs w:val="28"/>
        </w:rPr>
        <w:t>Для повышения результативности расходов бюджета района и эффекти</w:t>
      </w:r>
      <w:r w:rsidRPr="00164A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64A74">
        <w:rPr>
          <w:rFonts w:ascii="Times New Roman" w:hAnsi="Times New Roman" w:cs="Times New Roman"/>
          <w:spacing w:val="-2"/>
          <w:sz w:val="28"/>
          <w:szCs w:val="28"/>
        </w:rPr>
        <w:t>ного решения вопросов в области экономического, социального, экологического, инвестиционного, инновационного и культурного развития района в 2014 году реализ</w:t>
      </w:r>
      <w:r>
        <w:rPr>
          <w:rFonts w:ascii="Times New Roman" w:hAnsi="Times New Roman" w:cs="Times New Roman"/>
          <w:spacing w:val="-2"/>
          <w:sz w:val="28"/>
          <w:szCs w:val="28"/>
        </w:rPr>
        <w:t>овывалось</w:t>
      </w:r>
      <w:r w:rsidRPr="00164A74">
        <w:rPr>
          <w:rFonts w:ascii="Times New Roman" w:hAnsi="Times New Roman" w:cs="Times New Roman"/>
          <w:spacing w:val="-2"/>
          <w:sz w:val="28"/>
          <w:szCs w:val="28"/>
        </w:rPr>
        <w:t xml:space="preserve"> 20 муниципальных  программ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района и</w:t>
      </w:r>
      <w:r w:rsidRPr="00164A74">
        <w:rPr>
          <w:rFonts w:ascii="Times New Roman" w:hAnsi="Times New Roman" w:cs="Times New Roman"/>
          <w:spacing w:val="-2"/>
          <w:sz w:val="28"/>
          <w:szCs w:val="28"/>
        </w:rPr>
        <w:t xml:space="preserve"> 1</w:t>
      </w: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164A74">
        <w:rPr>
          <w:rFonts w:ascii="Times New Roman" w:hAnsi="Times New Roman" w:cs="Times New Roman"/>
          <w:spacing w:val="-2"/>
          <w:sz w:val="28"/>
          <w:szCs w:val="28"/>
        </w:rPr>
        <w:t xml:space="preserve"> ведомственных ц</w:t>
      </w:r>
      <w:r w:rsidRPr="00164A74"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левых</w:t>
      </w:r>
      <w:r w:rsidRPr="00164A74">
        <w:rPr>
          <w:rFonts w:ascii="Times New Roman" w:hAnsi="Times New Roman" w:cs="Times New Roman"/>
          <w:spacing w:val="-2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района</w:t>
      </w:r>
      <w:r w:rsidRPr="00164A7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E4D4F" w:rsidRDefault="006E4D4F" w:rsidP="006E4D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C2409">
        <w:rPr>
          <w:rFonts w:ascii="Times New Roman" w:hAnsi="Times New Roman" w:cs="Times New Roman"/>
          <w:spacing w:val="-2"/>
          <w:sz w:val="28"/>
          <w:szCs w:val="28"/>
        </w:rPr>
        <w:tab/>
        <w:t>Доля расходов, исполненных в рамках муниципальных  программ и ведо</w:t>
      </w:r>
      <w:r w:rsidRPr="007C2409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C2409">
        <w:rPr>
          <w:rFonts w:ascii="Times New Roman" w:hAnsi="Times New Roman" w:cs="Times New Roman"/>
          <w:spacing w:val="-2"/>
          <w:sz w:val="28"/>
          <w:szCs w:val="28"/>
        </w:rPr>
        <w:t>ственных целевых программ,  в общем объеме расходов бюджета района сост</w:t>
      </w:r>
      <w:r w:rsidRPr="007C240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7C2409">
        <w:rPr>
          <w:rFonts w:ascii="Times New Roman" w:hAnsi="Times New Roman" w:cs="Times New Roman"/>
          <w:spacing w:val="-2"/>
          <w:sz w:val="28"/>
          <w:szCs w:val="28"/>
        </w:rPr>
        <w:t>вила 100 %.</w:t>
      </w:r>
    </w:p>
    <w:p w:rsidR="006E4D4F" w:rsidRPr="00FC3374" w:rsidRDefault="006E4D4F" w:rsidP="006E4D4F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C3374">
        <w:rPr>
          <w:rFonts w:ascii="Times New Roman" w:hAnsi="Times New Roman" w:cs="Times New Roman"/>
          <w:spacing w:val="-2"/>
          <w:sz w:val="28"/>
          <w:szCs w:val="28"/>
        </w:rPr>
        <w:t xml:space="preserve">сполнение </w:t>
      </w:r>
      <w:r>
        <w:rPr>
          <w:rFonts w:ascii="Times New Roman" w:hAnsi="Times New Roman" w:cs="Times New Roman"/>
          <w:spacing w:val="-2"/>
          <w:sz w:val="28"/>
          <w:szCs w:val="28"/>
        </w:rPr>
        <w:t>по муниципальным</w:t>
      </w:r>
      <w:r w:rsidRPr="00FC3374">
        <w:rPr>
          <w:rFonts w:ascii="Times New Roman" w:hAnsi="Times New Roman" w:cs="Times New Roman"/>
          <w:spacing w:val="-2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pacing w:val="-2"/>
          <w:sz w:val="28"/>
          <w:szCs w:val="28"/>
        </w:rPr>
        <w:t>ам</w:t>
      </w:r>
      <w:r w:rsidRPr="00FC3374">
        <w:rPr>
          <w:rFonts w:ascii="Times New Roman" w:hAnsi="Times New Roman" w:cs="Times New Roman"/>
          <w:spacing w:val="-2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C33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3 800 908,0 тыс. рублей, или 94,4 % к уточненному плану.</w:t>
      </w:r>
      <w:r w:rsidRPr="00FC33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6E4D4F" w:rsidRPr="00FC3374" w:rsidRDefault="006E4D4F" w:rsidP="006E4D4F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C3374">
        <w:rPr>
          <w:rFonts w:ascii="Times New Roman" w:hAnsi="Times New Roman" w:cs="Times New Roman"/>
          <w:spacing w:val="-2"/>
          <w:sz w:val="28"/>
          <w:szCs w:val="28"/>
        </w:rPr>
        <w:t>сполнение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 </w:t>
      </w:r>
      <w:r w:rsidRPr="00FC3374">
        <w:rPr>
          <w:rFonts w:ascii="Times New Roman" w:hAnsi="Times New Roman" w:cs="Times New Roman"/>
          <w:spacing w:val="-2"/>
          <w:sz w:val="28"/>
          <w:szCs w:val="28"/>
        </w:rPr>
        <w:t>ведомственны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C3374">
        <w:rPr>
          <w:rFonts w:ascii="Times New Roman" w:hAnsi="Times New Roman" w:cs="Times New Roman"/>
          <w:spacing w:val="-2"/>
          <w:sz w:val="28"/>
          <w:szCs w:val="28"/>
        </w:rPr>
        <w:t xml:space="preserve"> целевы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C3374">
        <w:rPr>
          <w:rFonts w:ascii="Times New Roman" w:hAnsi="Times New Roman" w:cs="Times New Roman"/>
          <w:spacing w:val="-2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pacing w:val="-2"/>
          <w:sz w:val="28"/>
          <w:szCs w:val="28"/>
        </w:rPr>
        <w:t>ам составило</w:t>
      </w:r>
      <w:r w:rsidRPr="00FC33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1 695 144,7</w:t>
      </w:r>
      <w:r w:rsidRPr="00FC3374">
        <w:rPr>
          <w:rFonts w:ascii="Times New Roman" w:hAnsi="Times New Roman" w:cs="Times New Roman"/>
          <w:spacing w:val="-2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pacing w:val="-2"/>
          <w:sz w:val="28"/>
          <w:szCs w:val="28"/>
        </w:rPr>
        <w:t>лей,</w:t>
      </w:r>
      <w:r w:rsidRPr="00FC33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или 84,5 % к уточненному плану.</w:t>
      </w:r>
    </w:p>
    <w:p w:rsidR="006E4D4F" w:rsidRPr="003C7A81" w:rsidRDefault="006E4D4F" w:rsidP="006E4D4F">
      <w:pPr>
        <w:tabs>
          <w:tab w:val="left" w:pos="30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Ханты-Мансийского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тономного округа - Югры от 18 марта 2011 года №65-п «О порядке проведения мониторинга и оценки качества организации и осуществления бюджетного процесса в городских округах и муниципальных районах Ханты-Мансийского автономного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приказом Департамента финансов Ханты-Мансийского автономного округа - Югры от 30 июня 2014 года №135-О по итогам 2013 года Нижневартовский район занял 3 место в рейтинге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сводной оценки качества организации и осуществления бюджетного процесса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районах.</w:t>
      </w:r>
    </w:p>
    <w:p w:rsidR="006E4D4F" w:rsidRPr="00516017" w:rsidRDefault="006E4D4F" w:rsidP="006E4D4F">
      <w:pPr>
        <w:jc w:val="both"/>
        <w:rPr>
          <w:rFonts w:ascii="Times New Roman" w:hAnsi="Times New Roman" w:cs="Times New Roman"/>
          <w:sz w:val="28"/>
          <w:szCs w:val="28"/>
        </w:rPr>
      </w:pPr>
      <w:r w:rsidRPr="00516017">
        <w:rPr>
          <w:rFonts w:ascii="Times New Roman" w:hAnsi="Times New Roman" w:cs="Times New Roman"/>
          <w:sz w:val="28"/>
          <w:szCs w:val="28"/>
        </w:rPr>
        <w:lastRenderedPageBreak/>
        <w:t>Победители в номинации 3 «За высокое качество организации предоста</w:t>
      </w:r>
      <w:r w:rsidRPr="00516017">
        <w:rPr>
          <w:rFonts w:ascii="Times New Roman" w:hAnsi="Times New Roman" w:cs="Times New Roman"/>
          <w:sz w:val="28"/>
          <w:szCs w:val="28"/>
        </w:rPr>
        <w:t>в</w:t>
      </w:r>
      <w:r w:rsidRPr="00516017">
        <w:rPr>
          <w:rFonts w:ascii="Times New Roman" w:hAnsi="Times New Roman" w:cs="Times New Roman"/>
          <w:sz w:val="28"/>
          <w:szCs w:val="28"/>
        </w:rPr>
        <w:t xml:space="preserve">ления муниципальных услуг» в </w:t>
      </w:r>
      <w:r w:rsidRPr="0051601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16017">
        <w:rPr>
          <w:rFonts w:ascii="Times New Roman" w:hAnsi="Times New Roman" w:cs="Times New Roman"/>
          <w:sz w:val="28"/>
          <w:szCs w:val="28"/>
        </w:rPr>
        <w:t xml:space="preserve"> Всероссийском конкурсе «Лучшее муниц</w:t>
      </w:r>
      <w:r w:rsidRPr="00516017">
        <w:rPr>
          <w:rFonts w:ascii="Times New Roman" w:hAnsi="Times New Roman" w:cs="Times New Roman"/>
          <w:sz w:val="28"/>
          <w:szCs w:val="28"/>
        </w:rPr>
        <w:t>и</w:t>
      </w:r>
      <w:r w:rsidRPr="00516017">
        <w:rPr>
          <w:rFonts w:ascii="Times New Roman" w:hAnsi="Times New Roman" w:cs="Times New Roman"/>
          <w:sz w:val="28"/>
          <w:szCs w:val="28"/>
        </w:rPr>
        <w:t>пальное образование России в сфере управления общественными финансами» по итогам 2013 года.</w:t>
      </w:r>
    </w:p>
    <w:p w:rsidR="006E4D4F" w:rsidRPr="00516017" w:rsidRDefault="006E4D4F" w:rsidP="006E4D4F">
      <w:pPr>
        <w:tabs>
          <w:tab w:val="left" w:pos="30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6DB" w:rsidRDefault="00E716DB" w:rsidP="006E4D4F">
      <w:pPr>
        <w:jc w:val="both"/>
      </w:pPr>
    </w:p>
    <w:sectPr w:rsidR="00E716DB" w:rsidSect="0087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16DB"/>
    <w:rsid w:val="00000717"/>
    <w:rsid w:val="00002DE5"/>
    <w:rsid w:val="00004125"/>
    <w:rsid w:val="00005A8F"/>
    <w:rsid w:val="00005BC2"/>
    <w:rsid w:val="00005DB7"/>
    <w:rsid w:val="000106BE"/>
    <w:rsid w:val="00011823"/>
    <w:rsid w:val="00012E35"/>
    <w:rsid w:val="00014B0C"/>
    <w:rsid w:val="0001549A"/>
    <w:rsid w:val="0001549E"/>
    <w:rsid w:val="00015664"/>
    <w:rsid w:val="00020030"/>
    <w:rsid w:val="000222DD"/>
    <w:rsid w:val="00023538"/>
    <w:rsid w:val="00023557"/>
    <w:rsid w:val="000241D2"/>
    <w:rsid w:val="000246CD"/>
    <w:rsid w:val="000257CA"/>
    <w:rsid w:val="00025E3A"/>
    <w:rsid w:val="00026C3D"/>
    <w:rsid w:val="000307AC"/>
    <w:rsid w:val="00030F55"/>
    <w:rsid w:val="0003143E"/>
    <w:rsid w:val="00032C4C"/>
    <w:rsid w:val="00033538"/>
    <w:rsid w:val="00034229"/>
    <w:rsid w:val="000354BE"/>
    <w:rsid w:val="0003654F"/>
    <w:rsid w:val="00037319"/>
    <w:rsid w:val="00037BE6"/>
    <w:rsid w:val="0004008A"/>
    <w:rsid w:val="00040294"/>
    <w:rsid w:val="00040F56"/>
    <w:rsid w:val="0004138C"/>
    <w:rsid w:val="00042B91"/>
    <w:rsid w:val="00042FAA"/>
    <w:rsid w:val="00042FE4"/>
    <w:rsid w:val="000432E2"/>
    <w:rsid w:val="00045482"/>
    <w:rsid w:val="000458B7"/>
    <w:rsid w:val="000477D7"/>
    <w:rsid w:val="00047D87"/>
    <w:rsid w:val="00050081"/>
    <w:rsid w:val="00052113"/>
    <w:rsid w:val="00052597"/>
    <w:rsid w:val="00052D1B"/>
    <w:rsid w:val="0005409F"/>
    <w:rsid w:val="00054E4B"/>
    <w:rsid w:val="00056779"/>
    <w:rsid w:val="000572A6"/>
    <w:rsid w:val="00060660"/>
    <w:rsid w:val="000635D8"/>
    <w:rsid w:val="00063ADA"/>
    <w:rsid w:val="00063EAC"/>
    <w:rsid w:val="00064F92"/>
    <w:rsid w:val="0006547C"/>
    <w:rsid w:val="00066297"/>
    <w:rsid w:val="0006670F"/>
    <w:rsid w:val="0006695A"/>
    <w:rsid w:val="00066BD4"/>
    <w:rsid w:val="00067085"/>
    <w:rsid w:val="00067825"/>
    <w:rsid w:val="000678A3"/>
    <w:rsid w:val="00067C10"/>
    <w:rsid w:val="000700D7"/>
    <w:rsid w:val="00070A3D"/>
    <w:rsid w:val="00070CA7"/>
    <w:rsid w:val="000715BF"/>
    <w:rsid w:val="000719DE"/>
    <w:rsid w:val="00075666"/>
    <w:rsid w:val="00075DA6"/>
    <w:rsid w:val="00076775"/>
    <w:rsid w:val="00076949"/>
    <w:rsid w:val="0007711F"/>
    <w:rsid w:val="00077E14"/>
    <w:rsid w:val="00080F9E"/>
    <w:rsid w:val="00081532"/>
    <w:rsid w:val="000825B2"/>
    <w:rsid w:val="00082DC5"/>
    <w:rsid w:val="00084EB3"/>
    <w:rsid w:val="00085B7C"/>
    <w:rsid w:val="00085CAF"/>
    <w:rsid w:val="00086822"/>
    <w:rsid w:val="00090DD3"/>
    <w:rsid w:val="00091694"/>
    <w:rsid w:val="000919F1"/>
    <w:rsid w:val="00092782"/>
    <w:rsid w:val="000929D8"/>
    <w:rsid w:val="0009411A"/>
    <w:rsid w:val="00094B1B"/>
    <w:rsid w:val="0009599C"/>
    <w:rsid w:val="000965CD"/>
    <w:rsid w:val="00096674"/>
    <w:rsid w:val="000A0BA0"/>
    <w:rsid w:val="000A1286"/>
    <w:rsid w:val="000A2031"/>
    <w:rsid w:val="000A2B23"/>
    <w:rsid w:val="000A2D09"/>
    <w:rsid w:val="000A3340"/>
    <w:rsid w:val="000A3D47"/>
    <w:rsid w:val="000A5212"/>
    <w:rsid w:val="000B072C"/>
    <w:rsid w:val="000B1539"/>
    <w:rsid w:val="000B173B"/>
    <w:rsid w:val="000B1E2D"/>
    <w:rsid w:val="000B3588"/>
    <w:rsid w:val="000B76BC"/>
    <w:rsid w:val="000C01FC"/>
    <w:rsid w:val="000C1223"/>
    <w:rsid w:val="000C1E04"/>
    <w:rsid w:val="000C34EA"/>
    <w:rsid w:val="000C42C7"/>
    <w:rsid w:val="000C68EB"/>
    <w:rsid w:val="000D0E3E"/>
    <w:rsid w:val="000D1B20"/>
    <w:rsid w:val="000D1E2B"/>
    <w:rsid w:val="000D2914"/>
    <w:rsid w:val="000D3815"/>
    <w:rsid w:val="000D3F10"/>
    <w:rsid w:val="000D6478"/>
    <w:rsid w:val="000E0541"/>
    <w:rsid w:val="000E0BAF"/>
    <w:rsid w:val="000E1004"/>
    <w:rsid w:val="000E2209"/>
    <w:rsid w:val="000E2317"/>
    <w:rsid w:val="000E401B"/>
    <w:rsid w:val="000E41D4"/>
    <w:rsid w:val="000E4D90"/>
    <w:rsid w:val="000E5DC2"/>
    <w:rsid w:val="000E64BE"/>
    <w:rsid w:val="000F065F"/>
    <w:rsid w:val="000F0849"/>
    <w:rsid w:val="000F1634"/>
    <w:rsid w:val="000F3EFD"/>
    <w:rsid w:val="000F50A7"/>
    <w:rsid w:val="000F55F4"/>
    <w:rsid w:val="000F69A4"/>
    <w:rsid w:val="000F719A"/>
    <w:rsid w:val="000F73CF"/>
    <w:rsid w:val="000F7487"/>
    <w:rsid w:val="000F7E2F"/>
    <w:rsid w:val="0010213C"/>
    <w:rsid w:val="00103AE8"/>
    <w:rsid w:val="00104701"/>
    <w:rsid w:val="00106067"/>
    <w:rsid w:val="00106D31"/>
    <w:rsid w:val="00106E21"/>
    <w:rsid w:val="00111BD5"/>
    <w:rsid w:val="00111DA5"/>
    <w:rsid w:val="00112B15"/>
    <w:rsid w:val="001133F5"/>
    <w:rsid w:val="001178D6"/>
    <w:rsid w:val="00117B3F"/>
    <w:rsid w:val="00121343"/>
    <w:rsid w:val="00122FF6"/>
    <w:rsid w:val="00126A9D"/>
    <w:rsid w:val="00127A2D"/>
    <w:rsid w:val="00130B9E"/>
    <w:rsid w:val="00131316"/>
    <w:rsid w:val="001327B4"/>
    <w:rsid w:val="0013290E"/>
    <w:rsid w:val="001349E7"/>
    <w:rsid w:val="0013577B"/>
    <w:rsid w:val="00136AF6"/>
    <w:rsid w:val="00136D09"/>
    <w:rsid w:val="00137B01"/>
    <w:rsid w:val="00137DDB"/>
    <w:rsid w:val="00137F11"/>
    <w:rsid w:val="00141A5B"/>
    <w:rsid w:val="001426F9"/>
    <w:rsid w:val="00146455"/>
    <w:rsid w:val="00147F80"/>
    <w:rsid w:val="00153ABB"/>
    <w:rsid w:val="0015452C"/>
    <w:rsid w:val="0015517E"/>
    <w:rsid w:val="001551B1"/>
    <w:rsid w:val="0015584C"/>
    <w:rsid w:val="00155904"/>
    <w:rsid w:val="00155FA8"/>
    <w:rsid w:val="0015752C"/>
    <w:rsid w:val="00157FF6"/>
    <w:rsid w:val="00160BA6"/>
    <w:rsid w:val="001611B5"/>
    <w:rsid w:val="0016213B"/>
    <w:rsid w:val="00162E27"/>
    <w:rsid w:val="00162EF6"/>
    <w:rsid w:val="0016441F"/>
    <w:rsid w:val="0016471C"/>
    <w:rsid w:val="00164B94"/>
    <w:rsid w:val="0016603B"/>
    <w:rsid w:val="001669C4"/>
    <w:rsid w:val="00167582"/>
    <w:rsid w:val="001675D8"/>
    <w:rsid w:val="00170506"/>
    <w:rsid w:val="0017107A"/>
    <w:rsid w:val="00171486"/>
    <w:rsid w:val="001722FA"/>
    <w:rsid w:val="00172DCE"/>
    <w:rsid w:val="0017334A"/>
    <w:rsid w:val="001733D2"/>
    <w:rsid w:val="001738A1"/>
    <w:rsid w:val="00173C0D"/>
    <w:rsid w:val="00177E2F"/>
    <w:rsid w:val="00180685"/>
    <w:rsid w:val="00182626"/>
    <w:rsid w:val="001831D1"/>
    <w:rsid w:val="00184017"/>
    <w:rsid w:val="00185DD2"/>
    <w:rsid w:val="00185E94"/>
    <w:rsid w:val="00185FCE"/>
    <w:rsid w:val="001865D4"/>
    <w:rsid w:val="001868B7"/>
    <w:rsid w:val="001874C9"/>
    <w:rsid w:val="00187ED2"/>
    <w:rsid w:val="00193046"/>
    <w:rsid w:val="00194F89"/>
    <w:rsid w:val="00196342"/>
    <w:rsid w:val="001972E1"/>
    <w:rsid w:val="00197D07"/>
    <w:rsid w:val="00197D0C"/>
    <w:rsid w:val="001A0FF8"/>
    <w:rsid w:val="001A2AE3"/>
    <w:rsid w:val="001A3901"/>
    <w:rsid w:val="001A451E"/>
    <w:rsid w:val="001A5257"/>
    <w:rsid w:val="001A53A6"/>
    <w:rsid w:val="001A5B8A"/>
    <w:rsid w:val="001A6046"/>
    <w:rsid w:val="001A6815"/>
    <w:rsid w:val="001A7BA5"/>
    <w:rsid w:val="001B0CA3"/>
    <w:rsid w:val="001B24FB"/>
    <w:rsid w:val="001B2B4C"/>
    <w:rsid w:val="001B3ABD"/>
    <w:rsid w:val="001B6DC2"/>
    <w:rsid w:val="001B74B3"/>
    <w:rsid w:val="001B784B"/>
    <w:rsid w:val="001C07BF"/>
    <w:rsid w:val="001C0BB3"/>
    <w:rsid w:val="001C3992"/>
    <w:rsid w:val="001C4AD5"/>
    <w:rsid w:val="001C53D4"/>
    <w:rsid w:val="001C5FAD"/>
    <w:rsid w:val="001C679A"/>
    <w:rsid w:val="001C6927"/>
    <w:rsid w:val="001C725C"/>
    <w:rsid w:val="001C7519"/>
    <w:rsid w:val="001D133B"/>
    <w:rsid w:val="001D187D"/>
    <w:rsid w:val="001D4135"/>
    <w:rsid w:val="001D4AE0"/>
    <w:rsid w:val="001D67E0"/>
    <w:rsid w:val="001E11C2"/>
    <w:rsid w:val="001E1CFD"/>
    <w:rsid w:val="001E4236"/>
    <w:rsid w:val="001E4F1C"/>
    <w:rsid w:val="001E57D1"/>
    <w:rsid w:val="001E5963"/>
    <w:rsid w:val="001E6C41"/>
    <w:rsid w:val="001E7392"/>
    <w:rsid w:val="001F0151"/>
    <w:rsid w:val="001F173D"/>
    <w:rsid w:val="001F3116"/>
    <w:rsid w:val="001F3151"/>
    <w:rsid w:val="001F4878"/>
    <w:rsid w:val="001F4D1A"/>
    <w:rsid w:val="001F4D74"/>
    <w:rsid w:val="001F5273"/>
    <w:rsid w:val="001F5E0E"/>
    <w:rsid w:val="001F7E06"/>
    <w:rsid w:val="002008C1"/>
    <w:rsid w:val="00201839"/>
    <w:rsid w:val="00202591"/>
    <w:rsid w:val="002042EC"/>
    <w:rsid w:val="002049EC"/>
    <w:rsid w:val="00204F06"/>
    <w:rsid w:val="002065AE"/>
    <w:rsid w:val="002069D2"/>
    <w:rsid w:val="0020767F"/>
    <w:rsid w:val="00210ED4"/>
    <w:rsid w:val="00212154"/>
    <w:rsid w:val="002144E5"/>
    <w:rsid w:val="002154FF"/>
    <w:rsid w:val="002156EC"/>
    <w:rsid w:val="00215BA1"/>
    <w:rsid w:val="00216640"/>
    <w:rsid w:val="00216D82"/>
    <w:rsid w:val="00217D31"/>
    <w:rsid w:val="00220B39"/>
    <w:rsid w:val="00220D4B"/>
    <w:rsid w:val="0022181D"/>
    <w:rsid w:val="00223BB2"/>
    <w:rsid w:val="00223F80"/>
    <w:rsid w:val="00224C4C"/>
    <w:rsid w:val="002251EA"/>
    <w:rsid w:val="00225866"/>
    <w:rsid w:val="002263FB"/>
    <w:rsid w:val="002263FF"/>
    <w:rsid w:val="00227495"/>
    <w:rsid w:val="00230D1E"/>
    <w:rsid w:val="002346F8"/>
    <w:rsid w:val="00234923"/>
    <w:rsid w:val="0023723A"/>
    <w:rsid w:val="002374E3"/>
    <w:rsid w:val="0024120E"/>
    <w:rsid w:val="00242937"/>
    <w:rsid w:val="00242A64"/>
    <w:rsid w:val="002431BD"/>
    <w:rsid w:val="002431EA"/>
    <w:rsid w:val="00244533"/>
    <w:rsid w:val="00244D88"/>
    <w:rsid w:val="00245833"/>
    <w:rsid w:val="002463FD"/>
    <w:rsid w:val="00246455"/>
    <w:rsid w:val="002469F0"/>
    <w:rsid w:val="00246CD1"/>
    <w:rsid w:val="00246F3E"/>
    <w:rsid w:val="0024704E"/>
    <w:rsid w:val="0024746E"/>
    <w:rsid w:val="00247578"/>
    <w:rsid w:val="00247720"/>
    <w:rsid w:val="00247F70"/>
    <w:rsid w:val="00252AAC"/>
    <w:rsid w:val="002532BF"/>
    <w:rsid w:val="002535D1"/>
    <w:rsid w:val="002545B5"/>
    <w:rsid w:val="0025498D"/>
    <w:rsid w:val="00255690"/>
    <w:rsid w:val="00257A8F"/>
    <w:rsid w:val="00261333"/>
    <w:rsid w:val="00262897"/>
    <w:rsid w:val="002628D5"/>
    <w:rsid w:val="002638B2"/>
    <w:rsid w:val="00264543"/>
    <w:rsid w:val="002652DB"/>
    <w:rsid w:val="00266104"/>
    <w:rsid w:val="002670E1"/>
    <w:rsid w:val="00270F47"/>
    <w:rsid w:val="00271164"/>
    <w:rsid w:val="00271474"/>
    <w:rsid w:val="00272894"/>
    <w:rsid w:val="002753D8"/>
    <w:rsid w:val="00276534"/>
    <w:rsid w:val="002779C8"/>
    <w:rsid w:val="002805E2"/>
    <w:rsid w:val="00281004"/>
    <w:rsid w:val="0028249E"/>
    <w:rsid w:val="0028268D"/>
    <w:rsid w:val="0028283C"/>
    <w:rsid w:val="00282B96"/>
    <w:rsid w:val="00283243"/>
    <w:rsid w:val="00283421"/>
    <w:rsid w:val="002836B8"/>
    <w:rsid w:val="00283E0F"/>
    <w:rsid w:val="00285D12"/>
    <w:rsid w:val="00287AB2"/>
    <w:rsid w:val="00290441"/>
    <w:rsid w:val="00292533"/>
    <w:rsid w:val="00292A24"/>
    <w:rsid w:val="00292C8D"/>
    <w:rsid w:val="00292DA6"/>
    <w:rsid w:val="00293006"/>
    <w:rsid w:val="002937ED"/>
    <w:rsid w:val="002943E5"/>
    <w:rsid w:val="00294AE5"/>
    <w:rsid w:val="00295468"/>
    <w:rsid w:val="00296E33"/>
    <w:rsid w:val="00296F74"/>
    <w:rsid w:val="00297278"/>
    <w:rsid w:val="00297E03"/>
    <w:rsid w:val="002A035C"/>
    <w:rsid w:val="002A1D03"/>
    <w:rsid w:val="002A359A"/>
    <w:rsid w:val="002A40CD"/>
    <w:rsid w:val="002A4986"/>
    <w:rsid w:val="002A5118"/>
    <w:rsid w:val="002A5E56"/>
    <w:rsid w:val="002A5EB7"/>
    <w:rsid w:val="002A7039"/>
    <w:rsid w:val="002B0E6B"/>
    <w:rsid w:val="002B0F85"/>
    <w:rsid w:val="002B128A"/>
    <w:rsid w:val="002B1D0D"/>
    <w:rsid w:val="002B1D25"/>
    <w:rsid w:val="002B2826"/>
    <w:rsid w:val="002B32FD"/>
    <w:rsid w:val="002B341F"/>
    <w:rsid w:val="002B484A"/>
    <w:rsid w:val="002B4B52"/>
    <w:rsid w:val="002B5BCF"/>
    <w:rsid w:val="002B6722"/>
    <w:rsid w:val="002C0866"/>
    <w:rsid w:val="002C4380"/>
    <w:rsid w:val="002C56B3"/>
    <w:rsid w:val="002C69F8"/>
    <w:rsid w:val="002C6A99"/>
    <w:rsid w:val="002D10D5"/>
    <w:rsid w:val="002D230D"/>
    <w:rsid w:val="002D31E1"/>
    <w:rsid w:val="002D5327"/>
    <w:rsid w:val="002D5687"/>
    <w:rsid w:val="002D5F9B"/>
    <w:rsid w:val="002D7691"/>
    <w:rsid w:val="002D7D71"/>
    <w:rsid w:val="002D7FDA"/>
    <w:rsid w:val="002E214F"/>
    <w:rsid w:val="002E3DFF"/>
    <w:rsid w:val="002E4512"/>
    <w:rsid w:val="002E487D"/>
    <w:rsid w:val="002E4BB6"/>
    <w:rsid w:val="002E4C4A"/>
    <w:rsid w:val="002E7687"/>
    <w:rsid w:val="002E7D71"/>
    <w:rsid w:val="002F06A2"/>
    <w:rsid w:val="002F0FED"/>
    <w:rsid w:val="002F1E09"/>
    <w:rsid w:val="002F2D71"/>
    <w:rsid w:val="002F3FD2"/>
    <w:rsid w:val="002F670D"/>
    <w:rsid w:val="002F72B4"/>
    <w:rsid w:val="002F755D"/>
    <w:rsid w:val="00300947"/>
    <w:rsid w:val="00300A4A"/>
    <w:rsid w:val="00300EBC"/>
    <w:rsid w:val="00303858"/>
    <w:rsid w:val="00306BAE"/>
    <w:rsid w:val="00311D0C"/>
    <w:rsid w:val="0031214F"/>
    <w:rsid w:val="00312D3B"/>
    <w:rsid w:val="003134E2"/>
    <w:rsid w:val="003150CE"/>
    <w:rsid w:val="0031541B"/>
    <w:rsid w:val="00316AEB"/>
    <w:rsid w:val="00317169"/>
    <w:rsid w:val="003172CC"/>
    <w:rsid w:val="0031786B"/>
    <w:rsid w:val="00320A61"/>
    <w:rsid w:val="00320A98"/>
    <w:rsid w:val="00321DAA"/>
    <w:rsid w:val="00322789"/>
    <w:rsid w:val="0032379C"/>
    <w:rsid w:val="003239D2"/>
    <w:rsid w:val="00327412"/>
    <w:rsid w:val="003305B1"/>
    <w:rsid w:val="00331BD4"/>
    <w:rsid w:val="00333034"/>
    <w:rsid w:val="00333C67"/>
    <w:rsid w:val="00333DCD"/>
    <w:rsid w:val="00335F3F"/>
    <w:rsid w:val="00336B4F"/>
    <w:rsid w:val="00336B7E"/>
    <w:rsid w:val="00340DFC"/>
    <w:rsid w:val="00340F85"/>
    <w:rsid w:val="0034270E"/>
    <w:rsid w:val="0034348F"/>
    <w:rsid w:val="00343A91"/>
    <w:rsid w:val="00343FA4"/>
    <w:rsid w:val="00344836"/>
    <w:rsid w:val="00344FC3"/>
    <w:rsid w:val="003452B9"/>
    <w:rsid w:val="00346B5C"/>
    <w:rsid w:val="0035127C"/>
    <w:rsid w:val="00352955"/>
    <w:rsid w:val="003549C2"/>
    <w:rsid w:val="00354ADB"/>
    <w:rsid w:val="003552EE"/>
    <w:rsid w:val="003553CA"/>
    <w:rsid w:val="00355473"/>
    <w:rsid w:val="003555A7"/>
    <w:rsid w:val="003557CA"/>
    <w:rsid w:val="00355AD1"/>
    <w:rsid w:val="00355C00"/>
    <w:rsid w:val="00356D07"/>
    <w:rsid w:val="00357BAD"/>
    <w:rsid w:val="003610EB"/>
    <w:rsid w:val="00361110"/>
    <w:rsid w:val="003612B2"/>
    <w:rsid w:val="003613FB"/>
    <w:rsid w:val="003614D5"/>
    <w:rsid w:val="00361A0E"/>
    <w:rsid w:val="00362B50"/>
    <w:rsid w:val="0036333B"/>
    <w:rsid w:val="00363B03"/>
    <w:rsid w:val="00364094"/>
    <w:rsid w:val="00364AD2"/>
    <w:rsid w:val="00364C23"/>
    <w:rsid w:val="003659D3"/>
    <w:rsid w:val="00365EFD"/>
    <w:rsid w:val="0036609D"/>
    <w:rsid w:val="00367BA4"/>
    <w:rsid w:val="00370945"/>
    <w:rsid w:val="00371121"/>
    <w:rsid w:val="003711D4"/>
    <w:rsid w:val="00371DAF"/>
    <w:rsid w:val="00372FE0"/>
    <w:rsid w:val="003749F3"/>
    <w:rsid w:val="00375216"/>
    <w:rsid w:val="00376F0C"/>
    <w:rsid w:val="00377C52"/>
    <w:rsid w:val="003815C7"/>
    <w:rsid w:val="00381CE5"/>
    <w:rsid w:val="0038225B"/>
    <w:rsid w:val="00382AEF"/>
    <w:rsid w:val="00383D47"/>
    <w:rsid w:val="00384AA4"/>
    <w:rsid w:val="00384F04"/>
    <w:rsid w:val="00385942"/>
    <w:rsid w:val="00386C80"/>
    <w:rsid w:val="0039134B"/>
    <w:rsid w:val="00392E19"/>
    <w:rsid w:val="00392EF0"/>
    <w:rsid w:val="0039337E"/>
    <w:rsid w:val="003943CA"/>
    <w:rsid w:val="003948D3"/>
    <w:rsid w:val="003948F0"/>
    <w:rsid w:val="00395DDA"/>
    <w:rsid w:val="00395DDC"/>
    <w:rsid w:val="003967AC"/>
    <w:rsid w:val="00396EB2"/>
    <w:rsid w:val="003A06D2"/>
    <w:rsid w:val="003A0FAE"/>
    <w:rsid w:val="003A2205"/>
    <w:rsid w:val="003A28DE"/>
    <w:rsid w:val="003A3558"/>
    <w:rsid w:val="003A4698"/>
    <w:rsid w:val="003B1BBA"/>
    <w:rsid w:val="003B27B2"/>
    <w:rsid w:val="003B28BF"/>
    <w:rsid w:val="003B30FD"/>
    <w:rsid w:val="003B429B"/>
    <w:rsid w:val="003B51FA"/>
    <w:rsid w:val="003B5691"/>
    <w:rsid w:val="003B6A39"/>
    <w:rsid w:val="003B6BA2"/>
    <w:rsid w:val="003B75EA"/>
    <w:rsid w:val="003C3090"/>
    <w:rsid w:val="003C5486"/>
    <w:rsid w:val="003C55CB"/>
    <w:rsid w:val="003C7EBA"/>
    <w:rsid w:val="003D05EC"/>
    <w:rsid w:val="003D1E78"/>
    <w:rsid w:val="003D5F94"/>
    <w:rsid w:val="003E0582"/>
    <w:rsid w:val="003E36B2"/>
    <w:rsid w:val="003E3EEF"/>
    <w:rsid w:val="003E71F0"/>
    <w:rsid w:val="003E7369"/>
    <w:rsid w:val="003E7546"/>
    <w:rsid w:val="003E7B21"/>
    <w:rsid w:val="003F017F"/>
    <w:rsid w:val="003F21B2"/>
    <w:rsid w:val="003F3E70"/>
    <w:rsid w:val="003F4352"/>
    <w:rsid w:val="003F4DD7"/>
    <w:rsid w:val="003F4E64"/>
    <w:rsid w:val="003F50A5"/>
    <w:rsid w:val="003F5E35"/>
    <w:rsid w:val="003F608E"/>
    <w:rsid w:val="003F60EE"/>
    <w:rsid w:val="00401323"/>
    <w:rsid w:val="00402E57"/>
    <w:rsid w:val="00403979"/>
    <w:rsid w:val="0040488A"/>
    <w:rsid w:val="00404B51"/>
    <w:rsid w:val="0040507B"/>
    <w:rsid w:val="0040634A"/>
    <w:rsid w:val="00407381"/>
    <w:rsid w:val="004122C8"/>
    <w:rsid w:val="004153DC"/>
    <w:rsid w:val="0041543C"/>
    <w:rsid w:val="00415CA2"/>
    <w:rsid w:val="00416C93"/>
    <w:rsid w:val="0041720B"/>
    <w:rsid w:val="00417515"/>
    <w:rsid w:val="004178D5"/>
    <w:rsid w:val="004179BF"/>
    <w:rsid w:val="004201BB"/>
    <w:rsid w:val="004210F2"/>
    <w:rsid w:val="0042177B"/>
    <w:rsid w:val="00421BD4"/>
    <w:rsid w:val="0042660C"/>
    <w:rsid w:val="00427708"/>
    <w:rsid w:val="00430BF2"/>
    <w:rsid w:val="004335D1"/>
    <w:rsid w:val="004335E3"/>
    <w:rsid w:val="00433F71"/>
    <w:rsid w:val="00434DDD"/>
    <w:rsid w:val="0043693D"/>
    <w:rsid w:val="00436C85"/>
    <w:rsid w:val="00437C08"/>
    <w:rsid w:val="004401D9"/>
    <w:rsid w:val="00441224"/>
    <w:rsid w:val="004416B5"/>
    <w:rsid w:val="00441BD4"/>
    <w:rsid w:val="00442DCF"/>
    <w:rsid w:val="00443CD2"/>
    <w:rsid w:val="00444850"/>
    <w:rsid w:val="00445036"/>
    <w:rsid w:val="0044526C"/>
    <w:rsid w:val="004472BE"/>
    <w:rsid w:val="00447B64"/>
    <w:rsid w:val="0045018C"/>
    <w:rsid w:val="004502F2"/>
    <w:rsid w:val="004504D1"/>
    <w:rsid w:val="0045192B"/>
    <w:rsid w:val="00452613"/>
    <w:rsid w:val="00453C17"/>
    <w:rsid w:val="00454110"/>
    <w:rsid w:val="004554BB"/>
    <w:rsid w:val="00456ACB"/>
    <w:rsid w:val="004575D3"/>
    <w:rsid w:val="00460134"/>
    <w:rsid w:val="00460637"/>
    <w:rsid w:val="0046121A"/>
    <w:rsid w:val="00461467"/>
    <w:rsid w:val="00461BDD"/>
    <w:rsid w:val="00463609"/>
    <w:rsid w:val="0046605F"/>
    <w:rsid w:val="0046630C"/>
    <w:rsid w:val="00470122"/>
    <w:rsid w:val="0047040B"/>
    <w:rsid w:val="00470420"/>
    <w:rsid w:val="00470A74"/>
    <w:rsid w:val="00470EC0"/>
    <w:rsid w:val="00473B06"/>
    <w:rsid w:val="00474691"/>
    <w:rsid w:val="004756A4"/>
    <w:rsid w:val="0047687D"/>
    <w:rsid w:val="00483135"/>
    <w:rsid w:val="00483919"/>
    <w:rsid w:val="0048468C"/>
    <w:rsid w:val="00484D8B"/>
    <w:rsid w:val="00485CE6"/>
    <w:rsid w:val="00486A84"/>
    <w:rsid w:val="004921AB"/>
    <w:rsid w:val="00492C7D"/>
    <w:rsid w:val="00492FE8"/>
    <w:rsid w:val="00494689"/>
    <w:rsid w:val="00495AB5"/>
    <w:rsid w:val="00495B8C"/>
    <w:rsid w:val="004961F0"/>
    <w:rsid w:val="004A2F2E"/>
    <w:rsid w:val="004A3AC3"/>
    <w:rsid w:val="004A4015"/>
    <w:rsid w:val="004A467C"/>
    <w:rsid w:val="004A477D"/>
    <w:rsid w:val="004A4C6B"/>
    <w:rsid w:val="004A76F7"/>
    <w:rsid w:val="004A79DE"/>
    <w:rsid w:val="004A7DED"/>
    <w:rsid w:val="004A7E78"/>
    <w:rsid w:val="004B22F3"/>
    <w:rsid w:val="004B2511"/>
    <w:rsid w:val="004B46F5"/>
    <w:rsid w:val="004B4925"/>
    <w:rsid w:val="004B5522"/>
    <w:rsid w:val="004B682B"/>
    <w:rsid w:val="004B6C6D"/>
    <w:rsid w:val="004B6CA8"/>
    <w:rsid w:val="004B7048"/>
    <w:rsid w:val="004B7518"/>
    <w:rsid w:val="004C0130"/>
    <w:rsid w:val="004C0DEC"/>
    <w:rsid w:val="004C16CF"/>
    <w:rsid w:val="004C3680"/>
    <w:rsid w:val="004C3F0F"/>
    <w:rsid w:val="004C6D6C"/>
    <w:rsid w:val="004C7F10"/>
    <w:rsid w:val="004D04E1"/>
    <w:rsid w:val="004D09B1"/>
    <w:rsid w:val="004D0F81"/>
    <w:rsid w:val="004D4276"/>
    <w:rsid w:val="004D490D"/>
    <w:rsid w:val="004D547A"/>
    <w:rsid w:val="004D6612"/>
    <w:rsid w:val="004D6EEC"/>
    <w:rsid w:val="004D6F52"/>
    <w:rsid w:val="004D7334"/>
    <w:rsid w:val="004D7DAC"/>
    <w:rsid w:val="004E035D"/>
    <w:rsid w:val="004E1195"/>
    <w:rsid w:val="004E19AC"/>
    <w:rsid w:val="004E24CE"/>
    <w:rsid w:val="004E2A6A"/>
    <w:rsid w:val="004E2D4D"/>
    <w:rsid w:val="004E2F86"/>
    <w:rsid w:val="004E51DA"/>
    <w:rsid w:val="004E5F87"/>
    <w:rsid w:val="004E62B2"/>
    <w:rsid w:val="004E6F43"/>
    <w:rsid w:val="004F0191"/>
    <w:rsid w:val="004F021B"/>
    <w:rsid w:val="004F07ED"/>
    <w:rsid w:val="004F0DDA"/>
    <w:rsid w:val="004F1333"/>
    <w:rsid w:val="004F247F"/>
    <w:rsid w:val="004F35A8"/>
    <w:rsid w:val="004F3E47"/>
    <w:rsid w:val="004F5226"/>
    <w:rsid w:val="004F6E0D"/>
    <w:rsid w:val="004F79EB"/>
    <w:rsid w:val="00503A42"/>
    <w:rsid w:val="00503B94"/>
    <w:rsid w:val="00504103"/>
    <w:rsid w:val="0050498A"/>
    <w:rsid w:val="00504F43"/>
    <w:rsid w:val="00505471"/>
    <w:rsid w:val="0050629E"/>
    <w:rsid w:val="005064BD"/>
    <w:rsid w:val="0051211A"/>
    <w:rsid w:val="00512CB7"/>
    <w:rsid w:val="00513132"/>
    <w:rsid w:val="00513226"/>
    <w:rsid w:val="00513689"/>
    <w:rsid w:val="0051377D"/>
    <w:rsid w:val="005143E2"/>
    <w:rsid w:val="005146FF"/>
    <w:rsid w:val="00514A3C"/>
    <w:rsid w:val="005173B6"/>
    <w:rsid w:val="00523A87"/>
    <w:rsid w:val="00524209"/>
    <w:rsid w:val="00525FF9"/>
    <w:rsid w:val="00526E11"/>
    <w:rsid w:val="005275F4"/>
    <w:rsid w:val="0052770B"/>
    <w:rsid w:val="00530082"/>
    <w:rsid w:val="0053016C"/>
    <w:rsid w:val="005304CA"/>
    <w:rsid w:val="00533E6C"/>
    <w:rsid w:val="00534B67"/>
    <w:rsid w:val="00535111"/>
    <w:rsid w:val="0054025C"/>
    <w:rsid w:val="00545A6E"/>
    <w:rsid w:val="0055134F"/>
    <w:rsid w:val="00551E39"/>
    <w:rsid w:val="0055356B"/>
    <w:rsid w:val="0055438B"/>
    <w:rsid w:val="005549F4"/>
    <w:rsid w:val="00554BE5"/>
    <w:rsid w:val="00555CF6"/>
    <w:rsid w:val="00556D9A"/>
    <w:rsid w:val="00557827"/>
    <w:rsid w:val="00562A5B"/>
    <w:rsid w:val="00563009"/>
    <w:rsid w:val="00563F53"/>
    <w:rsid w:val="00566A42"/>
    <w:rsid w:val="00570689"/>
    <w:rsid w:val="0057187B"/>
    <w:rsid w:val="00571CFE"/>
    <w:rsid w:val="00571D19"/>
    <w:rsid w:val="00571FE8"/>
    <w:rsid w:val="00573297"/>
    <w:rsid w:val="00575299"/>
    <w:rsid w:val="00575638"/>
    <w:rsid w:val="0057654B"/>
    <w:rsid w:val="00576EB6"/>
    <w:rsid w:val="00577A8F"/>
    <w:rsid w:val="0058054A"/>
    <w:rsid w:val="00580F8B"/>
    <w:rsid w:val="00581270"/>
    <w:rsid w:val="00581F0B"/>
    <w:rsid w:val="00583363"/>
    <w:rsid w:val="005908B8"/>
    <w:rsid w:val="00590B8E"/>
    <w:rsid w:val="00591A37"/>
    <w:rsid w:val="005921F2"/>
    <w:rsid w:val="005921FF"/>
    <w:rsid w:val="0059358D"/>
    <w:rsid w:val="005945A9"/>
    <w:rsid w:val="0059536C"/>
    <w:rsid w:val="00595496"/>
    <w:rsid w:val="005972BE"/>
    <w:rsid w:val="005A0D1D"/>
    <w:rsid w:val="005A20D8"/>
    <w:rsid w:val="005A2D5D"/>
    <w:rsid w:val="005A3406"/>
    <w:rsid w:val="005A5B35"/>
    <w:rsid w:val="005A613C"/>
    <w:rsid w:val="005A691B"/>
    <w:rsid w:val="005A7E06"/>
    <w:rsid w:val="005A7ED3"/>
    <w:rsid w:val="005B0C22"/>
    <w:rsid w:val="005B1272"/>
    <w:rsid w:val="005B1AFA"/>
    <w:rsid w:val="005B29BD"/>
    <w:rsid w:val="005B3D24"/>
    <w:rsid w:val="005B4458"/>
    <w:rsid w:val="005B4859"/>
    <w:rsid w:val="005B5904"/>
    <w:rsid w:val="005B6315"/>
    <w:rsid w:val="005B6E98"/>
    <w:rsid w:val="005B7516"/>
    <w:rsid w:val="005B7AD4"/>
    <w:rsid w:val="005C33CA"/>
    <w:rsid w:val="005C4407"/>
    <w:rsid w:val="005C4751"/>
    <w:rsid w:val="005D0C4F"/>
    <w:rsid w:val="005D2453"/>
    <w:rsid w:val="005D3605"/>
    <w:rsid w:val="005D36CA"/>
    <w:rsid w:val="005D64FA"/>
    <w:rsid w:val="005D77CF"/>
    <w:rsid w:val="005D7BEF"/>
    <w:rsid w:val="005E03B0"/>
    <w:rsid w:val="005E0BE7"/>
    <w:rsid w:val="005E2391"/>
    <w:rsid w:val="005E2D1A"/>
    <w:rsid w:val="005E2D50"/>
    <w:rsid w:val="005E3839"/>
    <w:rsid w:val="005E617D"/>
    <w:rsid w:val="005E7C94"/>
    <w:rsid w:val="005F047A"/>
    <w:rsid w:val="005F0AFD"/>
    <w:rsid w:val="005F1874"/>
    <w:rsid w:val="005F2E88"/>
    <w:rsid w:val="005F3226"/>
    <w:rsid w:val="005F326E"/>
    <w:rsid w:val="005F347C"/>
    <w:rsid w:val="005F38F5"/>
    <w:rsid w:val="005F50BA"/>
    <w:rsid w:val="005F523B"/>
    <w:rsid w:val="005F6C27"/>
    <w:rsid w:val="005F6F55"/>
    <w:rsid w:val="005F75F4"/>
    <w:rsid w:val="005F7C00"/>
    <w:rsid w:val="005F7D83"/>
    <w:rsid w:val="00602253"/>
    <w:rsid w:val="00602341"/>
    <w:rsid w:val="006029E9"/>
    <w:rsid w:val="006032AA"/>
    <w:rsid w:val="006038E7"/>
    <w:rsid w:val="00603EAE"/>
    <w:rsid w:val="00603EDC"/>
    <w:rsid w:val="00604331"/>
    <w:rsid w:val="0060531D"/>
    <w:rsid w:val="0060577E"/>
    <w:rsid w:val="00605991"/>
    <w:rsid w:val="006116C3"/>
    <w:rsid w:val="006128B7"/>
    <w:rsid w:val="00613B98"/>
    <w:rsid w:val="00614D67"/>
    <w:rsid w:val="00615572"/>
    <w:rsid w:val="00615719"/>
    <w:rsid w:val="0062194C"/>
    <w:rsid w:val="00621BE1"/>
    <w:rsid w:val="006223CC"/>
    <w:rsid w:val="006227E8"/>
    <w:rsid w:val="00624C28"/>
    <w:rsid w:val="0062559F"/>
    <w:rsid w:val="00625A04"/>
    <w:rsid w:val="00625F8F"/>
    <w:rsid w:val="00627C29"/>
    <w:rsid w:val="006302F1"/>
    <w:rsid w:val="00631252"/>
    <w:rsid w:val="00631DE4"/>
    <w:rsid w:val="0063208E"/>
    <w:rsid w:val="00632D5D"/>
    <w:rsid w:val="006347BA"/>
    <w:rsid w:val="0063497D"/>
    <w:rsid w:val="00636786"/>
    <w:rsid w:val="006375F6"/>
    <w:rsid w:val="006376A7"/>
    <w:rsid w:val="00643855"/>
    <w:rsid w:val="00643D65"/>
    <w:rsid w:val="00645EA5"/>
    <w:rsid w:val="006518D6"/>
    <w:rsid w:val="006558A9"/>
    <w:rsid w:val="00656F48"/>
    <w:rsid w:val="00657CCC"/>
    <w:rsid w:val="0066170B"/>
    <w:rsid w:val="00662793"/>
    <w:rsid w:val="00663276"/>
    <w:rsid w:val="006635FD"/>
    <w:rsid w:val="006636FE"/>
    <w:rsid w:val="00665349"/>
    <w:rsid w:val="0066702F"/>
    <w:rsid w:val="006712A7"/>
    <w:rsid w:val="00671432"/>
    <w:rsid w:val="00671CC7"/>
    <w:rsid w:val="00672583"/>
    <w:rsid w:val="0067301D"/>
    <w:rsid w:val="0067420D"/>
    <w:rsid w:val="0067541A"/>
    <w:rsid w:val="0067600A"/>
    <w:rsid w:val="00676105"/>
    <w:rsid w:val="00676197"/>
    <w:rsid w:val="006771E9"/>
    <w:rsid w:val="0067762F"/>
    <w:rsid w:val="00677D8E"/>
    <w:rsid w:val="00680344"/>
    <w:rsid w:val="006806C7"/>
    <w:rsid w:val="006818FC"/>
    <w:rsid w:val="006823DE"/>
    <w:rsid w:val="006828A5"/>
    <w:rsid w:val="006829D8"/>
    <w:rsid w:val="00682F7A"/>
    <w:rsid w:val="00683D1B"/>
    <w:rsid w:val="00683DFF"/>
    <w:rsid w:val="00685A9C"/>
    <w:rsid w:val="00686F9B"/>
    <w:rsid w:val="006877E2"/>
    <w:rsid w:val="006877E8"/>
    <w:rsid w:val="00690ED1"/>
    <w:rsid w:val="00691215"/>
    <w:rsid w:val="0069299F"/>
    <w:rsid w:val="0069343C"/>
    <w:rsid w:val="006940A1"/>
    <w:rsid w:val="00694900"/>
    <w:rsid w:val="006950EA"/>
    <w:rsid w:val="00695212"/>
    <w:rsid w:val="006A0CA4"/>
    <w:rsid w:val="006A1052"/>
    <w:rsid w:val="006A1426"/>
    <w:rsid w:val="006A1EA7"/>
    <w:rsid w:val="006A29D6"/>
    <w:rsid w:val="006A46B6"/>
    <w:rsid w:val="006A5670"/>
    <w:rsid w:val="006A588C"/>
    <w:rsid w:val="006A5A36"/>
    <w:rsid w:val="006A5E49"/>
    <w:rsid w:val="006B0247"/>
    <w:rsid w:val="006B0318"/>
    <w:rsid w:val="006B1E56"/>
    <w:rsid w:val="006B2B66"/>
    <w:rsid w:val="006B3233"/>
    <w:rsid w:val="006B3AB0"/>
    <w:rsid w:val="006B42F7"/>
    <w:rsid w:val="006B4347"/>
    <w:rsid w:val="006B49BB"/>
    <w:rsid w:val="006B50B0"/>
    <w:rsid w:val="006B5C3C"/>
    <w:rsid w:val="006B5EC8"/>
    <w:rsid w:val="006B7CFA"/>
    <w:rsid w:val="006C08C4"/>
    <w:rsid w:val="006C0A3F"/>
    <w:rsid w:val="006C1607"/>
    <w:rsid w:val="006C525E"/>
    <w:rsid w:val="006C5584"/>
    <w:rsid w:val="006C5849"/>
    <w:rsid w:val="006C68AB"/>
    <w:rsid w:val="006C7E73"/>
    <w:rsid w:val="006D0214"/>
    <w:rsid w:val="006D1542"/>
    <w:rsid w:val="006D17C9"/>
    <w:rsid w:val="006D3770"/>
    <w:rsid w:val="006D5028"/>
    <w:rsid w:val="006D5050"/>
    <w:rsid w:val="006D679B"/>
    <w:rsid w:val="006D7B21"/>
    <w:rsid w:val="006D7BA2"/>
    <w:rsid w:val="006E1642"/>
    <w:rsid w:val="006E3101"/>
    <w:rsid w:val="006E3EB5"/>
    <w:rsid w:val="006E476A"/>
    <w:rsid w:val="006E4916"/>
    <w:rsid w:val="006E4D4F"/>
    <w:rsid w:val="006F3591"/>
    <w:rsid w:val="006F3879"/>
    <w:rsid w:val="006F3F5B"/>
    <w:rsid w:val="006F4024"/>
    <w:rsid w:val="006F454B"/>
    <w:rsid w:val="006F5F6A"/>
    <w:rsid w:val="00703E56"/>
    <w:rsid w:val="00704FAC"/>
    <w:rsid w:val="0070693F"/>
    <w:rsid w:val="00711C9D"/>
    <w:rsid w:val="007124CB"/>
    <w:rsid w:val="0071266D"/>
    <w:rsid w:val="00712922"/>
    <w:rsid w:val="00717C47"/>
    <w:rsid w:val="00721FF8"/>
    <w:rsid w:val="007220FA"/>
    <w:rsid w:val="00725203"/>
    <w:rsid w:val="0072704A"/>
    <w:rsid w:val="007271DC"/>
    <w:rsid w:val="00732E53"/>
    <w:rsid w:val="00733462"/>
    <w:rsid w:val="00733936"/>
    <w:rsid w:val="00733D2C"/>
    <w:rsid w:val="007357DE"/>
    <w:rsid w:val="007360A9"/>
    <w:rsid w:val="007374EC"/>
    <w:rsid w:val="00737850"/>
    <w:rsid w:val="00737E82"/>
    <w:rsid w:val="00742772"/>
    <w:rsid w:val="00744CA5"/>
    <w:rsid w:val="00744E15"/>
    <w:rsid w:val="007453F1"/>
    <w:rsid w:val="0074574C"/>
    <w:rsid w:val="00745899"/>
    <w:rsid w:val="00745C17"/>
    <w:rsid w:val="0074754C"/>
    <w:rsid w:val="00750E41"/>
    <w:rsid w:val="00750E4C"/>
    <w:rsid w:val="00753B83"/>
    <w:rsid w:val="00753DF4"/>
    <w:rsid w:val="00755484"/>
    <w:rsid w:val="00755E6D"/>
    <w:rsid w:val="00756957"/>
    <w:rsid w:val="00760A0E"/>
    <w:rsid w:val="00761915"/>
    <w:rsid w:val="00762156"/>
    <w:rsid w:val="007623E7"/>
    <w:rsid w:val="00764A24"/>
    <w:rsid w:val="00765C7A"/>
    <w:rsid w:val="00766450"/>
    <w:rsid w:val="0076733D"/>
    <w:rsid w:val="00767C3A"/>
    <w:rsid w:val="0077052A"/>
    <w:rsid w:val="00771E32"/>
    <w:rsid w:val="00771F19"/>
    <w:rsid w:val="0077266E"/>
    <w:rsid w:val="00772CBF"/>
    <w:rsid w:val="007739DE"/>
    <w:rsid w:val="00774FF2"/>
    <w:rsid w:val="00777536"/>
    <w:rsid w:val="00783612"/>
    <w:rsid w:val="0078638B"/>
    <w:rsid w:val="00787510"/>
    <w:rsid w:val="007876FF"/>
    <w:rsid w:val="00787EA6"/>
    <w:rsid w:val="0079026D"/>
    <w:rsid w:val="00790614"/>
    <w:rsid w:val="007912EF"/>
    <w:rsid w:val="00791826"/>
    <w:rsid w:val="007920E9"/>
    <w:rsid w:val="00792700"/>
    <w:rsid w:val="00792837"/>
    <w:rsid w:val="00792BAE"/>
    <w:rsid w:val="0079402A"/>
    <w:rsid w:val="007953E3"/>
    <w:rsid w:val="00796678"/>
    <w:rsid w:val="007966B6"/>
    <w:rsid w:val="00797514"/>
    <w:rsid w:val="00797F53"/>
    <w:rsid w:val="007A0C3A"/>
    <w:rsid w:val="007A28E3"/>
    <w:rsid w:val="007A3552"/>
    <w:rsid w:val="007A3C41"/>
    <w:rsid w:val="007A6D43"/>
    <w:rsid w:val="007A7CC4"/>
    <w:rsid w:val="007B1466"/>
    <w:rsid w:val="007B4617"/>
    <w:rsid w:val="007B4ECF"/>
    <w:rsid w:val="007B54EF"/>
    <w:rsid w:val="007B5C26"/>
    <w:rsid w:val="007B7C48"/>
    <w:rsid w:val="007C3455"/>
    <w:rsid w:val="007C384E"/>
    <w:rsid w:val="007C402E"/>
    <w:rsid w:val="007C405A"/>
    <w:rsid w:val="007C7BBF"/>
    <w:rsid w:val="007D0878"/>
    <w:rsid w:val="007D0A01"/>
    <w:rsid w:val="007D2BF7"/>
    <w:rsid w:val="007D3DB0"/>
    <w:rsid w:val="007D433F"/>
    <w:rsid w:val="007D4524"/>
    <w:rsid w:val="007D4B96"/>
    <w:rsid w:val="007D707D"/>
    <w:rsid w:val="007D7A85"/>
    <w:rsid w:val="007D7F63"/>
    <w:rsid w:val="007E061D"/>
    <w:rsid w:val="007E2946"/>
    <w:rsid w:val="007E31AD"/>
    <w:rsid w:val="007E327E"/>
    <w:rsid w:val="007E368D"/>
    <w:rsid w:val="007E529F"/>
    <w:rsid w:val="007E69AF"/>
    <w:rsid w:val="007E69DF"/>
    <w:rsid w:val="007E7AF9"/>
    <w:rsid w:val="007E7CFB"/>
    <w:rsid w:val="007F07DC"/>
    <w:rsid w:val="007F162C"/>
    <w:rsid w:val="007F2DBB"/>
    <w:rsid w:val="007F2EE1"/>
    <w:rsid w:val="007F57A5"/>
    <w:rsid w:val="007F6478"/>
    <w:rsid w:val="00800DB0"/>
    <w:rsid w:val="00801780"/>
    <w:rsid w:val="008024FE"/>
    <w:rsid w:val="0080333E"/>
    <w:rsid w:val="00803FB0"/>
    <w:rsid w:val="00804678"/>
    <w:rsid w:val="00804D74"/>
    <w:rsid w:val="00807C41"/>
    <w:rsid w:val="008114E4"/>
    <w:rsid w:val="00811FF6"/>
    <w:rsid w:val="0081397B"/>
    <w:rsid w:val="0081472E"/>
    <w:rsid w:val="0081564F"/>
    <w:rsid w:val="00816900"/>
    <w:rsid w:val="00820139"/>
    <w:rsid w:val="00820C8E"/>
    <w:rsid w:val="00820F59"/>
    <w:rsid w:val="00821C99"/>
    <w:rsid w:val="00822A3B"/>
    <w:rsid w:val="00822D05"/>
    <w:rsid w:val="0082382E"/>
    <w:rsid w:val="00825B54"/>
    <w:rsid w:val="00826E49"/>
    <w:rsid w:val="008278D8"/>
    <w:rsid w:val="00834147"/>
    <w:rsid w:val="00834F9C"/>
    <w:rsid w:val="00835206"/>
    <w:rsid w:val="0083619B"/>
    <w:rsid w:val="00837FB8"/>
    <w:rsid w:val="00842D61"/>
    <w:rsid w:val="008435F7"/>
    <w:rsid w:val="00844923"/>
    <w:rsid w:val="008468CA"/>
    <w:rsid w:val="00846FAF"/>
    <w:rsid w:val="008520C1"/>
    <w:rsid w:val="00852460"/>
    <w:rsid w:val="00854050"/>
    <w:rsid w:val="0085585F"/>
    <w:rsid w:val="00857962"/>
    <w:rsid w:val="008602CC"/>
    <w:rsid w:val="0086067C"/>
    <w:rsid w:val="00860A59"/>
    <w:rsid w:val="00863415"/>
    <w:rsid w:val="0086635A"/>
    <w:rsid w:val="008673E7"/>
    <w:rsid w:val="008675AE"/>
    <w:rsid w:val="00867952"/>
    <w:rsid w:val="00867D28"/>
    <w:rsid w:val="008701F6"/>
    <w:rsid w:val="008707F9"/>
    <w:rsid w:val="008718C1"/>
    <w:rsid w:val="00872044"/>
    <w:rsid w:val="0087314A"/>
    <w:rsid w:val="008732CB"/>
    <w:rsid w:val="00874355"/>
    <w:rsid w:val="00874D54"/>
    <w:rsid w:val="00875AA6"/>
    <w:rsid w:val="008763BD"/>
    <w:rsid w:val="00877998"/>
    <w:rsid w:val="00877E23"/>
    <w:rsid w:val="00880FC0"/>
    <w:rsid w:val="008812ED"/>
    <w:rsid w:val="00881514"/>
    <w:rsid w:val="00883ACA"/>
    <w:rsid w:val="00884B1D"/>
    <w:rsid w:val="00886B35"/>
    <w:rsid w:val="0088743A"/>
    <w:rsid w:val="008876D6"/>
    <w:rsid w:val="00890223"/>
    <w:rsid w:val="00891A15"/>
    <w:rsid w:val="008921E2"/>
    <w:rsid w:val="00892CA5"/>
    <w:rsid w:val="00892E09"/>
    <w:rsid w:val="00894317"/>
    <w:rsid w:val="00894730"/>
    <w:rsid w:val="008956C7"/>
    <w:rsid w:val="00896864"/>
    <w:rsid w:val="00896877"/>
    <w:rsid w:val="00897ADB"/>
    <w:rsid w:val="00897FB7"/>
    <w:rsid w:val="008A0818"/>
    <w:rsid w:val="008A21B5"/>
    <w:rsid w:val="008A418F"/>
    <w:rsid w:val="008A5C3D"/>
    <w:rsid w:val="008A5E6D"/>
    <w:rsid w:val="008A63F0"/>
    <w:rsid w:val="008A68DB"/>
    <w:rsid w:val="008B0A1E"/>
    <w:rsid w:val="008B0BA3"/>
    <w:rsid w:val="008B12BF"/>
    <w:rsid w:val="008B1EB2"/>
    <w:rsid w:val="008B235F"/>
    <w:rsid w:val="008B3080"/>
    <w:rsid w:val="008B318F"/>
    <w:rsid w:val="008B325F"/>
    <w:rsid w:val="008B38C7"/>
    <w:rsid w:val="008B4064"/>
    <w:rsid w:val="008B7270"/>
    <w:rsid w:val="008B7392"/>
    <w:rsid w:val="008B7C9B"/>
    <w:rsid w:val="008C1E6D"/>
    <w:rsid w:val="008C275E"/>
    <w:rsid w:val="008C49A0"/>
    <w:rsid w:val="008C4B19"/>
    <w:rsid w:val="008C55CB"/>
    <w:rsid w:val="008C5710"/>
    <w:rsid w:val="008C5DEB"/>
    <w:rsid w:val="008C66D1"/>
    <w:rsid w:val="008C69C9"/>
    <w:rsid w:val="008D169D"/>
    <w:rsid w:val="008D2407"/>
    <w:rsid w:val="008D46F2"/>
    <w:rsid w:val="008D7882"/>
    <w:rsid w:val="008D7EBB"/>
    <w:rsid w:val="008E0C06"/>
    <w:rsid w:val="008E13A3"/>
    <w:rsid w:val="008E142B"/>
    <w:rsid w:val="008E215D"/>
    <w:rsid w:val="008E290D"/>
    <w:rsid w:val="008E436E"/>
    <w:rsid w:val="008E4FBF"/>
    <w:rsid w:val="008E6AD9"/>
    <w:rsid w:val="008E75EC"/>
    <w:rsid w:val="008E793C"/>
    <w:rsid w:val="008E7E86"/>
    <w:rsid w:val="008F0781"/>
    <w:rsid w:val="008F106A"/>
    <w:rsid w:val="008F1BF6"/>
    <w:rsid w:val="008F1D3B"/>
    <w:rsid w:val="008F3522"/>
    <w:rsid w:val="008F4D3F"/>
    <w:rsid w:val="008F53CA"/>
    <w:rsid w:val="008F5FE3"/>
    <w:rsid w:val="008F60C5"/>
    <w:rsid w:val="008F6940"/>
    <w:rsid w:val="008F733A"/>
    <w:rsid w:val="009002C1"/>
    <w:rsid w:val="00900BE7"/>
    <w:rsid w:val="009012C2"/>
    <w:rsid w:val="009033D7"/>
    <w:rsid w:val="00904712"/>
    <w:rsid w:val="00904F06"/>
    <w:rsid w:val="0090531A"/>
    <w:rsid w:val="00907984"/>
    <w:rsid w:val="009121CA"/>
    <w:rsid w:val="0091381F"/>
    <w:rsid w:val="0091492D"/>
    <w:rsid w:val="00917405"/>
    <w:rsid w:val="00917976"/>
    <w:rsid w:val="00917CDF"/>
    <w:rsid w:val="00917F0A"/>
    <w:rsid w:val="00920697"/>
    <w:rsid w:val="0092076E"/>
    <w:rsid w:val="00921E85"/>
    <w:rsid w:val="0092366A"/>
    <w:rsid w:val="00924330"/>
    <w:rsid w:val="009262BD"/>
    <w:rsid w:val="00926ED3"/>
    <w:rsid w:val="00926FD0"/>
    <w:rsid w:val="0093009D"/>
    <w:rsid w:val="0093185E"/>
    <w:rsid w:val="0093200D"/>
    <w:rsid w:val="00933D20"/>
    <w:rsid w:val="00934318"/>
    <w:rsid w:val="00935AC4"/>
    <w:rsid w:val="00936977"/>
    <w:rsid w:val="00936C54"/>
    <w:rsid w:val="009372C5"/>
    <w:rsid w:val="009374C7"/>
    <w:rsid w:val="00940637"/>
    <w:rsid w:val="00940ACD"/>
    <w:rsid w:val="009421B5"/>
    <w:rsid w:val="00942508"/>
    <w:rsid w:val="009427C5"/>
    <w:rsid w:val="0094484C"/>
    <w:rsid w:val="009452E9"/>
    <w:rsid w:val="00946FD3"/>
    <w:rsid w:val="00947504"/>
    <w:rsid w:val="00947C44"/>
    <w:rsid w:val="009503A9"/>
    <w:rsid w:val="00950545"/>
    <w:rsid w:val="00951E45"/>
    <w:rsid w:val="00952DCC"/>
    <w:rsid w:val="0095366A"/>
    <w:rsid w:val="00954D40"/>
    <w:rsid w:val="00956EF1"/>
    <w:rsid w:val="009579EC"/>
    <w:rsid w:val="00957BD0"/>
    <w:rsid w:val="00957D05"/>
    <w:rsid w:val="00957F82"/>
    <w:rsid w:val="00957FB2"/>
    <w:rsid w:val="0096043B"/>
    <w:rsid w:val="00960664"/>
    <w:rsid w:val="00965242"/>
    <w:rsid w:val="009679CA"/>
    <w:rsid w:val="00967B44"/>
    <w:rsid w:val="00971A88"/>
    <w:rsid w:val="00971F0B"/>
    <w:rsid w:val="009744CA"/>
    <w:rsid w:val="009746E9"/>
    <w:rsid w:val="00974A2E"/>
    <w:rsid w:val="00975969"/>
    <w:rsid w:val="009761D3"/>
    <w:rsid w:val="00977422"/>
    <w:rsid w:val="0097764B"/>
    <w:rsid w:val="00977B48"/>
    <w:rsid w:val="0098119C"/>
    <w:rsid w:val="00981539"/>
    <w:rsid w:val="00981BD7"/>
    <w:rsid w:val="00983E4D"/>
    <w:rsid w:val="00985483"/>
    <w:rsid w:val="00986A4F"/>
    <w:rsid w:val="009904E7"/>
    <w:rsid w:val="00991C87"/>
    <w:rsid w:val="00992934"/>
    <w:rsid w:val="00993A62"/>
    <w:rsid w:val="00993B80"/>
    <w:rsid w:val="009952B5"/>
    <w:rsid w:val="00995577"/>
    <w:rsid w:val="00996475"/>
    <w:rsid w:val="00996D05"/>
    <w:rsid w:val="009970C9"/>
    <w:rsid w:val="009A0092"/>
    <w:rsid w:val="009A01CE"/>
    <w:rsid w:val="009A3851"/>
    <w:rsid w:val="009A3D9B"/>
    <w:rsid w:val="009A40C6"/>
    <w:rsid w:val="009A47A0"/>
    <w:rsid w:val="009A513A"/>
    <w:rsid w:val="009A5308"/>
    <w:rsid w:val="009A5FEE"/>
    <w:rsid w:val="009B037C"/>
    <w:rsid w:val="009B056F"/>
    <w:rsid w:val="009B1133"/>
    <w:rsid w:val="009B4A6D"/>
    <w:rsid w:val="009B5B1B"/>
    <w:rsid w:val="009B5D15"/>
    <w:rsid w:val="009B600D"/>
    <w:rsid w:val="009B6739"/>
    <w:rsid w:val="009B7166"/>
    <w:rsid w:val="009B7CAC"/>
    <w:rsid w:val="009C355F"/>
    <w:rsid w:val="009C35A2"/>
    <w:rsid w:val="009C3646"/>
    <w:rsid w:val="009C37CF"/>
    <w:rsid w:val="009C4B1A"/>
    <w:rsid w:val="009C61E2"/>
    <w:rsid w:val="009C6F97"/>
    <w:rsid w:val="009C7038"/>
    <w:rsid w:val="009D12CC"/>
    <w:rsid w:val="009D2818"/>
    <w:rsid w:val="009D399C"/>
    <w:rsid w:val="009D5451"/>
    <w:rsid w:val="009E26CF"/>
    <w:rsid w:val="009E59BA"/>
    <w:rsid w:val="009E6AD9"/>
    <w:rsid w:val="009F04A8"/>
    <w:rsid w:val="009F1C3F"/>
    <w:rsid w:val="009F1EA6"/>
    <w:rsid w:val="009F2825"/>
    <w:rsid w:val="009F3E6E"/>
    <w:rsid w:val="009F46F3"/>
    <w:rsid w:val="009F4EAE"/>
    <w:rsid w:val="009F62E8"/>
    <w:rsid w:val="009F6E3D"/>
    <w:rsid w:val="009F6EE9"/>
    <w:rsid w:val="00A00320"/>
    <w:rsid w:val="00A0135B"/>
    <w:rsid w:val="00A04220"/>
    <w:rsid w:val="00A04F4C"/>
    <w:rsid w:val="00A101BC"/>
    <w:rsid w:val="00A10E09"/>
    <w:rsid w:val="00A10F5F"/>
    <w:rsid w:val="00A1177A"/>
    <w:rsid w:val="00A12125"/>
    <w:rsid w:val="00A1246F"/>
    <w:rsid w:val="00A139DE"/>
    <w:rsid w:val="00A1445A"/>
    <w:rsid w:val="00A153D2"/>
    <w:rsid w:val="00A16573"/>
    <w:rsid w:val="00A16B98"/>
    <w:rsid w:val="00A16DCF"/>
    <w:rsid w:val="00A1760B"/>
    <w:rsid w:val="00A179E5"/>
    <w:rsid w:val="00A20CC4"/>
    <w:rsid w:val="00A21D99"/>
    <w:rsid w:val="00A2420A"/>
    <w:rsid w:val="00A242B6"/>
    <w:rsid w:val="00A242BA"/>
    <w:rsid w:val="00A242FD"/>
    <w:rsid w:val="00A25266"/>
    <w:rsid w:val="00A254DE"/>
    <w:rsid w:val="00A255EB"/>
    <w:rsid w:val="00A2606D"/>
    <w:rsid w:val="00A26D1A"/>
    <w:rsid w:val="00A31F97"/>
    <w:rsid w:val="00A3231C"/>
    <w:rsid w:val="00A329E0"/>
    <w:rsid w:val="00A32B2F"/>
    <w:rsid w:val="00A33829"/>
    <w:rsid w:val="00A345C0"/>
    <w:rsid w:val="00A36524"/>
    <w:rsid w:val="00A36609"/>
    <w:rsid w:val="00A4128F"/>
    <w:rsid w:val="00A417B5"/>
    <w:rsid w:val="00A42986"/>
    <w:rsid w:val="00A43D02"/>
    <w:rsid w:val="00A4423C"/>
    <w:rsid w:val="00A44566"/>
    <w:rsid w:val="00A446D2"/>
    <w:rsid w:val="00A46284"/>
    <w:rsid w:val="00A46805"/>
    <w:rsid w:val="00A47328"/>
    <w:rsid w:val="00A47BB0"/>
    <w:rsid w:val="00A47DC2"/>
    <w:rsid w:val="00A47F90"/>
    <w:rsid w:val="00A511B8"/>
    <w:rsid w:val="00A513B3"/>
    <w:rsid w:val="00A51F62"/>
    <w:rsid w:val="00A53763"/>
    <w:rsid w:val="00A570A1"/>
    <w:rsid w:val="00A571A2"/>
    <w:rsid w:val="00A574BB"/>
    <w:rsid w:val="00A60F2E"/>
    <w:rsid w:val="00A6134D"/>
    <w:rsid w:val="00A61A44"/>
    <w:rsid w:val="00A63509"/>
    <w:rsid w:val="00A63748"/>
    <w:rsid w:val="00A648EA"/>
    <w:rsid w:val="00A649F5"/>
    <w:rsid w:val="00A650AC"/>
    <w:rsid w:val="00A663DD"/>
    <w:rsid w:val="00A677BD"/>
    <w:rsid w:val="00A70C5F"/>
    <w:rsid w:val="00A71355"/>
    <w:rsid w:val="00A7271E"/>
    <w:rsid w:val="00A74780"/>
    <w:rsid w:val="00A755BC"/>
    <w:rsid w:val="00A75E1E"/>
    <w:rsid w:val="00A773C3"/>
    <w:rsid w:val="00A7763D"/>
    <w:rsid w:val="00A80CEB"/>
    <w:rsid w:val="00A81BB4"/>
    <w:rsid w:val="00A8314F"/>
    <w:rsid w:val="00A835F2"/>
    <w:rsid w:val="00A8518A"/>
    <w:rsid w:val="00A8541B"/>
    <w:rsid w:val="00A85AEC"/>
    <w:rsid w:val="00A8658A"/>
    <w:rsid w:val="00A87338"/>
    <w:rsid w:val="00A87476"/>
    <w:rsid w:val="00A87734"/>
    <w:rsid w:val="00A87B1F"/>
    <w:rsid w:val="00A91388"/>
    <w:rsid w:val="00A9286D"/>
    <w:rsid w:val="00A93CC4"/>
    <w:rsid w:val="00A9400A"/>
    <w:rsid w:val="00A94574"/>
    <w:rsid w:val="00A9466D"/>
    <w:rsid w:val="00A949C9"/>
    <w:rsid w:val="00A95A1E"/>
    <w:rsid w:val="00A96BC1"/>
    <w:rsid w:val="00A97B1C"/>
    <w:rsid w:val="00A97D7D"/>
    <w:rsid w:val="00AA073B"/>
    <w:rsid w:val="00AA1A00"/>
    <w:rsid w:val="00AA2908"/>
    <w:rsid w:val="00AA3602"/>
    <w:rsid w:val="00AA3AD3"/>
    <w:rsid w:val="00AA3E54"/>
    <w:rsid w:val="00AA606D"/>
    <w:rsid w:val="00AB0104"/>
    <w:rsid w:val="00AB0802"/>
    <w:rsid w:val="00AB2711"/>
    <w:rsid w:val="00AB5C0C"/>
    <w:rsid w:val="00AB7E60"/>
    <w:rsid w:val="00AC0405"/>
    <w:rsid w:val="00AC217B"/>
    <w:rsid w:val="00AC3C34"/>
    <w:rsid w:val="00AC5306"/>
    <w:rsid w:val="00AC5377"/>
    <w:rsid w:val="00AC6BBA"/>
    <w:rsid w:val="00AC6EC8"/>
    <w:rsid w:val="00AC7A1F"/>
    <w:rsid w:val="00AC7BC8"/>
    <w:rsid w:val="00AD0A9E"/>
    <w:rsid w:val="00AD21D2"/>
    <w:rsid w:val="00AD471B"/>
    <w:rsid w:val="00AD50FE"/>
    <w:rsid w:val="00AD5F01"/>
    <w:rsid w:val="00AE00E8"/>
    <w:rsid w:val="00AE06E4"/>
    <w:rsid w:val="00AE30D0"/>
    <w:rsid w:val="00AE44DF"/>
    <w:rsid w:val="00AE5692"/>
    <w:rsid w:val="00AE5E50"/>
    <w:rsid w:val="00AE6946"/>
    <w:rsid w:val="00AE6F4F"/>
    <w:rsid w:val="00AE7BC4"/>
    <w:rsid w:val="00AF0D9B"/>
    <w:rsid w:val="00AF1E17"/>
    <w:rsid w:val="00AF299B"/>
    <w:rsid w:val="00AF2A3D"/>
    <w:rsid w:val="00AF5130"/>
    <w:rsid w:val="00AF6890"/>
    <w:rsid w:val="00AF7332"/>
    <w:rsid w:val="00B0168A"/>
    <w:rsid w:val="00B019B9"/>
    <w:rsid w:val="00B03856"/>
    <w:rsid w:val="00B03C08"/>
    <w:rsid w:val="00B04BD4"/>
    <w:rsid w:val="00B06555"/>
    <w:rsid w:val="00B07195"/>
    <w:rsid w:val="00B1022A"/>
    <w:rsid w:val="00B10BCA"/>
    <w:rsid w:val="00B1219D"/>
    <w:rsid w:val="00B12E15"/>
    <w:rsid w:val="00B133DC"/>
    <w:rsid w:val="00B14DDE"/>
    <w:rsid w:val="00B16567"/>
    <w:rsid w:val="00B16883"/>
    <w:rsid w:val="00B17895"/>
    <w:rsid w:val="00B20582"/>
    <w:rsid w:val="00B20E8A"/>
    <w:rsid w:val="00B21706"/>
    <w:rsid w:val="00B21E38"/>
    <w:rsid w:val="00B22120"/>
    <w:rsid w:val="00B25C19"/>
    <w:rsid w:val="00B26C73"/>
    <w:rsid w:val="00B26D76"/>
    <w:rsid w:val="00B30766"/>
    <w:rsid w:val="00B30CE0"/>
    <w:rsid w:val="00B31395"/>
    <w:rsid w:val="00B31646"/>
    <w:rsid w:val="00B31F01"/>
    <w:rsid w:val="00B3451E"/>
    <w:rsid w:val="00B34D80"/>
    <w:rsid w:val="00B35264"/>
    <w:rsid w:val="00B356F9"/>
    <w:rsid w:val="00B35729"/>
    <w:rsid w:val="00B36868"/>
    <w:rsid w:val="00B36BDE"/>
    <w:rsid w:val="00B36C66"/>
    <w:rsid w:val="00B37A45"/>
    <w:rsid w:val="00B37CE1"/>
    <w:rsid w:val="00B37FC1"/>
    <w:rsid w:val="00B37FFE"/>
    <w:rsid w:val="00B402A3"/>
    <w:rsid w:val="00B407AA"/>
    <w:rsid w:val="00B41A11"/>
    <w:rsid w:val="00B41F0E"/>
    <w:rsid w:val="00B42370"/>
    <w:rsid w:val="00B429AB"/>
    <w:rsid w:val="00B42A92"/>
    <w:rsid w:val="00B4308D"/>
    <w:rsid w:val="00B448F8"/>
    <w:rsid w:val="00B44953"/>
    <w:rsid w:val="00B45B83"/>
    <w:rsid w:val="00B4720B"/>
    <w:rsid w:val="00B47B25"/>
    <w:rsid w:val="00B47FE6"/>
    <w:rsid w:val="00B5234D"/>
    <w:rsid w:val="00B565DE"/>
    <w:rsid w:val="00B56978"/>
    <w:rsid w:val="00B575EE"/>
    <w:rsid w:val="00B6019B"/>
    <w:rsid w:val="00B60434"/>
    <w:rsid w:val="00B60B47"/>
    <w:rsid w:val="00B623C8"/>
    <w:rsid w:val="00B6255E"/>
    <w:rsid w:val="00B62617"/>
    <w:rsid w:val="00B6291C"/>
    <w:rsid w:val="00B630C3"/>
    <w:rsid w:val="00B65ED4"/>
    <w:rsid w:val="00B65F88"/>
    <w:rsid w:val="00B65FB8"/>
    <w:rsid w:val="00B66C2B"/>
    <w:rsid w:val="00B67884"/>
    <w:rsid w:val="00B703FB"/>
    <w:rsid w:val="00B70750"/>
    <w:rsid w:val="00B727C6"/>
    <w:rsid w:val="00B77B98"/>
    <w:rsid w:val="00B8149D"/>
    <w:rsid w:val="00B81BF9"/>
    <w:rsid w:val="00B82A43"/>
    <w:rsid w:val="00B8383C"/>
    <w:rsid w:val="00B84456"/>
    <w:rsid w:val="00B84689"/>
    <w:rsid w:val="00B8795A"/>
    <w:rsid w:val="00B87FB4"/>
    <w:rsid w:val="00B906BF"/>
    <w:rsid w:val="00B93FEA"/>
    <w:rsid w:val="00B944EC"/>
    <w:rsid w:val="00B94E62"/>
    <w:rsid w:val="00BA21C6"/>
    <w:rsid w:val="00BA260D"/>
    <w:rsid w:val="00BA26B0"/>
    <w:rsid w:val="00BA39D5"/>
    <w:rsid w:val="00BA3B49"/>
    <w:rsid w:val="00BA4CA1"/>
    <w:rsid w:val="00BA4E69"/>
    <w:rsid w:val="00BA5DAB"/>
    <w:rsid w:val="00BA5DFD"/>
    <w:rsid w:val="00BA648E"/>
    <w:rsid w:val="00BA7080"/>
    <w:rsid w:val="00BA734C"/>
    <w:rsid w:val="00BA76D8"/>
    <w:rsid w:val="00BB17F4"/>
    <w:rsid w:val="00BB2D0C"/>
    <w:rsid w:val="00BB37AC"/>
    <w:rsid w:val="00BB445B"/>
    <w:rsid w:val="00BC07FB"/>
    <w:rsid w:val="00BC334F"/>
    <w:rsid w:val="00BC3BCE"/>
    <w:rsid w:val="00BC4613"/>
    <w:rsid w:val="00BC478F"/>
    <w:rsid w:val="00BC4C1E"/>
    <w:rsid w:val="00BC6EB2"/>
    <w:rsid w:val="00BC71BA"/>
    <w:rsid w:val="00BD0288"/>
    <w:rsid w:val="00BD06F1"/>
    <w:rsid w:val="00BD13AA"/>
    <w:rsid w:val="00BD1419"/>
    <w:rsid w:val="00BD25F0"/>
    <w:rsid w:val="00BD3F82"/>
    <w:rsid w:val="00BD6002"/>
    <w:rsid w:val="00BD6067"/>
    <w:rsid w:val="00BD70BA"/>
    <w:rsid w:val="00BD7761"/>
    <w:rsid w:val="00BD7FBA"/>
    <w:rsid w:val="00BE0CE1"/>
    <w:rsid w:val="00BE1326"/>
    <w:rsid w:val="00BE3779"/>
    <w:rsid w:val="00BE3F48"/>
    <w:rsid w:val="00BE571D"/>
    <w:rsid w:val="00BE798B"/>
    <w:rsid w:val="00BE7FE0"/>
    <w:rsid w:val="00BF1306"/>
    <w:rsid w:val="00BF2CA3"/>
    <w:rsid w:val="00BF2CCB"/>
    <w:rsid w:val="00BF363F"/>
    <w:rsid w:val="00BF512C"/>
    <w:rsid w:val="00BF567D"/>
    <w:rsid w:val="00BF6996"/>
    <w:rsid w:val="00C0003E"/>
    <w:rsid w:val="00C02964"/>
    <w:rsid w:val="00C03B09"/>
    <w:rsid w:val="00C051FB"/>
    <w:rsid w:val="00C0718A"/>
    <w:rsid w:val="00C07FA5"/>
    <w:rsid w:val="00C10E73"/>
    <w:rsid w:val="00C12DAC"/>
    <w:rsid w:val="00C136F8"/>
    <w:rsid w:val="00C1400D"/>
    <w:rsid w:val="00C14A2B"/>
    <w:rsid w:val="00C14F72"/>
    <w:rsid w:val="00C17268"/>
    <w:rsid w:val="00C174F8"/>
    <w:rsid w:val="00C1760D"/>
    <w:rsid w:val="00C20463"/>
    <w:rsid w:val="00C20795"/>
    <w:rsid w:val="00C20E8D"/>
    <w:rsid w:val="00C20F8F"/>
    <w:rsid w:val="00C21B9F"/>
    <w:rsid w:val="00C2212B"/>
    <w:rsid w:val="00C225B9"/>
    <w:rsid w:val="00C249FB"/>
    <w:rsid w:val="00C30D55"/>
    <w:rsid w:val="00C30D81"/>
    <w:rsid w:val="00C311ED"/>
    <w:rsid w:val="00C31A72"/>
    <w:rsid w:val="00C3276F"/>
    <w:rsid w:val="00C32DDC"/>
    <w:rsid w:val="00C33300"/>
    <w:rsid w:val="00C342B5"/>
    <w:rsid w:val="00C3453A"/>
    <w:rsid w:val="00C35FBD"/>
    <w:rsid w:val="00C41696"/>
    <w:rsid w:val="00C41D34"/>
    <w:rsid w:val="00C4565A"/>
    <w:rsid w:val="00C4629F"/>
    <w:rsid w:val="00C4671F"/>
    <w:rsid w:val="00C47858"/>
    <w:rsid w:val="00C50A3C"/>
    <w:rsid w:val="00C50FE9"/>
    <w:rsid w:val="00C51092"/>
    <w:rsid w:val="00C51754"/>
    <w:rsid w:val="00C518BC"/>
    <w:rsid w:val="00C53A13"/>
    <w:rsid w:val="00C54C91"/>
    <w:rsid w:val="00C54D78"/>
    <w:rsid w:val="00C55AAC"/>
    <w:rsid w:val="00C56E6F"/>
    <w:rsid w:val="00C61F01"/>
    <w:rsid w:val="00C63070"/>
    <w:rsid w:val="00C63D9E"/>
    <w:rsid w:val="00C65B54"/>
    <w:rsid w:val="00C668A3"/>
    <w:rsid w:val="00C671CD"/>
    <w:rsid w:val="00C714FC"/>
    <w:rsid w:val="00C72C00"/>
    <w:rsid w:val="00C73214"/>
    <w:rsid w:val="00C74C03"/>
    <w:rsid w:val="00C769F4"/>
    <w:rsid w:val="00C76A13"/>
    <w:rsid w:val="00C77C09"/>
    <w:rsid w:val="00C77CE1"/>
    <w:rsid w:val="00C80DC4"/>
    <w:rsid w:val="00C812FF"/>
    <w:rsid w:val="00C815EE"/>
    <w:rsid w:val="00C81B2F"/>
    <w:rsid w:val="00C8275D"/>
    <w:rsid w:val="00C82FA3"/>
    <w:rsid w:val="00C830A6"/>
    <w:rsid w:val="00C8353A"/>
    <w:rsid w:val="00C84D50"/>
    <w:rsid w:val="00C877DB"/>
    <w:rsid w:val="00C9167E"/>
    <w:rsid w:val="00C918ED"/>
    <w:rsid w:val="00C92177"/>
    <w:rsid w:val="00C92D19"/>
    <w:rsid w:val="00C96CBE"/>
    <w:rsid w:val="00C97293"/>
    <w:rsid w:val="00C97E58"/>
    <w:rsid w:val="00CA0F49"/>
    <w:rsid w:val="00CA3FA2"/>
    <w:rsid w:val="00CA5240"/>
    <w:rsid w:val="00CA58B8"/>
    <w:rsid w:val="00CA7CD4"/>
    <w:rsid w:val="00CB0B7E"/>
    <w:rsid w:val="00CB1656"/>
    <w:rsid w:val="00CB1C26"/>
    <w:rsid w:val="00CB55B6"/>
    <w:rsid w:val="00CB5979"/>
    <w:rsid w:val="00CB5D1D"/>
    <w:rsid w:val="00CB7A98"/>
    <w:rsid w:val="00CC19CA"/>
    <w:rsid w:val="00CC438F"/>
    <w:rsid w:val="00CC6058"/>
    <w:rsid w:val="00CC7E5F"/>
    <w:rsid w:val="00CD027B"/>
    <w:rsid w:val="00CD123B"/>
    <w:rsid w:val="00CD20B8"/>
    <w:rsid w:val="00CD2177"/>
    <w:rsid w:val="00CD2D76"/>
    <w:rsid w:val="00CD34DE"/>
    <w:rsid w:val="00CD46E1"/>
    <w:rsid w:val="00CD505A"/>
    <w:rsid w:val="00CD67E3"/>
    <w:rsid w:val="00CD69D3"/>
    <w:rsid w:val="00CD7A04"/>
    <w:rsid w:val="00CD7E50"/>
    <w:rsid w:val="00CE0FB7"/>
    <w:rsid w:val="00CE1A92"/>
    <w:rsid w:val="00CE4083"/>
    <w:rsid w:val="00CE5E82"/>
    <w:rsid w:val="00CE7B4A"/>
    <w:rsid w:val="00CF0B13"/>
    <w:rsid w:val="00CF2EE6"/>
    <w:rsid w:val="00CF39A9"/>
    <w:rsid w:val="00CF3B50"/>
    <w:rsid w:val="00CF4653"/>
    <w:rsid w:val="00CF7B1F"/>
    <w:rsid w:val="00CF7D54"/>
    <w:rsid w:val="00D00A26"/>
    <w:rsid w:val="00D02146"/>
    <w:rsid w:val="00D02C59"/>
    <w:rsid w:val="00D0321B"/>
    <w:rsid w:val="00D044D8"/>
    <w:rsid w:val="00D04965"/>
    <w:rsid w:val="00D05C4E"/>
    <w:rsid w:val="00D07A30"/>
    <w:rsid w:val="00D07B95"/>
    <w:rsid w:val="00D1013A"/>
    <w:rsid w:val="00D1036B"/>
    <w:rsid w:val="00D10BD2"/>
    <w:rsid w:val="00D11305"/>
    <w:rsid w:val="00D11A79"/>
    <w:rsid w:val="00D1358B"/>
    <w:rsid w:val="00D13812"/>
    <w:rsid w:val="00D15B54"/>
    <w:rsid w:val="00D169C9"/>
    <w:rsid w:val="00D20E5E"/>
    <w:rsid w:val="00D212B3"/>
    <w:rsid w:val="00D217DC"/>
    <w:rsid w:val="00D227EC"/>
    <w:rsid w:val="00D2283B"/>
    <w:rsid w:val="00D228A0"/>
    <w:rsid w:val="00D22A9B"/>
    <w:rsid w:val="00D23EF0"/>
    <w:rsid w:val="00D24D47"/>
    <w:rsid w:val="00D264E6"/>
    <w:rsid w:val="00D267E6"/>
    <w:rsid w:val="00D27B86"/>
    <w:rsid w:val="00D30DE9"/>
    <w:rsid w:val="00D31B1B"/>
    <w:rsid w:val="00D31ED2"/>
    <w:rsid w:val="00D32AF6"/>
    <w:rsid w:val="00D330C5"/>
    <w:rsid w:val="00D3457C"/>
    <w:rsid w:val="00D345AC"/>
    <w:rsid w:val="00D347EB"/>
    <w:rsid w:val="00D355AB"/>
    <w:rsid w:val="00D40A8B"/>
    <w:rsid w:val="00D41575"/>
    <w:rsid w:val="00D43BA5"/>
    <w:rsid w:val="00D43D49"/>
    <w:rsid w:val="00D44824"/>
    <w:rsid w:val="00D451BE"/>
    <w:rsid w:val="00D46531"/>
    <w:rsid w:val="00D509A0"/>
    <w:rsid w:val="00D523E0"/>
    <w:rsid w:val="00D52D66"/>
    <w:rsid w:val="00D54B1A"/>
    <w:rsid w:val="00D5597D"/>
    <w:rsid w:val="00D55E5F"/>
    <w:rsid w:val="00D56576"/>
    <w:rsid w:val="00D56F0A"/>
    <w:rsid w:val="00D5786E"/>
    <w:rsid w:val="00D63FCE"/>
    <w:rsid w:val="00D64EC7"/>
    <w:rsid w:val="00D65AD6"/>
    <w:rsid w:val="00D66F47"/>
    <w:rsid w:val="00D70025"/>
    <w:rsid w:val="00D71ADB"/>
    <w:rsid w:val="00D72C98"/>
    <w:rsid w:val="00D73CCD"/>
    <w:rsid w:val="00D7424F"/>
    <w:rsid w:val="00D750AC"/>
    <w:rsid w:val="00D75578"/>
    <w:rsid w:val="00D76141"/>
    <w:rsid w:val="00D7667B"/>
    <w:rsid w:val="00D77898"/>
    <w:rsid w:val="00D77F2F"/>
    <w:rsid w:val="00D81411"/>
    <w:rsid w:val="00D817FB"/>
    <w:rsid w:val="00D84AB4"/>
    <w:rsid w:val="00D84B93"/>
    <w:rsid w:val="00D85862"/>
    <w:rsid w:val="00D85EA3"/>
    <w:rsid w:val="00D8620E"/>
    <w:rsid w:val="00D865EA"/>
    <w:rsid w:val="00D877A8"/>
    <w:rsid w:val="00D8780C"/>
    <w:rsid w:val="00D90141"/>
    <w:rsid w:val="00D9020E"/>
    <w:rsid w:val="00D90CB8"/>
    <w:rsid w:val="00D90DEF"/>
    <w:rsid w:val="00D914CC"/>
    <w:rsid w:val="00D92FFA"/>
    <w:rsid w:val="00D934CD"/>
    <w:rsid w:val="00D93DA4"/>
    <w:rsid w:val="00D93DB6"/>
    <w:rsid w:val="00D94485"/>
    <w:rsid w:val="00D9479E"/>
    <w:rsid w:val="00D95D5E"/>
    <w:rsid w:val="00D96408"/>
    <w:rsid w:val="00D96DDC"/>
    <w:rsid w:val="00DA09E4"/>
    <w:rsid w:val="00DA1FA6"/>
    <w:rsid w:val="00DA3789"/>
    <w:rsid w:val="00DA4476"/>
    <w:rsid w:val="00DA44F8"/>
    <w:rsid w:val="00DA4521"/>
    <w:rsid w:val="00DA5A39"/>
    <w:rsid w:val="00DA5C8C"/>
    <w:rsid w:val="00DA5DC5"/>
    <w:rsid w:val="00DA6967"/>
    <w:rsid w:val="00DA7C80"/>
    <w:rsid w:val="00DB11A2"/>
    <w:rsid w:val="00DB1C12"/>
    <w:rsid w:val="00DB1DEC"/>
    <w:rsid w:val="00DB6D58"/>
    <w:rsid w:val="00DC059A"/>
    <w:rsid w:val="00DC131E"/>
    <w:rsid w:val="00DC1571"/>
    <w:rsid w:val="00DC188C"/>
    <w:rsid w:val="00DC1E35"/>
    <w:rsid w:val="00DC2734"/>
    <w:rsid w:val="00DC3B52"/>
    <w:rsid w:val="00DC3BD7"/>
    <w:rsid w:val="00DC54C7"/>
    <w:rsid w:val="00DC563D"/>
    <w:rsid w:val="00DC5A52"/>
    <w:rsid w:val="00DC6EB9"/>
    <w:rsid w:val="00DD1E87"/>
    <w:rsid w:val="00DD20A5"/>
    <w:rsid w:val="00DD3103"/>
    <w:rsid w:val="00DD32EF"/>
    <w:rsid w:val="00DD3D5E"/>
    <w:rsid w:val="00DD6215"/>
    <w:rsid w:val="00DD785C"/>
    <w:rsid w:val="00DE0CB8"/>
    <w:rsid w:val="00DE1605"/>
    <w:rsid w:val="00DE2CED"/>
    <w:rsid w:val="00DE2E5B"/>
    <w:rsid w:val="00DE2F39"/>
    <w:rsid w:val="00DE33EB"/>
    <w:rsid w:val="00DE521B"/>
    <w:rsid w:val="00DE7365"/>
    <w:rsid w:val="00DF138C"/>
    <w:rsid w:val="00DF2556"/>
    <w:rsid w:val="00DF2E6F"/>
    <w:rsid w:val="00DF53C9"/>
    <w:rsid w:val="00DF56BD"/>
    <w:rsid w:val="00E0409C"/>
    <w:rsid w:val="00E041D0"/>
    <w:rsid w:val="00E046E3"/>
    <w:rsid w:val="00E04DF4"/>
    <w:rsid w:val="00E05B33"/>
    <w:rsid w:val="00E05BE8"/>
    <w:rsid w:val="00E06104"/>
    <w:rsid w:val="00E061DB"/>
    <w:rsid w:val="00E072CF"/>
    <w:rsid w:val="00E072D7"/>
    <w:rsid w:val="00E1035D"/>
    <w:rsid w:val="00E107F5"/>
    <w:rsid w:val="00E1141B"/>
    <w:rsid w:val="00E129D1"/>
    <w:rsid w:val="00E12AD8"/>
    <w:rsid w:val="00E15960"/>
    <w:rsid w:val="00E16C32"/>
    <w:rsid w:val="00E16C61"/>
    <w:rsid w:val="00E16EB3"/>
    <w:rsid w:val="00E174B0"/>
    <w:rsid w:val="00E20D5A"/>
    <w:rsid w:val="00E21387"/>
    <w:rsid w:val="00E214BF"/>
    <w:rsid w:val="00E218EF"/>
    <w:rsid w:val="00E22A1B"/>
    <w:rsid w:val="00E2560C"/>
    <w:rsid w:val="00E2740E"/>
    <w:rsid w:val="00E304B7"/>
    <w:rsid w:val="00E30EB3"/>
    <w:rsid w:val="00E3281B"/>
    <w:rsid w:val="00E3360B"/>
    <w:rsid w:val="00E346F7"/>
    <w:rsid w:val="00E360D8"/>
    <w:rsid w:val="00E36B42"/>
    <w:rsid w:val="00E40607"/>
    <w:rsid w:val="00E40FC2"/>
    <w:rsid w:val="00E41116"/>
    <w:rsid w:val="00E41602"/>
    <w:rsid w:val="00E423DF"/>
    <w:rsid w:val="00E435E0"/>
    <w:rsid w:val="00E4393D"/>
    <w:rsid w:val="00E43DE8"/>
    <w:rsid w:val="00E46A55"/>
    <w:rsid w:val="00E47032"/>
    <w:rsid w:val="00E50058"/>
    <w:rsid w:val="00E506AE"/>
    <w:rsid w:val="00E508F2"/>
    <w:rsid w:val="00E51D84"/>
    <w:rsid w:val="00E52203"/>
    <w:rsid w:val="00E53631"/>
    <w:rsid w:val="00E53AEA"/>
    <w:rsid w:val="00E53BCD"/>
    <w:rsid w:val="00E543D0"/>
    <w:rsid w:val="00E60B1A"/>
    <w:rsid w:val="00E6379B"/>
    <w:rsid w:val="00E64402"/>
    <w:rsid w:val="00E6550A"/>
    <w:rsid w:val="00E6695A"/>
    <w:rsid w:val="00E66CF6"/>
    <w:rsid w:val="00E66E57"/>
    <w:rsid w:val="00E678D1"/>
    <w:rsid w:val="00E704D5"/>
    <w:rsid w:val="00E70EA5"/>
    <w:rsid w:val="00E716DB"/>
    <w:rsid w:val="00E728FC"/>
    <w:rsid w:val="00E732ED"/>
    <w:rsid w:val="00E753E1"/>
    <w:rsid w:val="00E755AF"/>
    <w:rsid w:val="00E76A53"/>
    <w:rsid w:val="00E76EC9"/>
    <w:rsid w:val="00E7735D"/>
    <w:rsid w:val="00E80C48"/>
    <w:rsid w:val="00E816B5"/>
    <w:rsid w:val="00E8204A"/>
    <w:rsid w:val="00E82CE2"/>
    <w:rsid w:val="00E859DF"/>
    <w:rsid w:val="00E85D43"/>
    <w:rsid w:val="00E85D8F"/>
    <w:rsid w:val="00E86051"/>
    <w:rsid w:val="00E864CE"/>
    <w:rsid w:val="00E906DE"/>
    <w:rsid w:val="00E9212E"/>
    <w:rsid w:val="00E92248"/>
    <w:rsid w:val="00E9247D"/>
    <w:rsid w:val="00E92FE2"/>
    <w:rsid w:val="00E93164"/>
    <w:rsid w:val="00E93389"/>
    <w:rsid w:val="00E93C11"/>
    <w:rsid w:val="00E93DEB"/>
    <w:rsid w:val="00EA141C"/>
    <w:rsid w:val="00EA2471"/>
    <w:rsid w:val="00EA340F"/>
    <w:rsid w:val="00EA64E7"/>
    <w:rsid w:val="00EA66EB"/>
    <w:rsid w:val="00EA731A"/>
    <w:rsid w:val="00EB11E2"/>
    <w:rsid w:val="00EB13A6"/>
    <w:rsid w:val="00EB1C14"/>
    <w:rsid w:val="00EB2032"/>
    <w:rsid w:val="00EB2210"/>
    <w:rsid w:val="00EB32CD"/>
    <w:rsid w:val="00EB4BAB"/>
    <w:rsid w:val="00EB565D"/>
    <w:rsid w:val="00EB6117"/>
    <w:rsid w:val="00EB637F"/>
    <w:rsid w:val="00EB7C82"/>
    <w:rsid w:val="00EC3630"/>
    <w:rsid w:val="00EC3829"/>
    <w:rsid w:val="00EC46B4"/>
    <w:rsid w:val="00EC4ED2"/>
    <w:rsid w:val="00EC70F8"/>
    <w:rsid w:val="00EC7D0C"/>
    <w:rsid w:val="00ED1C19"/>
    <w:rsid w:val="00ED21E6"/>
    <w:rsid w:val="00ED2FE1"/>
    <w:rsid w:val="00ED5E55"/>
    <w:rsid w:val="00ED6C3F"/>
    <w:rsid w:val="00ED6D2E"/>
    <w:rsid w:val="00ED722F"/>
    <w:rsid w:val="00ED7CCB"/>
    <w:rsid w:val="00EE1459"/>
    <w:rsid w:val="00EE371C"/>
    <w:rsid w:val="00EE550C"/>
    <w:rsid w:val="00EE593D"/>
    <w:rsid w:val="00EE76B5"/>
    <w:rsid w:val="00EF27FC"/>
    <w:rsid w:val="00EF3E68"/>
    <w:rsid w:val="00EF4682"/>
    <w:rsid w:val="00EF5F18"/>
    <w:rsid w:val="00EF6169"/>
    <w:rsid w:val="00EF6380"/>
    <w:rsid w:val="00EF6FB1"/>
    <w:rsid w:val="00F00E01"/>
    <w:rsid w:val="00F01193"/>
    <w:rsid w:val="00F01C11"/>
    <w:rsid w:val="00F04CF3"/>
    <w:rsid w:val="00F051F8"/>
    <w:rsid w:val="00F06885"/>
    <w:rsid w:val="00F117DC"/>
    <w:rsid w:val="00F1187A"/>
    <w:rsid w:val="00F1436C"/>
    <w:rsid w:val="00F15FA3"/>
    <w:rsid w:val="00F174DC"/>
    <w:rsid w:val="00F200F5"/>
    <w:rsid w:val="00F215BD"/>
    <w:rsid w:val="00F222C7"/>
    <w:rsid w:val="00F234DC"/>
    <w:rsid w:val="00F23874"/>
    <w:rsid w:val="00F265DE"/>
    <w:rsid w:val="00F30089"/>
    <w:rsid w:val="00F30440"/>
    <w:rsid w:val="00F30470"/>
    <w:rsid w:val="00F3077F"/>
    <w:rsid w:val="00F30E3E"/>
    <w:rsid w:val="00F312BB"/>
    <w:rsid w:val="00F32145"/>
    <w:rsid w:val="00F34709"/>
    <w:rsid w:val="00F34858"/>
    <w:rsid w:val="00F34C31"/>
    <w:rsid w:val="00F35EFF"/>
    <w:rsid w:val="00F3621D"/>
    <w:rsid w:val="00F372BB"/>
    <w:rsid w:val="00F40D08"/>
    <w:rsid w:val="00F43257"/>
    <w:rsid w:val="00F43854"/>
    <w:rsid w:val="00F444C6"/>
    <w:rsid w:val="00F446DE"/>
    <w:rsid w:val="00F4581A"/>
    <w:rsid w:val="00F46E0E"/>
    <w:rsid w:val="00F47708"/>
    <w:rsid w:val="00F47FDC"/>
    <w:rsid w:val="00F500AD"/>
    <w:rsid w:val="00F5124B"/>
    <w:rsid w:val="00F52CFC"/>
    <w:rsid w:val="00F52FC7"/>
    <w:rsid w:val="00F53658"/>
    <w:rsid w:val="00F56063"/>
    <w:rsid w:val="00F566BB"/>
    <w:rsid w:val="00F56CF1"/>
    <w:rsid w:val="00F573FD"/>
    <w:rsid w:val="00F60A4F"/>
    <w:rsid w:val="00F60FDC"/>
    <w:rsid w:val="00F620E4"/>
    <w:rsid w:val="00F63582"/>
    <w:rsid w:val="00F63E9F"/>
    <w:rsid w:val="00F63F46"/>
    <w:rsid w:val="00F64D60"/>
    <w:rsid w:val="00F670A4"/>
    <w:rsid w:val="00F67C0A"/>
    <w:rsid w:val="00F67D65"/>
    <w:rsid w:val="00F71466"/>
    <w:rsid w:val="00F7179F"/>
    <w:rsid w:val="00F7234D"/>
    <w:rsid w:val="00F733FC"/>
    <w:rsid w:val="00F740C2"/>
    <w:rsid w:val="00F7462C"/>
    <w:rsid w:val="00F74C7C"/>
    <w:rsid w:val="00F757E3"/>
    <w:rsid w:val="00F75827"/>
    <w:rsid w:val="00F75925"/>
    <w:rsid w:val="00F76798"/>
    <w:rsid w:val="00F76A72"/>
    <w:rsid w:val="00F76B93"/>
    <w:rsid w:val="00F77D59"/>
    <w:rsid w:val="00F80A6F"/>
    <w:rsid w:val="00F81792"/>
    <w:rsid w:val="00F8280E"/>
    <w:rsid w:val="00F8546E"/>
    <w:rsid w:val="00F86278"/>
    <w:rsid w:val="00F868C3"/>
    <w:rsid w:val="00F8786C"/>
    <w:rsid w:val="00F92252"/>
    <w:rsid w:val="00F936A5"/>
    <w:rsid w:val="00F94003"/>
    <w:rsid w:val="00F95545"/>
    <w:rsid w:val="00F95781"/>
    <w:rsid w:val="00F95D2B"/>
    <w:rsid w:val="00F960D6"/>
    <w:rsid w:val="00F9610E"/>
    <w:rsid w:val="00F9615A"/>
    <w:rsid w:val="00F9698E"/>
    <w:rsid w:val="00F96BA6"/>
    <w:rsid w:val="00F97B17"/>
    <w:rsid w:val="00FA0388"/>
    <w:rsid w:val="00FA1AF2"/>
    <w:rsid w:val="00FA64C9"/>
    <w:rsid w:val="00FB008C"/>
    <w:rsid w:val="00FB2545"/>
    <w:rsid w:val="00FB32B7"/>
    <w:rsid w:val="00FB38CF"/>
    <w:rsid w:val="00FB3948"/>
    <w:rsid w:val="00FB433E"/>
    <w:rsid w:val="00FB5B68"/>
    <w:rsid w:val="00FB5CE6"/>
    <w:rsid w:val="00FB67C3"/>
    <w:rsid w:val="00FB73F8"/>
    <w:rsid w:val="00FC18F2"/>
    <w:rsid w:val="00FC1EE4"/>
    <w:rsid w:val="00FC2FDD"/>
    <w:rsid w:val="00FC46BC"/>
    <w:rsid w:val="00FC67CD"/>
    <w:rsid w:val="00FC7B63"/>
    <w:rsid w:val="00FC7E95"/>
    <w:rsid w:val="00FD067F"/>
    <w:rsid w:val="00FD171A"/>
    <w:rsid w:val="00FE22BD"/>
    <w:rsid w:val="00FE2517"/>
    <w:rsid w:val="00FE4238"/>
    <w:rsid w:val="00FE448A"/>
    <w:rsid w:val="00FE5128"/>
    <w:rsid w:val="00FE6114"/>
    <w:rsid w:val="00FE63F6"/>
    <w:rsid w:val="00FE6FA5"/>
    <w:rsid w:val="00FF01AA"/>
    <w:rsid w:val="00FF047E"/>
    <w:rsid w:val="00FF1E77"/>
    <w:rsid w:val="00FF24F4"/>
    <w:rsid w:val="00FF2C5D"/>
    <w:rsid w:val="00FF2DE9"/>
    <w:rsid w:val="00FF5396"/>
    <w:rsid w:val="00FF568B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7D65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rsid w:val="00F67D65"/>
    <w:pPr>
      <w:spacing w:before="100" w:beforeAutospacing="1" w:after="100" w:afterAutospacing="1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"/>
    <w:link w:val="a5"/>
    <w:uiPriority w:val="99"/>
    <w:rsid w:val="00F67D65"/>
    <w:pPr>
      <w:spacing w:after="12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"/>
    <w:basedOn w:val="a0"/>
    <w:link w:val="a4"/>
    <w:uiPriority w:val="99"/>
    <w:rsid w:val="00F67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7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7D65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hart" Target="charts/chart5.xml"/><Relationship Id="rId4" Type="http://schemas.openxmlformats.org/officeDocument/2006/relationships/image" Target="media/image1.emf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RAN\DepFin\2005\&#1041;&#1102;&#1076;&#1078;&#1077;&#1090;%202015%20&#1076;&#1086;&#1093;&#1086;&#1076;&#1099;,%20&#1088;&#1072;&#1089;&#1093;&#1086;&#1076;&#1099;\&#1054;&#1090;&#1095;&#1077;&#1090;%20&#1076;&#1077;&#1087;&#1092;&#1080;&#1085;&#1072;%20&#1079;&#1072;%202014%20&#1075;&#1086;&#1076;\2014%20&#1044;&#1080;&#1072;&#1075;&#1088;&#1072;&#1084;&#1084;&#1099;%20&#1076;&#1077;&#1087;&#1092;&#1080;&#1085;&#1072;%20&#1082;%20&#1086;&#1090;&#1095;&#1077;&#1090;&#1091;%2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RAN\DepFin\2005\&#1041;&#1102;&#1076;&#1078;&#1077;&#1090;%202015%20&#1076;&#1086;&#1093;&#1086;&#1076;&#1099;,%20&#1088;&#1072;&#1089;&#1093;&#1086;&#1076;&#1099;\&#1054;&#1090;&#1095;&#1077;&#1090;%20&#1076;&#1077;&#1087;&#1092;&#1080;&#1085;&#1072;%20&#1079;&#1072;%202014%20&#1075;&#1086;&#1076;\2014%20&#1044;&#1080;&#1072;&#1075;&#1088;&#1072;&#1084;&#1084;&#1099;%20&#1076;&#1077;&#1087;&#1092;&#1080;&#1085;&#1072;%20&#1082;%20&#1086;&#1090;&#1095;&#1077;&#1090;&#1091;%20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RAN\DepFin\2005\&#1041;&#1102;&#1076;&#1078;&#1077;&#1090;%202015%20&#1076;&#1086;&#1093;&#1086;&#1076;&#1099;,%20&#1088;&#1072;&#1089;&#1093;&#1086;&#1076;&#1099;\&#1054;&#1090;&#1095;&#1077;&#1090;%20&#1076;&#1077;&#1087;&#1092;&#1080;&#1085;&#1072;%20&#1079;&#1072;%202014%20&#1075;&#1086;&#1076;\2014%20&#1044;&#1080;&#1072;&#1075;&#1088;&#1072;&#1084;&#1084;&#1099;%20&#1076;&#1077;&#1087;&#1092;&#1080;&#1085;&#1072;%20&#1082;%20&#1086;&#1090;&#1095;&#1077;&#1090;&#1091;%20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RAN\DepFin\2005\&#1041;&#1102;&#1076;&#1078;&#1077;&#1090;%202015%20&#1076;&#1086;&#1093;&#1086;&#1076;&#1099;,%20&#1088;&#1072;&#1089;&#1093;&#1086;&#1076;&#1099;\&#1054;&#1090;&#1095;&#1077;&#1090;%20&#1076;&#1077;&#1087;&#1092;&#1080;&#1085;&#1072;%20&#1079;&#1072;%202014%20&#1075;&#1086;&#1076;\2014%20&#1044;&#1080;&#1072;&#1075;&#1088;&#1072;&#1084;&#1084;&#1099;%20&#1076;&#1077;&#1087;&#1092;&#1080;&#1085;&#1072;%20&#1082;%20&#1086;&#1090;&#1095;&#1077;&#1090;&#1091;%20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URAN\DepFin\2005\&#1041;&#1102;&#1076;&#1078;&#1077;&#1090;%202015%20&#1076;&#1086;&#1093;&#1086;&#1076;&#1099;,%20&#1088;&#1072;&#1089;&#1093;&#1086;&#1076;&#1099;\&#1054;&#1090;&#1095;&#1077;&#1090;%20&#1076;&#1077;&#1087;&#1092;&#1080;&#1085;&#1072;%20&#1079;&#1072;%202014%20&#1075;&#1086;&#1076;\2014%20&#1044;&#1080;&#1072;&#1075;&#1088;&#1072;&#1084;&#1084;&#1099;%20&#1076;&#1077;&#1087;&#1092;&#1080;&#1085;&#1072;%20&#1082;%20&#1086;&#1090;&#1095;&#1077;&#1090;&#1091;%2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 sz="18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Уточнения плана по доходам  в течение 2014 года (тыс. рублей)</a:t>
            </a:r>
          </a:p>
        </c:rich>
      </c:tx>
      <c:layout/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5174825174825177"/>
          <c:y val="0.18200836820083691"/>
          <c:w val="0.68531468531468531"/>
          <c:h val="0.67782426778242744"/>
        </c:manualLayout>
      </c:layout>
      <c:barChart>
        <c:barDir val="bar"/>
        <c:grouping val="clustered"/>
        <c:ser>
          <c:idx val="0"/>
          <c:order val="0"/>
          <c:tx>
            <c:strRef>
              <c:f>'Диаграмма 2(доходы)'!$C$4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14300" prst="artDeco"/>
              <a:bevelB w="114300" prst="artDeco"/>
            </a:sp3d>
          </c:spPr>
          <c:dLbls>
            <c:dLbl>
              <c:idx val="2"/>
              <c:layout>
                <c:manualLayout>
                  <c:x val="1.6783216783216783E-2"/>
                  <c:y val="8.368200836820102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994002998500749E-2"/>
                  <c:y val="-3.0165912518853779E-3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1" i="1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trendline>
            <c:spPr>
              <a:ln w="38100" cmpd="sng">
                <a:solidFill>
                  <a:srgbClr val="FF0000"/>
                </a:solidFill>
              </a:ln>
            </c:spPr>
            <c:trendlineType val="poly"/>
            <c:order val="2"/>
          </c:trendline>
          <c:cat>
            <c:strRef>
              <c:f>'Диаграмма 2(доходы)'!$D$3:$I$3</c:f>
              <c:strCache>
                <c:ptCount val="6"/>
                <c:pt idx="0">
                  <c:v>Дума 03.12.2013 № 411 </c:v>
                </c:pt>
                <c:pt idx="1">
                  <c:v> Дума 28.01.2014 № 440</c:v>
                </c:pt>
                <c:pt idx="2">
                  <c:v> Дума 11.04.2014 № 477</c:v>
                </c:pt>
                <c:pt idx="3">
                  <c:v> Дума 10.07.2014  № 517</c:v>
                </c:pt>
                <c:pt idx="4">
                  <c:v> Дума 15.10.2014 № 554</c:v>
                </c:pt>
                <c:pt idx="5">
                  <c:v>Уточнено на 12.12..2014г.</c:v>
                </c:pt>
              </c:strCache>
            </c:strRef>
          </c:cat>
          <c:val>
            <c:numRef>
              <c:f>'Диаграмма 2(доходы)'!$D$4:$I$4</c:f>
              <c:numCache>
                <c:formatCode>_-* #,##0.0_р_._-;\-* #,##0.0_р_._-;_-* "-"??_р_._-;_-@_-</c:formatCode>
                <c:ptCount val="6"/>
                <c:pt idx="0">
                  <c:v>3351857.6</c:v>
                </c:pt>
                <c:pt idx="1">
                  <c:v>3667067</c:v>
                </c:pt>
                <c:pt idx="2">
                  <c:v>3971286.7</c:v>
                </c:pt>
                <c:pt idx="3">
                  <c:v>4032669.9</c:v>
                </c:pt>
                <c:pt idx="4">
                  <c:v>4385667.2</c:v>
                </c:pt>
                <c:pt idx="5" formatCode="#,##0.0">
                  <c:v>4891607.1000000006</c:v>
                </c:pt>
              </c:numCache>
            </c:numRef>
          </c:val>
        </c:ser>
        <c:gapWidth val="75"/>
        <c:axId val="118076160"/>
        <c:axId val="118077696"/>
      </c:barChart>
      <c:catAx>
        <c:axId val="11807616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1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077696"/>
        <c:crosses val="autoZero"/>
        <c:auto val="1"/>
        <c:lblAlgn val="ctr"/>
        <c:lblOffset val="100"/>
      </c:catAx>
      <c:valAx>
        <c:axId val="118077696"/>
        <c:scaling>
          <c:orientation val="minMax"/>
        </c:scaling>
        <c:axPos val="b"/>
        <c:numFmt formatCode="#,##0" sourceLinked="0"/>
        <c:majorTickMark val="none"/>
        <c:tickLblPos val="nextTo"/>
        <c:txPr>
          <a:bodyPr rot="0" vert="horz"/>
          <a:lstStyle/>
          <a:p>
            <a:pPr>
              <a:defRPr sz="10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076160"/>
        <c:crosses val="autoZero"/>
        <c:crossBetween val="between"/>
        <c:majorUnit val="1500000"/>
      </c:valAx>
      <c:spPr>
        <a:solidFill>
          <a:srgbClr val="FFFFFF"/>
        </a:solidFill>
      </c:spPr>
    </c:plotArea>
    <c:legend>
      <c:legendPos val="b"/>
      <c:legendEntry>
        <c:idx val="1"/>
        <c:delete val="1"/>
      </c:legendEntry>
      <c:layout/>
      <c:txPr>
        <a:bodyPr/>
        <a:lstStyle/>
        <a:p>
          <a:pPr>
            <a:defRPr sz="1470" b="0" i="1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1" u="none" strike="noStrike" baseline="0">
          <a:solidFill>
            <a:srgbClr val="00808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2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Структура доходов бюджета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2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(тыс. рублей)</a:t>
            </a:r>
          </a:p>
        </c:rich>
      </c:tx>
      <c:layout/>
    </c:title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'Диаграмма 3 (доходы)'!$A$5</c:f>
              <c:strCache>
                <c:ptCount val="1"/>
                <c:pt idx="0">
                  <c:v> 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92D050"/>
              </a:solidFill>
            </a:ln>
          </c:spPr>
          <c:dLbls>
            <c:dLbl>
              <c:idx val="0"/>
              <c:layout>
                <c:manualLayout>
                  <c:x val="1.7910447761194031E-2"/>
                  <c:y val="-2.7378507871321056E-3"/>
                </c:manualLayout>
              </c:layout>
              <c:showVal val="1"/>
            </c:dLbl>
            <c:dLbl>
              <c:idx val="1"/>
              <c:layout>
                <c:manualLayout>
                  <c:x val="2.5870646766169209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189054726368160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'Диаграмма 3 (доходы)'!$B$4:$D$4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'Диаграмма 3 (доходы)'!$B$5:$D$5</c:f>
              <c:numCache>
                <c:formatCode>#,##0.0</c:formatCode>
                <c:ptCount val="3"/>
                <c:pt idx="0">
                  <c:v>2358396</c:v>
                </c:pt>
                <c:pt idx="1">
                  <c:v>2720715.9</c:v>
                </c:pt>
                <c:pt idx="2">
                  <c:v>2005857.6</c:v>
                </c:pt>
              </c:numCache>
            </c:numRef>
          </c:val>
        </c:ser>
        <c:ser>
          <c:idx val="1"/>
          <c:order val="1"/>
          <c:tx>
            <c:strRef>
              <c:f>'Диаграмма 3 (доходы)'!$A$6</c:f>
              <c:strCache>
                <c:ptCount val="1"/>
                <c:pt idx="0">
                  <c:v>БЕЗВОЗМЕЗДНЫЕ ПЕРЕЧИСЛЕНИЯ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FFC000"/>
              </a:solidFill>
            </a:ln>
          </c:spPr>
          <c:dLbls>
            <c:dLbl>
              <c:idx val="0"/>
              <c:layout>
                <c:manualLayout>
                  <c:x val="2.3880597014925405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3880597014925405E-2"/>
                  <c:y val="8.2135523613963545E-3"/>
                </c:manualLayout>
              </c:layout>
              <c:showVal val="1"/>
            </c:dLbl>
            <c:dLbl>
              <c:idx val="2"/>
              <c:layout>
                <c:manualLayout>
                  <c:x val="2.7860696517412957E-2"/>
                  <c:y val="-2.1557880218657973E-7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'Диаграмма 3 (доходы)'!$B$4:$D$4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'Диаграмма 3 (доходы)'!$B$6:$D$6</c:f>
              <c:numCache>
                <c:formatCode>#,##0.0</c:formatCode>
                <c:ptCount val="3"/>
                <c:pt idx="0">
                  <c:v>3023523</c:v>
                </c:pt>
                <c:pt idx="1">
                  <c:v>3250191.1</c:v>
                </c:pt>
                <c:pt idx="2">
                  <c:v>2882670.8</c:v>
                </c:pt>
              </c:numCache>
            </c:numRef>
          </c:val>
        </c:ser>
        <c:dLbls>
          <c:showVal val="1"/>
        </c:dLbls>
        <c:gapWidth val="75"/>
        <c:shape val="cylinder"/>
        <c:axId val="117978240"/>
        <c:axId val="117979776"/>
        <c:axId val="0"/>
      </c:bar3DChart>
      <c:catAx>
        <c:axId val="1179782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7979776"/>
        <c:crosses val="autoZero"/>
        <c:auto val="1"/>
        <c:lblAlgn val="ctr"/>
        <c:lblOffset val="100"/>
      </c:catAx>
      <c:valAx>
        <c:axId val="117979776"/>
        <c:scaling>
          <c:orientation val="minMax"/>
          <c:min val="500000"/>
        </c:scaling>
        <c:delete val="1"/>
        <c:axPos val="l"/>
        <c:numFmt formatCode="#,##0.0" sourceLinked="1"/>
        <c:tickLblPos val="none"/>
        <c:crossAx val="117978240"/>
        <c:crosses val="autoZero"/>
        <c:crossBetween val="between"/>
        <c:majorUnit val="1000000"/>
      </c:valAx>
      <c:spPr>
        <a:noFill/>
        <a:ln w="25400">
          <a:noFill/>
        </a:ln>
      </c:spPr>
    </c:plotArea>
    <c:legend>
      <c:legendPos val="b"/>
      <c:layout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Уточнения плана по расходам  в течение 2014 года (тыс. рублей)</a:t>
            </a:r>
          </a:p>
        </c:rich>
      </c:tx>
      <c:layout/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51874062968516"/>
          <c:y val="0.18325791855203644"/>
          <c:w val="0.68215892053973015"/>
          <c:h val="0.66968325791855299"/>
        </c:manualLayout>
      </c:layout>
      <c:barChart>
        <c:barDir val="bar"/>
        <c:grouping val="clustered"/>
        <c:ser>
          <c:idx val="0"/>
          <c:order val="0"/>
          <c:tx>
            <c:strRef>
              <c:f>'2014 Диаграмма 4 расходы '!$C$4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65100" prst="coolSlant"/>
              <a:bevelB prst="angle"/>
            </a:sp3d>
          </c:spPr>
          <c:dLbls>
            <c:dLbl>
              <c:idx val="5"/>
              <c:layout>
                <c:manualLayout>
                  <c:x val="1.1994002998500749E-2"/>
                  <c:y val="-3.0165912518853766E-3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1" i="1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trendline>
            <c:spPr>
              <a:ln w="38100" cmpd="sng">
                <a:solidFill>
                  <a:srgbClr val="FF0000"/>
                </a:solidFill>
              </a:ln>
            </c:spPr>
            <c:trendlineType val="linear"/>
          </c:trendline>
          <c:cat>
            <c:strRef>
              <c:f>'2014 Диаграмма 4 расходы '!$D$3:$I$3</c:f>
              <c:strCache>
                <c:ptCount val="6"/>
                <c:pt idx="0">
                  <c:v>Дума 03.12.2013 г.       № 411</c:v>
                </c:pt>
                <c:pt idx="1">
                  <c:v> Дума 28.01.2014 г.        № 440</c:v>
                </c:pt>
                <c:pt idx="2">
                  <c:v> Дума 11.04.2014 г.     № 477</c:v>
                </c:pt>
                <c:pt idx="3">
                  <c:v> Дума 10.07.2014 г.        № 517</c:v>
                </c:pt>
                <c:pt idx="4">
                  <c:v> Дума 15.10.2014 г.        № 554</c:v>
                </c:pt>
                <c:pt idx="5">
                  <c:v>Уточненный план на 31.12.2014г.</c:v>
                </c:pt>
              </c:strCache>
            </c:strRef>
          </c:cat>
          <c:val>
            <c:numRef>
              <c:f>'2014 Диаграмма 4 расходы '!$D$4:$I$4</c:f>
              <c:numCache>
                <c:formatCode>_-* #,##0.0_р_._-;\-* #,##0.0_р_._-;_-* "-"??_р_._-;_-@_-</c:formatCode>
                <c:ptCount val="6"/>
                <c:pt idx="0">
                  <c:v>3425857.6</c:v>
                </c:pt>
                <c:pt idx="1">
                  <c:v>4752660.2</c:v>
                </c:pt>
                <c:pt idx="2">
                  <c:v>5056879.9000000004</c:v>
                </c:pt>
                <c:pt idx="3">
                  <c:v>5172385.5</c:v>
                </c:pt>
                <c:pt idx="4">
                  <c:v>5525382.8000000007</c:v>
                </c:pt>
                <c:pt idx="5" formatCode="#,##0.0">
                  <c:v>6031322.7000000002</c:v>
                </c:pt>
              </c:numCache>
            </c:numRef>
          </c:val>
        </c:ser>
        <c:gapWidth val="75"/>
        <c:axId val="96480256"/>
        <c:axId val="96486144"/>
      </c:barChart>
      <c:catAx>
        <c:axId val="9648025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1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6486144"/>
        <c:crosses val="autoZero"/>
        <c:auto val="1"/>
        <c:lblAlgn val="ctr"/>
        <c:lblOffset val="100"/>
      </c:catAx>
      <c:valAx>
        <c:axId val="96486144"/>
        <c:scaling>
          <c:orientation val="minMax"/>
        </c:scaling>
        <c:axPos val="b"/>
        <c:numFmt formatCode="#,##0" sourceLinked="0"/>
        <c:majorTickMark val="none"/>
        <c:tickLblPos val="nextTo"/>
        <c:txPr>
          <a:bodyPr rot="0" vert="horz"/>
          <a:lstStyle/>
          <a:p>
            <a:pPr>
              <a:defRPr sz="10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6480256"/>
        <c:crosses val="autoZero"/>
        <c:crossBetween val="between"/>
        <c:majorUnit val="1500000"/>
      </c:valAx>
      <c:spPr>
        <a:solidFill>
          <a:srgbClr val="FFEBFF"/>
        </a:solidFill>
      </c:spPr>
    </c:plotArea>
    <c:legend>
      <c:legendPos val="b"/>
      <c:legendEntry>
        <c:idx val="1"/>
        <c:delete val="1"/>
      </c:legendEntry>
      <c:layout/>
      <c:txPr>
        <a:bodyPr/>
        <a:lstStyle/>
        <a:p>
          <a:pPr>
            <a:defRPr sz="920" b="0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rgbClr val="FFEBFF"/>
    </a:solidFill>
    <a:ln>
      <a:noFill/>
    </a:ln>
  </c:spPr>
  <c:txPr>
    <a:bodyPr/>
    <a:lstStyle/>
    <a:p>
      <a:pPr>
        <a:defRPr sz="1000" b="0" i="1" u="none" strike="noStrike" baseline="0">
          <a:solidFill>
            <a:srgbClr val="00808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rotY val="140"/>
      <c:perspective val="30"/>
    </c:view3D>
    <c:plotArea>
      <c:layout>
        <c:manualLayout>
          <c:layoutTarget val="inner"/>
          <c:xMode val="edge"/>
          <c:yMode val="edge"/>
          <c:x val="1.188705652379566E-2"/>
          <c:y val="7.2289399948354469E-2"/>
          <c:w val="0.84020372687268341"/>
          <c:h val="0.83192633960402562"/>
        </c:manualLayout>
      </c:layout>
      <c:pie3DChart>
        <c:varyColors val="1"/>
        <c:ser>
          <c:idx val="0"/>
          <c:order val="0"/>
          <c:tx>
            <c:strRef>
              <c:f>'Диаграмма 5 Расходы бюджета'!$B$2</c:f>
              <c:strCache>
                <c:ptCount val="1"/>
                <c:pt idx="0">
                  <c:v>тыс. руб.</c:v>
                </c:pt>
              </c:strCache>
            </c:strRef>
          </c:tx>
          <c:dLbls>
            <c:dLbl>
              <c:idx val="0"/>
              <c:layout>
                <c:manualLayout>
                  <c:x val="-1.0590350123182131E-2"/>
                  <c:y val="-0.24493731235137486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0.1774653300411706"/>
                  <c:y val="8.050350534377046E-2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-0.21142977199039462"/>
                  <c:y val="1.8147775580915838E-2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5.0845785841191621E-3"/>
                  <c:y val="-5.384238864415076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 2,05%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 val="0.17773807178313583"/>
                  <c:y val="4.8932209465006127E-4"/>
                </c:manualLayout>
              </c:layout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-0.14331343813340081"/>
                  <c:y val="0.158785461095713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Межбюджетные трансферты 14,65%</a:t>
                    </a:r>
                  </a:p>
                </c:rich>
              </c:tx>
              <c:dLblPos val="bestFit"/>
            </c:dLbl>
            <c:dLbl>
              <c:idx val="6"/>
              <c:layout>
                <c:manualLayout>
                  <c:x val="-0.24535336494812801"/>
                  <c:y val="4.0376472764692958E-2"/>
                </c:manualLayout>
              </c:layout>
              <c:dLblPos val="bestFit"/>
              <c:showCatName val="1"/>
              <c:showPercent val="1"/>
            </c:dLbl>
            <c:dLbl>
              <c:idx val="7"/>
              <c:layout>
                <c:manualLayout>
                  <c:x val="4.7722955165491972E-2"/>
                  <c:y val="-0.1214394456199583"/>
                </c:manualLayout>
              </c:layout>
              <c:dLblPos val="bestFit"/>
              <c:showCatName val="1"/>
              <c:showPercent val="1"/>
            </c:dLbl>
            <c:dLbl>
              <c:idx val="8"/>
              <c:layout>
                <c:manualLayout>
                  <c:x val="-0.18828022507794331"/>
                  <c:y val="-9.8520856699080256E-2"/>
                </c:manualLayout>
              </c:layout>
              <c:dLblPos val="bestFit"/>
              <c:showCatName val="1"/>
              <c:showPercent val="1"/>
            </c:dLbl>
            <c:dLbl>
              <c:idx val="9"/>
              <c:layout>
                <c:manualLayout>
                  <c:x val="0.11062679041254261"/>
                  <c:y val="-0.17724359344949747"/>
                </c:manualLayout>
              </c:layout>
              <c:dLblPos val="bestFit"/>
              <c:showCatName val="1"/>
              <c:showPercent val="1"/>
            </c:dLbl>
            <c:dLbl>
              <c:idx val="10"/>
              <c:layout>
                <c:manualLayout>
                  <c:x val="0.14255899503510425"/>
                  <c:y val="-9.10781967232069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Средства массовой информации 0,84%</a:t>
                    </a:r>
                  </a:p>
                </c:rich>
              </c:tx>
              <c:dLblPos val="bestFit"/>
            </c:dLbl>
            <c:dLbl>
              <c:idx val="11"/>
              <c:layout>
                <c:manualLayout>
                  <c:x val="0.1420764040533159"/>
                  <c:y val="1.3652148107037292E-2"/>
                </c:manualLayout>
              </c:layout>
              <c:dLblPos val="bestFit"/>
              <c:showCatName val="1"/>
              <c:showPercent val="1"/>
            </c:dLbl>
            <c:dLbl>
              <c:idx val="12"/>
              <c:delete val="1"/>
            </c:dLbl>
            <c:dLbl>
              <c:idx val="13"/>
              <c:layout>
                <c:manualLayout>
                  <c:x val="-0.32157135608937681"/>
                  <c:y val="0.12212409572151513"/>
                </c:manualLayout>
              </c:layout>
              <c:dLblPos val="bestFit"/>
              <c:showCatName val="1"/>
              <c:showPercent val="1"/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'Диаграмма 5 Расходы бюджета'!$A$3:$A$16</c:f>
              <c:strCache>
                <c:ptCount val="14"/>
                <c:pt idx="0">
                  <c:v>Образование</c:v>
                </c:pt>
                <c:pt idx="1">
                  <c:v>Жилищно-коммунальное хозяйство</c:v>
                </c:pt>
                <c:pt idx="2">
                  <c:v>Здравоохранение</c:v>
                </c:pt>
                <c:pt idx="3">
                  <c:v>Физическая культура и спорт</c:v>
                </c:pt>
                <c:pt idx="4">
                  <c:v>Культура, кинематография</c:v>
                </c:pt>
                <c:pt idx="5">
                  <c:v>Межбюджетные трансферты</c:v>
                </c:pt>
                <c:pt idx="6">
                  <c:v>Общегосударственные вопросы</c:v>
                </c:pt>
                <c:pt idx="7">
                  <c:v>Национальная безопасность и правоохранительная деятельность</c:v>
                </c:pt>
                <c:pt idx="8">
                  <c:v>Национальная экономика</c:v>
                </c:pt>
                <c:pt idx="9">
                  <c:v>Социальная политика</c:v>
                </c:pt>
                <c:pt idx="10">
                  <c:v>Средства массовой информации</c:v>
                </c:pt>
                <c:pt idx="11">
                  <c:v>Национальная оборона</c:v>
                </c:pt>
                <c:pt idx="12">
                  <c:v>Обслуживание государственного и муниципального долга</c:v>
                </c:pt>
                <c:pt idx="13">
                  <c:v>Охрана окружающей среды</c:v>
                </c:pt>
              </c:strCache>
            </c:strRef>
          </c:cat>
          <c:val>
            <c:numRef>
              <c:f>'Диаграмма 5 Расходы бюджета'!$B$3:$B$16</c:f>
              <c:numCache>
                <c:formatCode>#,##0.0</c:formatCode>
                <c:ptCount val="14"/>
                <c:pt idx="0">
                  <c:v>2129977.7000000002</c:v>
                </c:pt>
                <c:pt idx="1">
                  <c:v>1000589.3</c:v>
                </c:pt>
                <c:pt idx="2">
                  <c:v>467.6</c:v>
                </c:pt>
                <c:pt idx="3">
                  <c:v>112806.39999999999</c:v>
                </c:pt>
                <c:pt idx="4">
                  <c:v>185877.6</c:v>
                </c:pt>
                <c:pt idx="5">
                  <c:v>805378.6</c:v>
                </c:pt>
                <c:pt idx="6">
                  <c:v>602110.6</c:v>
                </c:pt>
                <c:pt idx="7">
                  <c:v>75169</c:v>
                </c:pt>
                <c:pt idx="8">
                  <c:v>395006.5</c:v>
                </c:pt>
                <c:pt idx="9">
                  <c:v>135538.29999999999</c:v>
                </c:pt>
                <c:pt idx="10">
                  <c:v>46359.7</c:v>
                </c:pt>
                <c:pt idx="11">
                  <c:v>4152.4000000000005</c:v>
                </c:pt>
                <c:pt idx="13">
                  <c:v>2619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view3D>
      <c:rotX val="60"/>
      <c:rotY val="330"/>
      <c:perspective val="20"/>
    </c:view3D>
    <c:plotArea>
      <c:layout>
        <c:manualLayout>
          <c:layoutTarget val="inner"/>
          <c:xMode val="edge"/>
          <c:yMode val="edge"/>
          <c:x val="0"/>
          <c:y val="7.9734219269103068E-2"/>
          <c:w val="1"/>
          <c:h val="0.7250825704203242"/>
        </c:manualLayout>
      </c:layout>
      <c:pie3DChart>
        <c:varyColors val="1"/>
        <c:ser>
          <c:idx val="0"/>
          <c:order val="0"/>
          <c:explosion val="10"/>
          <c:dLbls>
            <c:dLbl>
              <c:idx val="0"/>
              <c:layout>
                <c:manualLayout>
                  <c:x val="0.1138446695610226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Оплата труда и начисления на выплаты по оплате труда 9,5%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9.8408104196816254E-2"/>
                  <c:y val="2.2955523672883799E-2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-0.18909792571152934"/>
                  <c:y val="-9.9473935915829745E-2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8.683068017366144E-2"/>
                  <c:y val="-0.2161645145863224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Безвозмездные перечисления бюджетам
16,6%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 val="-5.7887128910837802E-3"/>
                  <c:y val="3.0607364897178406E-2"/>
                </c:manualLayout>
              </c:layout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0.15629522431259063"/>
                  <c:y val="5.5475848876135783E-2"/>
                </c:manualLayout>
              </c:layout>
              <c:dLblPos val="bestFit"/>
              <c:showCatName val="1"/>
              <c:showPercent val="1"/>
            </c:dLbl>
            <c:dLbl>
              <c:idx val="6"/>
              <c:layout>
                <c:manualLayout>
                  <c:x val="-0.11963338157260017"/>
                  <c:y val="2.4868483978957412E-2"/>
                </c:manualLayout>
              </c:layout>
              <c:dLblPos val="bestFit"/>
              <c:showCatName val="1"/>
              <c:showPercent val="1"/>
            </c:dLbl>
            <c:dLbl>
              <c:idx val="7"/>
              <c:layout>
                <c:manualLayout>
                  <c:x val="0"/>
                  <c:y val="-0.154949784791966"/>
                </c:manualLayout>
              </c:layout>
              <c:dLblPos val="bestFit"/>
              <c:showCatName val="1"/>
              <c:showPercent val="1"/>
            </c:dLbl>
            <c:dLbl>
              <c:idx val="8"/>
              <c:layout>
                <c:manualLayout>
                  <c:x val="0"/>
                  <c:y val="-2.8694404591104738E-2"/>
                </c:manualLayout>
              </c:layout>
              <c:dLblPos val="bestFit"/>
              <c:showCatName val="1"/>
              <c:showPercent val="1"/>
            </c:dLbl>
            <c:numFmt formatCode="0.0%" sourceLinked="0"/>
            <c:txPr>
              <a:bodyPr/>
              <a:lstStyle/>
              <a:p>
                <a:pPr>
                  <a:defRPr sz="1000" b="1" i="1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CatName val="1"/>
            <c:showPercent val="1"/>
            <c:showLeaderLines val="1"/>
          </c:dLbls>
          <c:cat>
            <c:strRef>
              <c:f>'Диаграмма 6 Расходы КОСГУ'!$A$3:$A$11</c:f>
              <c:strCache>
                <c:ptCount val="8"/>
                <c:pt idx="0">
                  <c:v>Оплата труда и начисления на выплаты по оплате труда
</c:v>
                </c:pt>
                <c:pt idx="1">
                  <c:v>Оплата работ, услуг
</c:v>
                </c:pt>
                <c:pt idx="2">
                  <c:v>Безвозмездные перечисления организациям
</c:v>
                </c:pt>
                <c:pt idx="3">
                  <c:v>Безвозмездные перечисления бюджетам
</c:v>
                </c:pt>
                <c:pt idx="4">
                  <c:v>Социальное обеспечение
</c:v>
                </c:pt>
                <c:pt idx="5">
                  <c:v>Увеличение стоимости основных средств
</c:v>
                </c:pt>
                <c:pt idx="6">
                  <c:v>Увеличение стоимости материальных запасов
</c:v>
                </c:pt>
                <c:pt idx="7">
                  <c:v>Прочие расходы
</c:v>
                </c:pt>
              </c:strCache>
            </c:strRef>
          </c:cat>
          <c:val>
            <c:numRef>
              <c:f>'Диаграмма 6 Расходы КОСГУ'!$B$3:$B$11</c:f>
              <c:numCache>
                <c:formatCode>#,##0.00</c:formatCode>
                <c:ptCount val="8"/>
                <c:pt idx="0">
                  <c:v>522140</c:v>
                </c:pt>
                <c:pt idx="1">
                  <c:v>566430.1</c:v>
                </c:pt>
                <c:pt idx="2">
                  <c:v>2215507.1</c:v>
                </c:pt>
                <c:pt idx="3">
                  <c:v>909607</c:v>
                </c:pt>
                <c:pt idx="4">
                  <c:v>139228.29999999999</c:v>
                </c:pt>
                <c:pt idx="5">
                  <c:v>1134886.8</c:v>
                </c:pt>
                <c:pt idx="6">
                  <c:v>4632.9000000000005</c:v>
                </c:pt>
                <c:pt idx="7">
                  <c:v>3620.5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0.90625</cdr:x>
      <cdr:y>0.02083</cdr:y>
    </cdr:from>
    <cdr:to>
      <cdr:x>0.98438</cdr:x>
      <cdr:y>0.0625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286776" y="142852"/>
          <a:ext cx="714380" cy="2857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dirty="0" smtClean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2015-05-25T05:22:00Z</dcterms:created>
  <dcterms:modified xsi:type="dcterms:W3CDTF">2015-05-25T05:59:00Z</dcterms:modified>
</cp:coreProperties>
</file>