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39" w:rsidRPr="00360CF1" w:rsidRDefault="00FE3A79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2819400</wp:posOffset>
            </wp:positionH>
            <wp:positionV relativeFrom="paragraph">
              <wp:posOffset>-472440</wp:posOffset>
            </wp:positionV>
            <wp:extent cx="571500" cy="72390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253D" w:rsidP="000668DE">
      <w:pPr>
        <w:pStyle w:val="1"/>
        <w:rPr>
          <w:szCs w:val="44"/>
        </w:rPr>
      </w:pPr>
      <w:r>
        <w:rPr>
          <w:szCs w:val="44"/>
        </w:rPr>
        <w:t>РАСПОРЯЖЕ</w:t>
      </w:r>
      <w:r w:rsidR="000668DE" w:rsidRPr="00360CF1">
        <w:rPr>
          <w:szCs w:val="44"/>
        </w:rPr>
        <w:t>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B6707D">
              <w:t>27.10.2014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B6707D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B6707D">
              <w:t>772-р</w:t>
            </w:r>
            <w:r w:rsidRPr="00360CF1">
              <w:t xml:space="preserve">          </w:t>
            </w:r>
          </w:p>
        </w:tc>
      </w:tr>
    </w:tbl>
    <w:p w:rsidR="00B1575A" w:rsidRPr="00ED1B79" w:rsidRDefault="00B1575A" w:rsidP="00ED1B79">
      <w:pPr>
        <w:ind w:firstLine="709"/>
        <w:jc w:val="both"/>
      </w:pPr>
    </w:p>
    <w:p w:rsidR="00D74530" w:rsidRPr="00ED1B79" w:rsidRDefault="00D74530" w:rsidP="00ED1B79">
      <w:pPr>
        <w:ind w:firstLine="709"/>
        <w:jc w:val="both"/>
      </w:pPr>
    </w:p>
    <w:p w:rsidR="00FE3A79" w:rsidRDefault="00FE3A79" w:rsidP="00FE3A79">
      <w:pPr>
        <w:ind w:left="-108" w:right="5103"/>
        <w:jc w:val="both"/>
      </w:pPr>
      <w:r>
        <w:t>Об основных направлениях налог</w:t>
      </w:r>
      <w:r>
        <w:t>о</w:t>
      </w:r>
      <w:r>
        <w:t>вой, бюджетной и долговой политики Нижневартовского района и характ</w:t>
      </w:r>
      <w:r>
        <w:t>е</w:t>
      </w:r>
      <w:r>
        <w:t>ристиках проекта бюджета Нижнева</w:t>
      </w:r>
      <w:r>
        <w:t>р</w:t>
      </w:r>
      <w:r>
        <w:t>товского района на 201</w:t>
      </w:r>
      <w:r w:rsidRPr="008F1A9D">
        <w:t>5</w:t>
      </w:r>
      <w:r>
        <w:t xml:space="preserve"> год и план</w:t>
      </w:r>
      <w:r>
        <w:t>о</w:t>
      </w:r>
      <w:r>
        <w:t>вый период 201</w:t>
      </w:r>
      <w:r w:rsidRPr="008F1A9D">
        <w:t>6</w:t>
      </w:r>
      <w:r>
        <w:t>–201</w:t>
      </w:r>
      <w:r w:rsidRPr="008F1A9D">
        <w:t>7</w:t>
      </w:r>
      <w:r>
        <w:t xml:space="preserve"> годов</w:t>
      </w:r>
    </w:p>
    <w:p w:rsidR="00FE3A79" w:rsidRDefault="00FE3A79" w:rsidP="00FE3A79">
      <w:pPr>
        <w:rPr>
          <w:lang w:eastAsia="en-US"/>
        </w:rPr>
      </w:pPr>
    </w:p>
    <w:p w:rsidR="00FE3A79" w:rsidRDefault="00FE3A79" w:rsidP="00FE3A79">
      <w:pPr>
        <w:rPr>
          <w:lang w:eastAsia="zh-CN"/>
        </w:rPr>
      </w:pPr>
    </w:p>
    <w:p w:rsidR="00FE3A79" w:rsidRDefault="00FE3A79" w:rsidP="00FE3A79">
      <w:pPr>
        <w:ind w:firstLine="709"/>
        <w:jc w:val="both"/>
      </w:pPr>
      <w:proofErr w:type="gramStart"/>
      <w:r>
        <w:t>В соответствии с решением Думы района от 05.10.2007 № 101 «Об о</w:t>
      </w:r>
      <w:r>
        <w:t>т</w:t>
      </w:r>
      <w:r>
        <w:t>дельных вопросах организации и осуществления бюджетного процесса в Ни</w:t>
      </w:r>
      <w:r>
        <w:t>ж</w:t>
      </w:r>
      <w:r>
        <w:t xml:space="preserve">невартовском районе», постановлением администрации района от 23.05.2014 </w:t>
      </w:r>
      <w:r w:rsidR="00434EED">
        <w:t xml:space="preserve">  </w:t>
      </w:r>
      <w:r>
        <w:t>№ 954 «О Порядке составления проекта решения Думы района о бюджете Нижневартовского района на очередной финансовый год и плановый период»:</w:t>
      </w:r>
      <w:proofErr w:type="gramEnd"/>
    </w:p>
    <w:p w:rsidR="00FE3A79" w:rsidRDefault="00FE3A79" w:rsidP="00FE3A79">
      <w:pPr>
        <w:ind w:firstLine="709"/>
        <w:jc w:val="both"/>
      </w:pPr>
    </w:p>
    <w:p w:rsidR="00FE3A79" w:rsidRDefault="00FE3A79" w:rsidP="00FE3A79">
      <w:pPr>
        <w:pStyle w:val="afffff5"/>
        <w:numPr>
          <w:ilvl w:val="0"/>
          <w:numId w:val="38"/>
        </w:numPr>
        <w:suppressAutoHyphens w:val="0"/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Одобрить:</w:t>
      </w:r>
    </w:p>
    <w:p w:rsidR="00FE3A79" w:rsidRPr="00863BB3" w:rsidRDefault="00FE3A79" w:rsidP="00FE3A79">
      <w:pPr>
        <w:pStyle w:val="afffff5"/>
        <w:suppressAutoHyphens w:val="0"/>
        <w:spacing w:line="240" w:lineRule="auto"/>
        <w:ind w:left="0"/>
        <w:contextualSpacing/>
        <w:rPr>
          <w:sz w:val="28"/>
          <w:szCs w:val="28"/>
        </w:rPr>
      </w:pPr>
      <w:r w:rsidRPr="00863BB3">
        <w:rPr>
          <w:sz w:val="28"/>
          <w:szCs w:val="28"/>
        </w:rPr>
        <w:t>1.1. Основные направления налоговой, бюджетной и долговой политики Нижневартовского района на 2015 год и плановый период 2016–2017 годов с</w:t>
      </w:r>
      <w:r w:rsidRPr="00863BB3">
        <w:rPr>
          <w:sz w:val="28"/>
          <w:szCs w:val="28"/>
        </w:rPr>
        <w:t>о</w:t>
      </w:r>
      <w:r w:rsidRPr="00863BB3">
        <w:rPr>
          <w:sz w:val="28"/>
          <w:szCs w:val="28"/>
        </w:rPr>
        <w:t>гласно приложению 1.</w:t>
      </w:r>
    </w:p>
    <w:p w:rsidR="00FE3A79" w:rsidRDefault="00FE3A79" w:rsidP="00FE3A79">
      <w:pPr>
        <w:pStyle w:val="afffff5"/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1.2. Характеристики проекта бюджета Нижневартовского района на 2015 год и плановый период 2016–2017 годов согласно приложению 2.</w:t>
      </w:r>
    </w:p>
    <w:p w:rsidR="00FE3A79" w:rsidRDefault="00FE3A79" w:rsidP="00FE3A79">
      <w:pPr>
        <w:pStyle w:val="afffff5"/>
        <w:suppressAutoHyphens w:val="0"/>
        <w:spacing w:line="240" w:lineRule="auto"/>
        <w:ind w:left="0"/>
        <w:contextualSpacing/>
        <w:rPr>
          <w:sz w:val="28"/>
          <w:szCs w:val="28"/>
        </w:rPr>
      </w:pPr>
    </w:p>
    <w:p w:rsidR="00FE3A79" w:rsidRDefault="00FE3A79" w:rsidP="00FE3A79">
      <w:pPr>
        <w:pStyle w:val="afffff5"/>
        <w:numPr>
          <w:ilvl w:val="0"/>
          <w:numId w:val="38"/>
        </w:numPr>
        <w:suppressAutoHyphens w:val="0"/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Структурным подразделениям администрации района при подготовке проекта бюджета Нижневартовского района руководствоваться </w:t>
      </w:r>
      <w:r w:rsidR="00434EED">
        <w:rPr>
          <w:sz w:val="28"/>
          <w:szCs w:val="28"/>
        </w:rPr>
        <w:t>о</w:t>
      </w:r>
      <w:r>
        <w:rPr>
          <w:sz w:val="28"/>
          <w:szCs w:val="28"/>
        </w:rPr>
        <w:t>сновными направлениями налоговой, бюджетной и долговой политики Нижневартовского района на 2015 год и плановый период 2016</w:t>
      </w:r>
      <w:r w:rsidR="00434EED">
        <w:rPr>
          <w:sz w:val="28"/>
          <w:szCs w:val="28"/>
        </w:rPr>
        <w:t>−</w:t>
      </w:r>
      <w:r>
        <w:rPr>
          <w:sz w:val="28"/>
          <w:szCs w:val="28"/>
        </w:rPr>
        <w:t>2017 годов.</w:t>
      </w:r>
    </w:p>
    <w:p w:rsidR="00FE3A79" w:rsidRDefault="00FE3A79" w:rsidP="00FE3A79">
      <w:pPr>
        <w:pStyle w:val="afffff5"/>
        <w:suppressAutoHyphens w:val="0"/>
        <w:spacing w:line="240" w:lineRule="auto"/>
        <w:contextualSpacing/>
        <w:rPr>
          <w:sz w:val="28"/>
          <w:szCs w:val="28"/>
        </w:rPr>
      </w:pPr>
    </w:p>
    <w:p w:rsidR="00FE3A79" w:rsidRPr="0008533E" w:rsidRDefault="00FE3A79" w:rsidP="00FE3A79">
      <w:pPr>
        <w:pStyle w:val="afffff5"/>
        <w:numPr>
          <w:ilvl w:val="0"/>
          <w:numId w:val="38"/>
        </w:numPr>
        <w:suppressAutoHyphens w:val="0"/>
        <w:spacing w:line="240" w:lineRule="auto"/>
        <w:ind w:left="0" w:firstLine="709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Рекомендовать органам местного самоуправления городских и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ских поселений, входящих в состав Нижневартовского района, при подготовке проектов местных бюджетов на 2015 год и на плановый период 2016</w:t>
      </w:r>
      <w:r w:rsidR="00434EED">
        <w:rPr>
          <w:sz w:val="28"/>
          <w:szCs w:val="28"/>
        </w:rPr>
        <w:t>−</w:t>
      </w:r>
      <w:r>
        <w:rPr>
          <w:sz w:val="28"/>
          <w:szCs w:val="28"/>
        </w:rPr>
        <w:t>2017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дов </w:t>
      </w:r>
      <w:r w:rsidR="00434EED">
        <w:rPr>
          <w:sz w:val="28"/>
          <w:szCs w:val="28"/>
        </w:rPr>
        <w:t>руководствоваться о</w:t>
      </w:r>
      <w:r>
        <w:rPr>
          <w:sz w:val="28"/>
          <w:szCs w:val="28"/>
        </w:rPr>
        <w:t xml:space="preserve">сновными направлениями налоговой, бюджетной </w:t>
      </w:r>
      <w:r w:rsidR="00434EED">
        <w:rPr>
          <w:sz w:val="28"/>
          <w:szCs w:val="28"/>
        </w:rPr>
        <w:t xml:space="preserve">        </w:t>
      </w:r>
      <w:r>
        <w:rPr>
          <w:sz w:val="28"/>
          <w:szCs w:val="28"/>
        </w:rPr>
        <w:t>и долговой политики Нижневартовского района на 2015 год и плановый период 2016</w:t>
      </w:r>
      <w:r w:rsidR="00434EED">
        <w:rPr>
          <w:sz w:val="28"/>
          <w:szCs w:val="28"/>
        </w:rPr>
        <w:t>−</w:t>
      </w:r>
      <w:r>
        <w:rPr>
          <w:sz w:val="28"/>
          <w:szCs w:val="28"/>
        </w:rPr>
        <w:t>2017 годов.</w:t>
      </w:r>
      <w:proofErr w:type="gramEnd"/>
    </w:p>
    <w:p w:rsidR="00FE3A79" w:rsidRDefault="00FE3A79" w:rsidP="00FE3A79">
      <w:pPr>
        <w:pStyle w:val="afffff5"/>
        <w:numPr>
          <w:ilvl w:val="0"/>
          <w:numId w:val="38"/>
        </w:numPr>
        <w:suppressAutoHyphens w:val="0"/>
        <w:spacing w:line="240" w:lineRule="auto"/>
        <w:ind w:left="0" w:firstLine="709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возложить на заместителя главы администрации района по экономике и финансам Т.А. Колокольцеву.</w:t>
      </w:r>
    </w:p>
    <w:p w:rsidR="00FE3A79" w:rsidRDefault="00FE3A79" w:rsidP="00FE3A79">
      <w:pPr>
        <w:ind w:firstLine="709"/>
        <w:jc w:val="both"/>
      </w:pPr>
    </w:p>
    <w:p w:rsidR="00434EED" w:rsidRDefault="00434EED" w:rsidP="00FE3A79">
      <w:pPr>
        <w:ind w:firstLine="709"/>
        <w:jc w:val="both"/>
      </w:pPr>
    </w:p>
    <w:p w:rsidR="00434EED" w:rsidRDefault="00434EED" w:rsidP="00FE3A79">
      <w:pPr>
        <w:ind w:firstLine="709"/>
        <w:jc w:val="both"/>
      </w:pPr>
    </w:p>
    <w:p w:rsidR="00FE3A79" w:rsidRDefault="00831483" w:rsidP="00FE3A79">
      <w:pPr>
        <w:jc w:val="both"/>
      </w:pPr>
      <w:r>
        <w:t>Глава</w:t>
      </w:r>
      <w:r w:rsidR="00FE3A79">
        <w:t xml:space="preserve"> администрации района                                              </w:t>
      </w:r>
      <w:r>
        <w:t xml:space="preserve">     </w:t>
      </w:r>
      <w:r w:rsidR="00FE3A79">
        <w:t xml:space="preserve">         </w:t>
      </w:r>
      <w:r>
        <w:t>Б.А. Саломатин</w:t>
      </w:r>
    </w:p>
    <w:p w:rsidR="00FE3A79" w:rsidRDefault="00FE3A79" w:rsidP="00E53421">
      <w:pPr>
        <w:ind w:left="5670"/>
      </w:pPr>
      <w:r>
        <w:br w:type="page"/>
      </w:r>
      <w:r>
        <w:lastRenderedPageBreak/>
        <w:t>Приложение 1 к распоряжению</w:t>
      </w:r>
    </w:p>
    <w:p w:rsidR="00FE3A79" w:rsidRDefault="00FE3A79" w:rsidP="00E53421">
      <w:pPr>
        <w:ind w:left="5670"/>
      </w:pPr>
      <w:r>
        <w:t>администрации района</w:t>
      </w:r>
    </w:p>
    <w:p w:rsidR="00FE3A79" w:rsidRDefault="00FE3A79" w:rsidP="00E53421">
      <w:pPr>
        <w:ind w:left="5670"/>
        <w:rPr>
          <w:rFonts w:eastAsia="Calibri"/>
          <w:lang w:eastAsia="en-US"/>
        </w:rPr>
      </w:pPr>
      <w:r>
        <w:rPr>
          <w:rFonts w:eastAsia="Calibri"/>
        </w:rPr>
        <w:t xml:space="preserve">от </w:t>
      </w:r>
      <w:r w:rsidR="00B6707D">
        <w:t>27.10.2014</w:t>
      </w:r>
      <w:r>
        <w:rPr>
          <w:rFonts w:eastAsia="Calibri"/>
        </w:rPr>
        <w:t xml:space="preserve"> № </w:t>
      </w:r>
      <w:r w:rsidR="00B6707D">
        <w:t>772-р</w:t>
      </w:r>
    </w:p>
    <w:p w:rsidR="00FE3A79" w:rsidRPr="006A753D" w:rsidRDefault="00FE3A79" w:rsidP="00FE3A79">
      <w:pPr>
        <w:ind w:firstLine="5529"/>
        <w:jc w:val="both"/>
        <w:rPr>
          <w:rFonts w:eastAsia="SimSun"/>
          <w:lang w:eastAsia="zh-CN"/>
        </w:rPr>
      </w:pPr>
    </w:p>
    <w:p w:rsidR="00FE3A79" w:rsidRPr="006A753D" w:rsidRDefault="00FE3A79" w:rsidP="00FE3A79">
      <w:pPr>
        <w:ind w:firstLine="5529"/>
        <w:jc w:val="both"/>
      </w:pPr>
    </w:p>
    <w:p w:rsidR="00FE3A79" w:rsidRDefault="00FE3A79" w:rsidP="00E5342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Основные направления </w:t>
      </w:r>
      <w:r w:rsidRPr="00863BB3">
        <w:rPr>
          <w:b/>
        </w:rPr>
        <w:t>налоговой,</w:t>
      </w:r>
      <w:r>
        <w:rPr>
          <w:b/>
          <w:color w:val="FF0000"/>
        </w:rPr>
        <w:t xml:space="preserve"> </w:t>
      </w:r>
      <w:r>
        <w:rPr>
          <w:b/>
        </w:rPr>
        <w:t xml:space="preserve">бюджетной и долговой политики </w:t>
      </w:r>
    </w:p>
    <w:p w:rsidR="00FE3A79" w:rsidRDefault="00FE3A79" w:rsidP="00E5342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Нижневартовского района на 2015 и плановый период 2016–2017</w:t>
      </w:r>
      <w:r w:rsidR="00E53421">
        <w:rPr>
          <w:b/>
        </w:rPr>
        <w:t xml:space="preserve"> </w:t>
      </w:r>
      <w:r>
        <w:rPr>
          <w:b/>
        </w:rPr>
        <w:t>годов</w:t>
      </w:r>
    </w:p>
    <w:p w:rsidR="00FE3A79" w:rsidRDefault="00FE3A79" w:rsidP="00E53421">
      <w:pPr>
        <w:autoSpaceDE w:val="0"/>
        <w:autoSpaceDN w:val="0"/>
        <w:adjustRightInd w:val="0"/>
        <w:jc w:val="center"/>
      </w:pPr>
    </w:p>
    <w:p w:rsidR="00FE3A79" w:rsidRDefault="00FE3A79" w:rsidP="00E53421">
      <w:pPr>
        <w:autoSpaceDE w:val="0"/>
        <w:autoSpaceDN w:val="0"/>
        <w:adjustRightInd w:val="0"/>
        <w:ind w:firstLine="709"/>
        <w:jc w:val="both"/>
      </w:pPr>
      <w:r>
        <w:t xml:space="preserve">Основные </w:t>
      </w:r>
      <w:r w:rsidRPr="00863BB3">
        <w:t>направления налоговой,</w:t>
      </w:r>
      <w:r>
        <w:t xml:space="preserve"> бюджетной и</w:t>
      </w:r>
      <w:r w:rsidRPr="00B6707D">
        <w:t xml:space="preserve"> </w:t>
      </w:r>
      <w:r>
        <w:t>долговой</w:t>
      </w:r>
      <w:r w:rsidRPr="00B6707D">
        <w:t xml:space="preserve"> </w:t>
      </w:r>
      <w:r>
        <w:t>политики Нижневартовского района на 2015</w:t>
      </w:r>
      <w:r>
        <w:rPr>
          <w:b/>
        </w:rPr>
        <w:t>–</w:t>
      </w:r>
      <w:r w:rsidR="00B6707D">
        <w:t xml:space="preserve">2017 годы </w:t>
      </w:r>
      <w:r>
        <w:t xml:space="preserve">разработаны в соответствии </w:t>
      </w:r>
      <w:r w:rsidR="00E53421">
        <w:t xml:space="preserve">       </w:t>
      </w:r>
      <w:r w:rsidR="00B6707D">
        <w:t xml:space="preserve">  </w:t>
      </w:r>
      <w:r>
        <w:t xml:space="preserve">с Бюджетным кодексом Российской Федерации, решением Думы района </w:t>
      </w:r>
      <w:r w:rsidR="00E53421">
        <w:t xml:space="preserve">          </w:t>
      </w:r>
      <w:r>
        <w:t>от 05.10.2007 № 101 «Об отдельных вопросах организации бюджетного проце</w:t>
      </w:r>
      <w:r>
        <w:t>с</w:t>
      </w:r>
      <w:r>
        <w:t xml:space="preserve">са </w:t>
      </w:r>
      <w:proofErr w:type="gramStart"/>
      <w:r>
        <w:t>в</w:t>
      </w:r>
      <w:proofErr w:type="gramEnd"/>
      <w:r>
        <w:t xml:space="preserve"> </w:t>
      </w:r>
      <w:proofErr w:type="gramStart"/>
      <w:r>
        <w:t>Нижневартовском</w:t>
      </w:r>
      <w:proofErr w:type="gramEnd"/>
      <w:r>
        <w:t xml:space="preserve"> районе». </w:t>
      </w:r>
    </w:p>
    <w:p w:rsidR="00FE3A79" w:rsidRDefault="00FE3A79" w:rsidP="00E53421">
      <w:pPr>
        <w:autoSpaceDE w:val="0"/>
        <w:autoSpaceDN w:val="0"/>
        <w:adjustRightInd w:val="0"/>
        <w:ind w:firstLine="709"/>
        <w:jc w:val="both"/>
      </w:pPr>
      <w:r>
        <w:t>При разработке основных направлений учитывались основные положения Бюджетного послания Президента Российской Федерации о бюджетной пол</w:t>
      </w:r>
      <w:r>
        <w:t>и</w:t>
      </w:r>
      <w:r>
        <w:t>тике в 2014–2016 годах, положения Основных направлений налоговой, бю</w:t>
      </w:r>
      <w:r>
        <w:t>д</w:t>
      </w:r>
      <w:r>
        <w:t>жетной и долговой политики Ханты-Мансийского автономного округа – Югры на 2015 год и на плановый период 2016 и 2017 годов.</w:t>
      </w:r>
    </w:p>
    <w:p w:rsidR="00FE3A79" w:rsidRPr="00BB7954" w:rsidRDefault="00FE3A79" w:rsidP="00E5342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B7954">
        <w:t xml:space="preserve">Основные направления </w:t>
      </w:r>
      <w:r>
        <w:t xml:space="preserve">налоговой, </w:t>
      </w:r>
      <w:r>
        <w:rPr>
          <w:bCs/>
        </w:rPr>
        <w:t xml:space="preserve">бюджетной и </w:t>
      </w:r>
      <w:r w:rsidRPr="00BB7954">
        <w:rPr>
          <w:bCs/>
        </w:rPr>
        <w:t>долговой</w:t>
      </w:r>
      <w:r>
        <w:rPr>
          <w:bCs/>
        </w:rPr>
        <w:t xml:space="preserve"> политики</w:t>
      </w:r>
      <w:r w:rsidRPr="00BB7954">
        <w:rPr>
          <w:bCs/>
        </w:rPr>
        <w:t xml:space="preserve"> </w:t>
      </w:r>
      <w:r>
        <w:t xml:space="preserve">Нижневартовского района </w:t>
      </w:r>
      <w:r w:rsidRPr="00BB7954">
        <w:t>на 2015</w:t>
      </w:r>
      <w:r w:rsidR="00E53421">
        <w:t>−</w:t>
      </w:r>
      <w:r w:rsidRPr="00BB7954">
        <w:t xml:space="preserve">2017 годы содержат описание целей, задач </w:t>
      </w:r>
      <w:r w:rsidR="00E53421">
        <w:t xml:space="preserve">  </w:t>
      </w:r>
      <w:r w:rsidRPr="00BB7954">
        <w:t xml:space="preserve">и приоритетов </w:t>
      </w:r>
      <w:r>
        <w:t xml:space="preserve">налоговой, </w:t>
      </w:r>
      <w:r>
        <w:rPr>
          <w:bCs/>
        </w:rPr>
        <w:t xml:space="preserve">бюджетной и </w:t>
      </w:r>
      <w:r w:rsidRPr="00BB7954">
        <w:rPr>
          <w:bCs/>
        </w:rPr>
        <w:t>долговой</w:t>
      </w:r>
      <w:r>
        <w:rPr>
          <w:bCs/>
        </w:rPr>
        <w:t xml:space="preserve"> политики</w:t>
      </w:r>
      <w:r w:rsidRPr="00BB7954">
        <w:rPr>
          <w:bCs/>
        </w:rPr>
        <w:t xml:space="preserve"> </w:t>
      </w:r>
      <w:r>
        <w:t>района</w:t>
      </w:r>
      <w:r w:rsidRPr="00BB7954">
        <w:t>, принима</w:t>
      </w:r>
      <w:r w:rsidRPr="00BB7954">
        <w:t>е</w:t>
      </w:r>
      <w:r w:rsidRPr="00BB7954">
        <w:t xml:space="preserve">мых при составлении проекта бюджета </w:t>
      </w:r>
      <w:r>
        <w:t xml:space="preserve">района </w:t>
      </w:r>
      <w:r w:rsidR="00E53421">
        <w:t>на</w:t>
      </w:r>
      <w:r w:rsidRPr="00BB7954">
        <w:t xml:space="preserve"> 2015 </w:t>
      </w:r>
      <w:r>
        <w:t>год и на плановый пер</w:t>
      </w:r>
      <w:r>
        <w:t>и</w:t>
      </w:r>
      <w:r w:rsidR="00E53421">
        <w:t>од 2016−</w:t>
      </w:r>
      <w:r w:rsidRPr="00BB7954">
        <w:t>2017 годов,</w:t>
      </w:r>
      <w:r>
        <w:t xml:space="preserve"> </w:t>
      </w:r>
      <w:r w:rsidRPr="00BB7954">
        <w:t>подходов к формированию взаимоотношений с бюджет</w:t>
      </w:r>
      <w:r w:rsidRPr="00BB7954">
        <w:t>а</w:t>
      </w:r>
      <w:r w:rsidRPr="00BB7954">
        <w:t xml:space="preserve">ми муниципальных </w:t>
      </w:r>
      <w:r>
        <w:t>образований района,</w:t>
      </w:r>
      <w:r w:rsidRPr="005222DE">
        <w:t xml:space="preserve"> </w:t>
      </w:r>
      <w:r w:rsidRPr="00BB7954">
        <w:t>а также</w:t>
      </w:r>
      <w:r w:rsidRPr="005222DE">
        <w:t xml:space="preserve"> </w:t>
      </w:r>
      <w:r w:rsidRPr="000F1EBF">
        <w:t>основных подходов к форм</w:t>
      </w:r>
      <w:r w:rsidRPr="000F1EBF">
        <w:t>и</w:t>
      </w:r>
      <w:r w:rsidRPr="000F1EBF">
        <w:t>рованию его основных параметров: доходов</w:t>
      </w:r>
      <w:proofErr w:type="gramEnd"/>
      <w:r w:rsidRPr="000F1EBF">
        <w:t>, расходов, дефицита бюджета</w:t>
      </w:r>
      <w:r w:rsidRPr="00BB7954">
        <w:t>.</w:t>
      </w:r>
    </w:p>
    <w:p w:rsidR="00FE3A79" w:rsidRDefault="00FE3A79" w:rsidP="00E53421">
      <w:pPr>
        <w:ind w:firstLine="709"/>
        <w:jc w:val="both"/>
        <w:rPr>
          <w:color w:val="000000"/>
        </w:rPr>
      </w:pPr>
      <w:r w:rsidRPr="00863BB3">
        <w:t>Налоговая,</w:t>
      </w:r>
      <w:r>
        <w:rPr>
          <w:color w:val="FF0000"/>
        </w:rPr>
        <w:t xml:space="preserve"> </w:t>
      </w:r>
      <w:r w:rsidRPr="00992C5D">
        <w:t>бю</w:t>
      </w:r>
      <w:r>
        <w:rPr>
          <w:color w:val="000000"/>
        </w:rPr>
        <w:t xml:space="preserve">джетная и долговая политика района </w:t>
      </w:r>
      <w:r>
        <w:t>в период 2015</w:t>
      </w:r>
      <w:r>
        <w:rPr>
          <w:b/>
        </w:rPr>
        <w:t>–</w:t>
      </w:r>
      <w:r>
        <w:t xml:space="preserve">2017 годов </w:t>
      </w:r>
      <w:r>
        <w:rPr>
          <w:color w:val="000000"/>
        </w:rPr>
        <w:t xml:space="preserve">обеспечивает преемственность целей и задач </w:t>
      </w:r>
      <w:r w:rsidRPr="00863BB3">
        <w:t>налоговой, бюджетной</w:t>
      </w:r>
      <w:r>
        <w:rPr>
          <w:color w:val="000000"/>
        </w:rPr>
        <w:t xml:space="preserve"> </w:t>
      </w:r>
      <w:r w:rsidR="00E53421">
        <w:rPr>
          <w:color w:val="000000"/>
        </w:rPr>
        <w:t xml:space="preserve">        </w:t>
      </w:r>
      <w:r>
        <w:rPr>
          <w:color w:val="000000"/>
        </w:rPr>
        <w:t xml:space="preserve">и долговой политики предыдущего планового периода и ориентирована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FE3A79" w:rsidRDefault="00FE3A79" w:rsidP="00E53421">
      <w:pPr>
        <w:ind w:firstLine="709"/>
        <w:jc w:val="both"/>
        <w:rPr>
          <w:color w:val="000000"/>
        </w:rPr>
      </w:pPr>
      <w:r>
        <w:rPr>
          <w:color w:val="000000"/>
        </w:rPr>
        <w:t>реализацию основных приоритетов, определенных Стратегией социально-экономического развития Нижневартовского района до 2020 года и на период до 2030 года;</w:t>
      </w:r>
    </w:p>
    <w:p w:rsidR="00FE3A79" w:rsidRDefault="00FE3A79" w:rsidP="00E53421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достижение стратегических целей − повышение уровня и качества жизни населения района,</w:t>
      </w:r>
      <w:r w:rsidRPr="00F5344B">
        <w:t xml:space="preserve"> </w:t>
      </w:r>
      <w:r w:rsidRPr="00E731B9">
        <w:t>увеличение числа занятых в экономике и снижение уровня безработицы</w:t>
      </w:r>
      <w:r>
        <w:t xml:space="preserve">, </w:t>
      </w:r>
      <w:r w:rsidRPr="00E731B9">
        <w:t>роста среднедушевых доходов населения</w:t>
      </w:r>
      <w:r>
        <w:t xml:space="preserve">, </w:t>
      </w:r>
      <w:r w:rsidRPr="00E731B9">
        <w:t xml:space="preserve">обеспечение жителей района доступным и качественным </w:t>
      </w:r>
      <w:r w:rsidRPr="00F5344B">
        <w:t>жильем,</w:t>
      </w:r>
      <w:r>
        <w:rPr>
          <w:b/>
        </w:rPr>
        <w:t xml:space="preserve"> </w:t>
      </w:r>
      <w:r>
        <w:rPr>
          <w:color w:val="000000"/>
        </w:rPr>
        <w:t>обеспечение граждан доступными и качественными муниципальными услугами,</w:t>
      </w:r>
      <w:r w:rsidRPr="00F5344B">
        <w:t xml:space="preserve"> </w:t>
      </w:r>
      <w:r>
        <w:t>с</w:t>
      </w:r>
      <w:r w:rsidRPr="00F5344B">
        <w:t>оздание благоприятной инв</w:t>
      </w:r>
      <w:r w:rsidRPr="00F5344B">
        <w:t>е</w:t>
      </w:r>
      <w:r w:rsidRPr="00F5344B">
        <w:t>стиционной среды</w:t>
      </w:r>
      <w:r>
        <w:t xml:space="preserve"> в районе</w:t>
      </w:r>
      <w:r w:rsidRPr="00F5344B">
        <w:t xml:space="preserve"> и повышение инвестиционной привлекательности</w:t>
      </w:r>
      <w:r>
        <w:rPr>
          <w:color w:val="000000"/>
        </w:rPr>
        <w:t>.</w:t>
      </w:r>
      <w:proofErr w:type="gramEnd"/>
    </w:p>
    <w:p w:rsidR="00FE3A79" w:rsidRDefault="00FE3A79" w:rsidP="00E53421">
      <w:pPr>
        <w:ind w:firstLine="709"/>
        <w:jc w:val="both"/>
        <w:rPr>
          <w:szCs w:val="24"/>
        </w:rPr>
      </w:pPr>
      <w:r>
        <w:t xml:space="preserve">Характеристики бюджета района определяются исходя </w:t>
      </w:r>
      <w:proofErr w:type="gramStart"/>
      <w:r>
        <w:t>из</w:t>
      </w:r>
      <w:proofErr w:type="gramEnd"/>
      <w:r>
        <w:t>:</w:t>
      </w:r>
    </w:p>
    <w:p w:rsidR="00FE3A79" w:rsidRDefault="00FE3A79" w:rsidP="00E53421">
      <w:pPr>
        <w:ind w:firstLine="709"/>
        <w:jc w:val="both"/>
      </w:pPr>
      <w:r>
        <w:t>прогноза социально-экономического развития района на 2015−2017</w:t>
      </w:r>
      <w:r w:rsidR="00E53421">
        <w:t xml:space="preserve"> </w:t>
      </w:r>
      <w:r>
        <w:t>годы;</w:t>
      </w:r>
    </w:p>
    <w:p w:rsidR="00FE3A79" w:rsidRDefault="00FE3A79" w:rsidP="00E53421">
      <w:pPr>
        <w:ind w:firstLine="709"/>
        <w:jc w:val="both"/>
      </w:pPr>
      <w:r>
        <w:t>сбалансированности бюджета района за счет соответствия объема расх</w:t>
      </w:r>
      <w:r>
        <w:t>о</w:t>
      </w:r>
      <w:r>
        <w:t>дов объему поступлений в бюджет района;</w:t>
      </w:r>
    </w:p>
    <w:p w:rsidR="00FE3A79" w:rsidRDefault="00FE3A79" w:rsidP="00E53421">
      <w:pPr>
        <w:ind w:firstLine="709"/>
        <w:jc w:val="both"/>
      </w:pPr>
      <w:proofErr w:type="gramStart"/>
      <w:r>
        <w:t>выявления резервов и перераспределения средств в пользу приоритетных направлений и проектов, прежде всего обеспечивающих решение поставленных в указах Президента Российской Федерации от 07 мая 2012 года задач и созд</w:t>
      </w:r>
      <w:r>
        <w:t>а</w:t>
      </w:r>
      <w:r>
        <w:t>ющих условия для экономического роста.</w:t>
      </w:r>
      <w:proofErr w:type="gramEnd"/>
    </w:p>
    <w:p w:rsidR="00FE3A79" w:rsidRPr="005312A4" w:rsidRDefault="00E53421" w:rsidP="00E53421">
      <w:pPr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I</w:t>
      </w:r>
      <w:r>
        <w:rPr>
          <w:b/>
          <w:bCs/>
        </w:rPr>
        <w:t xml:space="preserve">. </w:t>
      </w:r>
      <w:r w:rsidR="00FE3A79" w:rsidRPr="005312A4">
        <w:rPr>
          <w:b/>
          <w:bCs/>
        </w:rPr>
        <w:t>Основные направления налоговой политики Нижневартовского района на 2015 год и плановый период 2016−2017 годов</w:t>
      </w:r>
    </w:p>
    <w:p w:rsidR="00FE3A79" w:rsidRDefault="00FE3A79" w:rsidP="00FE3A79">
      <w:pPr>
        <w:jc w:val="center"/>
        <w:rPr>
          <w:b/>
          <w:bCs/>
        </w:rPr>
      </w:pPr>
    </w:p>
    <w:p w:rsidR="00FE3A79" w:rsidRPr="00E53421" w:rsidRDefault="00FE3A79" w:rsidP="00E53421">
      <w:pPr>
        <w:autoSpaceDE w:val="0"/>
        <w:autoSpaceDN w:val="0"/>
        <w:adjustRightInd w:val="0"/>
        <w:ind w:firstLine="709"/>
        <w:jc w:val="both"/>
      </w:pPr>
      <w:r w:rsidRPr="00E53421">
        <w:t xml:space="preserve">Налоговая политика Нижневартовского района на 2015 год и на плановый период 2016 и 2017 годов (далее </w:t>
      </w:r>
      <w:r w:rsidR="00794D80">
        <w:t>−</w:t>
      </w:r>
      <w:r w:rsidRPr="00E53421">
        <w:t xml:space="preserve"> налоговая политика района на 2015</w:t>
      </w:r>
      <w:r w:rsidR="00794D80">
        <w:t>−</w:t>
      </w:r>
      <w:r w:rsidRPr="00E53421">
        <w:t>2017 г</w:t>
      </w:r>
      <w:r w:rsidRPr="00E53421">
        <w:t>о</w:t>
      </w:r>
      <w:r w:rsidRPr="00E53421">
        <w:t>ды) нацелена на сохранение бюджетной устойчивости, получение необходим</w:t>
      </w:r>
      <w:r w:rsidRPr="00E53421">
        <w:t>о</w:t>
      </w:r>
      <w:r w:rsidRPr="00E53421">
        <w:t>го объема доходов консолидированного бюджета района, поддержку предпр</w:t>
      </w:r>
      <w:r w:rsidRPr="00E53421">
        <w:t>и</w:t>
      </w:r>
      <w:r w:rsidRPr="00E53421">
        <w:t>нимательской и инвестиционной активности.</w:t>
      </w:r>
    </w:p>
    <w:p w:rsidR="00FE3A79" w:rsidRPr="00E53421" w:rsidRDefault="00FE3A79" w:rsidP="00E53421">
      <w:pPr>
        <w:pStyle w:val="af1"/>
        <w:autoSpaceDE w:val="0"/>
        <w:autoSpaceDN w:val="0"/>
        <w:adjustRightInd w:val="0"/>
        <w:spacing w:after="0"/>
        <w:ind w:left="0" w:firstLine="709"/>
        <w:jc w:val="both"/>
      </w:pPr>
      <w:r w:rsidRPr="00E53421">
        <w:t>В соответствии с этим определены основные задачи налоговой политики района на среднесрочную перспективу:</w:t>
      </w:r>
    </w:p>
    <w:p w:rsidR="00FE3A79" w:rsidRPr="00E53421" w:rsidRDefault="00FE3A79" w:rsidP="00E53421">
      <w:pPr>
        <w:pStyle w:val="afffff5"/>
        <w:suppressAutoHyphens w:val="0"/>
        <w:autoSpaceDE w:val="0"/>
        <w:autoSpaceDN w:val="0"/>
        <w:adjustRightInd w:val="0"/>
        <w:spacing w:line="240" w:lineRule="auto"/>
        <w:ind w:left="0"/>
        <w:rPr>
          <w:rFonts w:eastAsia="Calibri"/>
          <w:sz w:val="28"/>
          <w:szCs w:val="28"/>
          <w:lang w:eastAsia="en-US"/>
        </w:rPr>
      </w:pPr>
      <w:r w:rsidRPr="00E53421">
        <w:rPr>
          <w:sz w:val="28"/>
          <w:szCs w:val="28"/>
        </w:rPr>
        <w:t xml:space="preserve">совершенствование налогового администрирования, в </w:t>
      </w:r>
      <w:proofErr w:type="gramStart"/>
      <w:r w:rsidRPr="00E53421">
        <w:rPr>
          <w:sz w:val="28"/>
          <w:szCs w:val="28"/>
        </w:rPr>
        <w:t>связи</w:t>
      </w:r>
      <w:proofErr w:type="gramEnd"/>
      <w:r w:rsidRPr="00E53421">
        <w:rPr>
          <w:sz w:val="28"/>
          <w:szCs w:val="28"/>
        </w:rPr>
        <w:t xml:space="preserve"> с чем </w:t>
      </w:r>
      <w:r w:rsidRPr="00E53421">
        <w:rPr>
          <w:rFonts w:eastAsia="Calibri"/>
          <w:sz w:val="28"/>
          <w:szCs w:val="28"/>
          <w:lang w:eastAsia="en-US"/>
        </w:rPr>
        <w:t>нео</w:t>
      </w:r>
      <w:r w:rsidRPr="00E53421">
        <w:rPr>
          <w:rFonts w:eastAsia="Calibri"/>
          <w:sz w:val="28"/>
          <w:szCs w:val="28"/>
          <w:lang w:eastAsia="en-US"/>
        </w:rPr>
        <w:t>б</w:t>
      </w:r>
      <w:r w:rsidRPr="00E53421">
        <w:rPr>
          <w:rFonts w:eastAsia="Calibri"/>
          <w:sz w:val="28"/>
          <w:szCs w:val="28"/>
          <w:lang w:eastAsia="en-US"/>
        </w:rPr>
        <w:t xml:space="preserve">ходимо:  </w:t>
      </w:r>
    </w:p>
    <w:p w:rsidR="00FE3A79" w:rsidRPr="00E53421" w:rsidRDefault="00FE3A79" w:rsidP="00E53421">
      <w:pPr>
        <w:pStyle w:val="afffff5"/>
        <w:suppressAutoHyphens w:val="0"/>
        <w:autoSpaceDE w:val="0"/>
        <w:autoSpaceDN w:val="0"/>
        <w:adjustRightInd w:val="0"/>
        <w:spacing w:line="240" w:lineRule="auto"/>
        <w:ind w:left="0"/>
        <w:rPr>
          <w:rFonts w:eastAsia="Calibri"/>
          <w:sz w:val="28"/>
          <w:szCs w:val="28"/>
          <w:lang w:eastAsia="en-US"/>
        </w:rPr>
      </w:pPr>
      <w:proofErr w:type="gramStart"/>
      <w:r w:rsidRPr="00E53421">
        <w:rPr>
          <w:rFonts w:eastAsia="Calibri"/>
          <w:sz w:val="28"/>
          <w:szCs w:val="28"/>
          <w:lang w:eastAsia="en-US"/>
        </w:rPr>
        <w:t>активизировать работу по взаимодействию органов исполнительной вл</w:t>
      </w:r>
      <w:r w:rsidRPr="00E53421">
        <w:rPr>
          <w:rFonts w:eastAsia="Calibri"/>
          <w:sz w:val="28"/>
          <w:szCs w:val="28"/>
          <w:lang w:eastAsia="en-US"/>
        </w:rPr>
        <w:t>а</w:t>
      </w:r>
      <w:r w:rsidRPr="00E53421">
        <w:rPr>
          <w:rFonts w:eastAsia="Calibri"/>
          <w:sz w:val="28"/>
          <w:szCs w:val="28"/>
          <w:lang w:eastAsia="en-US"/>
        </w:rPr>
        <w:t>сти муниципальных образований района с целью повышения качества налог</w:t>
      </w:r>
      <w:r w:rsidRPr="00E53421">
        <w:rPr>
          <w:rFonts w:eastAsia="Calibri"/>
          <w:sz w:val="28"/>
          <w:szCs w:val="28"/>
          <w:lang w:eastAsia="en-US"/>
        </w:rPr>
        <w:t>о</w:t>
      </w:r>
      <w:r w:rsidRPr="00E53421">
        <w:rPr>
          <w:rFonts w:eastAsia="Calibri"/>
          <w:sz w:val="28"/>
          <w:szCs w:val="28"/>
          <w:lang w:eastAsia="en-US"/>
        </w:rPr>
        <w:t>вого администрирования по налогам, формирующим доходную часть консол</w:t>
      </w:r>
      <w:r w:rsidRPr="00E53421">
        <w:rPr>
          <w:rFonts w:eastAsia="Calibri"/>
          <w:sz w:val="28"/>
          <w:szCs w:val="28"/>
          <w:lang w:eastAsia="en-US"/>
        </w:rPr>
        <w:t>и</w:t>
      </w:r>
      <w:r w:rsidRPr="00E53421">
        <w:rPr>
          <w:rFonts w:eastAsia="Calibri"/>
          <w:sz w:val="28"/>
          <w:szCs w:val="28"/>
          <w:lang w:eastAsia="en-US"/>
        </w:rPr>
        <w:t>дированного бюджета района;</w:t>
      </w:r>
      <w:proofErr w:type="gramEnd"/>
    </w:p>
    <w:p w:rsidR="00FE3A79" w:rsidRPr="00E53421" w:rsidRDefault="00FE3A79" w:rsidP="00E53421">
      <w:pPr>
        <w:pStyle w:val="afffff5"/>
        <w:suppressAutoHyphens w:val="0"/>
        <w:autoSpaceDE w:val="0"/>
        <w:autoSpaceDN w:val="0"/>
        <w:adjustRightInd w:val="0"/>
        <w:spacing w:line="240" w:lineRule="auto"/>
        <w:ind w:left="0"/>
        <w:rPr>
          <w:rFonts w:eastAsia="Calibri"/>
          <w:sz w:val="28"/>
          <w:szCs w:val="28"/>
          <w:lang w:eastAsia="en-US"/>
        </w:rPr>
      </w:pPr>
      <w:r w:rsidRPr="00E53421">
        <w:rPr>
          <w:rFonts w:eastAsia="Calibri"/>
          <w:sz w:val="28"/>
          <w:szCs w:val="28"/>
          <w:lang w:eastAsia="en-US"/>
        </w:rPr>
        <w:t>проводить мероприятия по снижению недоимки по платежам в консол</w:t>
      </w:r>
      <w:r w:rsidRPr="00E53421">
        <w:rPr>
          <w:rFonts w:eastAsia="Calibri"/>
          <w:sz w:val="28"/>
          <w:szCs w:val="28"/>
          <w:lang w:eastAsia="en-US"/>
        </w:rPr>
        <w:t>и</w:t>
      </w:r>
      <w:r w:rsidRPr="00E53421">
        <w:rPr>
          <w:rFonts w:eastAsia="Calibri"/>
          <w:sz w:val="28"/>
          <w:szCs w:val="28"/>
          <w:lang w:eastAsia="en-US"/>
        </w:rPr>
        <w:t>дированный бюджет района;</w:t>
      </w:r>
    </w:p>
    <w:p w:rsidR="00FE3A79" w:rsidRPr="00E53421" w:rsidRDefault="00FE3A79" w:rsidP="00E53421">
      <w:pPr>
        <w:pStyle w:val="afffff5"/>
        <w:suppressAutoHyphens w:val="0"/>
        <w:autoSpaceDE w:val="0"/>
        <w:autoSpaceDN w:val="0"/>
        <w:adjustRightInd w:val="0"/>
        <w:spacing w:line="240" w:lineRule="auto"/>
        <w:ind w:left="0"/>
        <w:rPr>
          <w:rFonts w:eastAsia="Calibri"/>
          <w:sz w:val="28"/>
          <w:szCs w:val="28"/>
          <w:lang w:eastAsia="en-US"/>
        </w:rPr>
      </w:pPr>
      <w:r w:rsidRPr="00E53421">
        <w:rPr>
          <w:rFonts w:eastAsia="Calibri"/>
          <w:sz w:val="28"/>
          <w:szCs w:val="28"/>
          <w:lang w:eastAsia="en-US"/>
        </w:rPr>
        <w:t xml:space="preserve">взаимодействие с налоговым органом и налогоплательщиками района </w:t>
      </w:r>
      <w:r w:rsidR="00794D80">
        <w:rPr>
          <w:rFonts w:eastAsia="Calibri"/>
          <w:sz w:val="28"/>
          <w:szCs w:val="28"/>
          <w:lang w:eastAsia="en-US"/>
        </w:rPr>
        <w:t xml:space="preserve">      </w:t>
      </w:r>
      <w:r w:rsidRPr="00E53421">
        <w:rPr>
          <w:rFonts w:eastAsia="Calibri"/>
          <w:sz w:val="28"/>
          <w:szCs w:val="28"/>
          <w:lang w:eastAsia="en-US"/>
        </w:rPr>
        <w:t xml:space="preserve">в целях наиболее достоверного планирования доходной части бюджета, предотвращения снижения платежей в бюджет и снижения задолженности </w:t>
      </w:r>
      <w:r w:rsidR="00794D80">
        <w:rPr>
          <w:rFonts w:eastAsia="Calibri"/>
          <w:sz w:val="28"/>
          <w:szCs w:val="28"/>
          <w:lang w:eastAsia="en-US"/>
        </w:rPr>
        <w:t xml:space="preserve">     </w:t>
      </w:r>
      <w:r w:rsidRPr="00E53421">
        <w:rPr>
          <w:rFonts w:eastAsia="Calibri"/>
          <w:sz w:val="28"/>
          <w:szCs w:val="28"/>
          <w:lang w:eastAsia="en-US"/>
        </w:rPr>
        <w:t xml:space="preserve">по налогам, в </w:t>
      </w:r>
      <w:proofErr w:type="gramStart"/>
      <w:r w:rsidRPr="00E53421">
        <w:rPr>
          <w:rFonts w:eastAsia="Calibri"/>
          <w:sz w:val="28"/>
          <w:szCs w:val="28"/>
          <w:lang w:eastAsia="en-US"/>
        </w:rPr>
        <w:t>связи</w:t>
      </w:r>
      <w:proofErr w:type="gramEnd"/>
      <w:r w:rsidRPr="00E53421">
        <w:rPr>
          <w:rFonts w:eastAsia="Calibri"/>
          <w:sz w:val="28"/>
          <w:szCs w:val="28"/>
          <w:lang w:eastAsia="en-US"/>
        </w:rPr>
        <w:t xml:space="preserve"> с чем необходимо </w:t>
      </w:r>
      <w:r w:rsidRPr="00E53421">
        <w:rPr>
          <w:sz w:val="28"/>
          <w:szCs w:val="28"/>
        </w:rPr>
        <w:t>повысить уровень ответственности гла</w:t>
      </w:r>
      <w:r w:rsidRPr="00E53421">
        <w:rPr>
          <w:sz w:val="28"/>
          <w:szCs w:val="28"/>
        </w:rPr>
        <w:t>в</w:t>
      </w:r>
      <w:r w:rsidRPr="00E53421">
        <w:rPr>
          <w:sz w:val="28"/>
          <w:szCs w:val="28"/>
        </w:rPr>
        <w:t>ных администраторов доходов за выполнение плановых показателей поступл</w:t>
      </w:r>
      <w:r w:rsidRPr="00E53421">
        <w:rPr>
          <w:sz w:val="28"/>
          <w:szCs w:val="28"/>
        </w:rPr>
        <w:t>е</w:t>
      </w:r>
      <w:r w:rsidRPr="00E53421">
        <w:rPr>
          <w:sz w:val="28"/>
          <w:szCs w:val="28"/>
        </w:rPr>
        <w:t xml:space="preserve">ния доходов в консолидированный бюджет района с целью обеспечения </w:t>
      </w:r>
      <w:r w:rsidRPr="00E53421">
        <w:rPr>
          <w:rFonts w:eastAsia="Calibri"/>
          <w:sz w:val="28"/>
          <w:szCs w:val="28"/>
          <w:lang w:eastAsia="en-US"/>
        </w:rPr>
        <w:t>точн</w:t>
      </w:r>
      <w:r w:rsidRPr="00E53421">
        <w:rPr>
          <w:rFonts w:eastAsia="Calibri"/>
          <w:sz w:val="28"/>
          <w:szCs w:val="28"/>
          <w:lang w:eastAsia="en-US"/>
        </w:rPr>
        <w:t>о</w:t>
      </w:r>
      <w:r w:rsidRPr="00E53421">
        <w:rPr>
          <w:rFonts w:eastAsia="Calibri"/>
          <w:sz w:val="28"/>
          <w:szCs w:val="28"/>
          <w:lang w:eastAsia="en-US"/>
        </w:rPr>
        <w:t>сти планирования</w:t>
      </w:r>
      <w:r w:rsidRPr="00E53421">
        <w:rPr>
          <w:sz w:val="28"/>
          <w:szCs w:val="28"/>
        </w:rPr>
        <w:t>;</w:t>
      </w:r>
    </w:p>
    <w:p w:rsidR="00FE3A79" w:rsidRPr="00E53421" w:rsidRDefault="00FE3A79" w:rsidP="00E53421">
      <w:pPr>
        <w:pStyle w:val="afffff5"/>
        <w:suppressAutoHyphens w:val="0"/>
        <w:autoSpaceDE w:val="0"/>
        <w:autoSpaceDN w:val="0"/>
        <w:adjustRightInd w:val="0"/>
        <w:spacing w:line="240" w:lineRule="auto"/>
        <w:ind w:left="0"/>
        <w:rPr>
          <w:rFonts w:eastAsia="Calibri"/>
          <w:sz w:val="28"/>
          <w:szCs w:val="28"/>
          <w:lang w:eastAsia="en-US"/>
        </w:rPr>
      </w:pPr>
      <w:r w:rsidRPr="00E53421">
        <w:rPr>
          <w:sz w:val="28"/>
          <w:szCs w:val="28"/>
        </w:rPr>
        <w:t xml:space="preserve">повышение эффективности льготного налогообложения на территории района, в </w:t>
      </w:r>
      <w:proofErr w:type="gramStart"/>
      <w:r w:rsidRPr="00E53421">
        <w:rPr>
          <w:sz w:val="28"/>
          <w:szCs w:val="28"/>
        </w:rPr>
        <w:t>связи</w:t>
      </w:r>
      <w:proofErr w:type="gramEnd"/>
      <w:r w:rsidRPr="00E53421">
        <w:rPr>
          <w:sz w:val="28"/>
          <w:szCs w:val="28"/>
        </w:rPr>
        <w:t xml:space="preserve"> с чем необходимо регулярно проводить оценку эффективности предоставления налоговых льгот.</w:t>
      </w:r>
    </w:p>
    <w:p w:rsidR="00FE3A79" w:rsidRPr="00E53421" w:rsidRDefault="00FE3A79" w:rsidP="00E53421">
      <w:pPr>
        <w:pStyle w:val="1fff"/>
        <w:tabs>
          <w:tab w:val="left" w:pos="3010"/>
          <w:tab w:val="left" w:pos="5444"/>
          <w:tab w:val="left" w:pos="8502"/>
        </w:tabs>
        <w:ind w:firstLine="709"/>
        <w:rPr>
          <w:rFonts w:ascii="Times New Roman" w:hAnsi="Times New Roman"/>
          <w:szCs w:val="28"/>
        </w:rPr>
      </w:pPr>
      <w:r w:rsidRPr="00E53421">
        <w:rPr>
          <w:rFonts w:ascii="Times New Roman" w:hAnsi="Times New Roman"/>
          <w:szCs w:val="28"/>
        </w:rPr>
        <w:t>Исходя из того, что консолидированный бюджет муниципального обр</w:t>
      </w:r>
      <w:r w:rsidRPr="00E53421">
        <w:rPr>
          <w:rFonts w:ascii="Times New Roman" w:hAnsi="Times New Roman"/>
          <w:szCs w:val="28"/>
        </w:rPr>
        <w:t>а</w:t>
      </w:r>
      <w:r w:rsidRPr="00E53421">
        <w:rPr>
          <w:rFonts w:ascii="Times New Roman" w:hAnsi="Times New Roman"/>
          <w:szCs w:val="28"/>
        </w:rPr>
        <w:t>зования в части налоговых доходов на 98</w:t>
      </w:r>
      <w:r w:rsidR="00794D80">
        <w:rPr>
          <w:rFonts w:ascii="Times New Roman" w:hAnsi="Times New Roman"/>
          <w:szCs w:val="28"/>
        </w:rPr>
        <w:t xml:space="preserve"> процентов</w:t>
      </w:r>
      <w:r w:rsidRPr="00E53421">
        <w:rPr>
          <w:rFonts w:ascii="Times New Roman" w:hAnsi="Times New Roman"/>
          <w:szCs w:val="28"/>
        </w:rPr>
        <w:t xml:space="preserve"> сформирован из федерал</w:t>
      </w:r>
      <w:r w:rsidRPr="00E53421">
        <w:rPr>
          <w:rFonts w:ascii="Times New Roman" w:hAnsi="Times New Roman"/>
          <w:szCs w:val="28"/>
        </w:rPr>
        <w:t>ь</w:t>
      </w:r>
      <w:r w:rsidRPr="00E53421">
        <w:rPr>
          <w:rFonts w:ascii="Times New Roman" w:hAnsi="Times New Roman"/>
          <w:szCs w:val="28"/>
        </w:rPr>
        <w:t>ных, региональных налогов</w:t>
      </w:r>
      <w:r w:rsidR="00794D80">
        <w:rPr>
          <w:rFonts w:ascii="Times New Roman" w:hAnsi="Times New Roman"/>
          <w:szCs w:val="28"/>
        </w:rPr>
        <w:t>,</w:t>
      </w:r>
      <w:r w:rsidRPr="00E53421">
        <w:rPr>
          <w:rFonts w:ascii="Times New Roman" w:hAnsi="Times New Roman"/>
          <w:szCs w:val="28"/>
        </w:rPr>
        <w:t xml:space="preserve"> на 2</w:t>
      </w:r>
      <w:r w:rsidR="00794D80">
        <w:rPr>
          <w:rFonts w:ascii="Times New Roman" w:hAnsi="Times New Roman"/>
          <w:szCs w:val="28"/>
        </w:rPr>
        <w:t xml:space="preserve"> процента</w:t>
      </w:r>
      <w:r w:rsidRPr="00E53421">
        <w:rPr>
          <w:rFonts w:ascii="Times New Roman" w:hAnsi="Times New Roman"/>
          <w:szCs w:val="28"/>
        </w:rPr>
        <w:t xml:space="preserve"> </w:t>
      </w:r>
      <w:r w:rsidR="00794D80">
        <w:rPr>
          <w:szCs w:val="28"/>
        </w:rPr>
        <w:t>−</w:t>
      </w:r>
      <w:r w:rsidRPr="00E53421">
        <w:rPr>
          <w:rFonts w:ascii="Times New Roman" w:hAnsi="Times New Roman"/>
          <w:szCs w:val="28"/>
        </w:rPr>
        <w:t xml:space="preserve"> из местных налогов, налоговые поступления муниципального образования в основном определяются налоговой политикой Российской Федерации и автономного округа. </w:t>
      </w:r>
    </w:p>
    <w:p w:rsidR="00FE3A79" w:rsidRPr="00E53421" w:rsidRDefault="00FE3A79" w:rsidP="00E53421">
      <w:pPr>
        <w:ind w:firstLine="709"/>
        <w:jc w:val="both"/>
      </w:pPr>
      <w:proofErr w:type="gramStart"/>
      <w:r w:rsidRPr="00E53421">
        <w:t>При формировании доходов бюджета района учтены меры, предусмо</w:t>
      </w:r>
      <w:r w:rsidRPr="00E53421">
        <w:t>т</w:t>
      </w:r>
      <w:r w:rsidRPr="00E53421">
        <w:t>ренные Планом мероприятий по росту доходов, оптимизации расходов бюдж</w:t>
      </w:r>
      <w:r w:rsidRPr="00E53421">
        <w:t>е</w:t>
      </w:r>
      <w:r w:rsidRPr="00E53421">
        <w:t>та района на 2014 год и на плановый пе</w:t>
      </w:r>
      <w:r w:rsidR="00794D80">
        <w:t>риод 2015 и 2016 годов, утвержде</w:t>
      </w:r>
      <w:r w:rsidRPr="00E53421">
        <w:t>нным постановлением администрации района от 28.02.2014 № 357 «О мерах по ре</w:t>
      </w:r>
      <w:r w:rsidRPr="00E53421">
        <w:t>а</w:t>
      </w:r>
      <w:r w:rsidRPr="00E53421">
        <w:t>лизации решения Думы района «О бюджете района на 2014 год и на плановый период 2015 и 2016 годов» (далее – План мероприятий).</w:t>
      </w:r>
      <w:proofErr w:type="gramEnd"/>
    </w:p>
    <w:p w:rsidR="00FE3A79" w:rsidRPr="00E53421" w:rsidRDefault="00FE3A79" w:rsidP="00E53421">
      <w:pPr>
        <w:ind w:firstLine="709"/>
        <w:jc w:val="both"/>
      </w:pPr>
      <w:r w:rsidRPr="00E53421">
        <w:t xml:space="preserve">В основу </w:t>
      </w:r>
      <w:proofErr w:type="gramStart"/>
      <w:r w:rsidRPr="00E53421">
        <w:t>проектировок доходов бюджета района</w:t>
      </w:r>
      <w:proofErr w:type="gramEnd"/>
      <w:r w:rsidRPr="00E53421">
        <w:t xml:space="preserve"> на 2015</w:t>
      </w:r>
      <w:r w:rsidR="00794D80">
        <w:t>−</w:t>
      </w:r>
      <w:r w:rsidRPr="00E53421">
        <w:t>2017 годы п</w:t>
      </w:r>
      <w:r w:rsidRPr="00E53421">
        <w:t>о</w:t>
      </w:r>
      <w:r w:rsidRPr="00E53421">
        <w:t>ложены показатели утвержденного бюджета на 2014 г</w:t>
      </w:r>
      <w:r w:rsidR="00794D80">
        <w:t>од и плановый период 2015−</w:t>
      </w:r>
      <w:r w:rsidRPr="00E53421">
        <w:t>2016 годов с корректировкой на действующие условия.</w:t>
      </w:r>
    </w:p>
    <w:p w:rsidR="00FE3A79" w:rsidRPr="00E53421" w:rsidRDefault="00FE3A79" w:rsidP="00E53421">
      <w:pPr>
        <w:pStyle w:val="1fff"/>
        <w:tabs>
          <w:tab w:val="left" w:pos="3010"/>
          <w:tab w:val="left" w:pos="5444"/>
          <w:tab w:val="left" w:pos="8502"/>
        </w:tabs>
        <w:ind w:firstLine="709"/>
        <w:rPr>
          <w:rFonts w:ascii="Times New Roman" w:hAnsi="Times New Roman"/>
          <w:szCs w:val="28"/>
        </w:rPr>
      </w:pPr>
      <w:r w:rsidRPr="00E53421">
        <w:rPr>
          <w:rFonts w:ascii="Times New Roman" w:hAnsi="Times New Roman"/>
          <w:szCs w:val="28"/>
        </w:rPr>
        <w:t xml:space="preserve">Основные изменения в налоговой политике, планируемые к реализации </w:t>
      </w:r>
      <w:r w:rsidR="00794D80">
        <w:rPr>
          <w:rFonts w:ascii="Times New Roman" w:hAnsi="Times New Roman"/>
          <w:szCs w:val="28"/>
        </w:rPr>
        <w:t xml:space="preserve">   </w:t>
      </w:r>
      <w:r w:rsidRPr="00E53421">
        <w:rPr>
          <w:rFonts w:ascii="Times New Roman" w:hAnsi="Times New Roman"/>
          <w:szCs w:val="28"/>
        </w:rPr>
        <w:t xml:space="preserve">в ближайшие годы, уже определены в ряде документов. </w:t>
      </w:r>
      <w:proofErr w:type="gramStart"/>
      <w:r w:rsidRPr="00E53421">
        <w:rPr>
          <w:rFonts w:ascii="Times New Roman" w:hAnsi="Times New Roman"/>
          <w:szCs w:val="28"/>
        </w:rPr>
        <w:t>Это основные напра</w:t>
      </w:r>
      <w:r w:rsidRPr="00E53421">
        <w:rPr>
          <w:rFonts w:ascii="Times New Roman" w:hAnsi="Times New Roman"/>
          <w:szCs w:val="28"/>
        </w:rPr>
        <w:t>в</w:t>
      </w:r>
      <w:r w:rsidRPr="00E53421">
        <w:rPr>
          <w:rFonts w:ascii="Times New Roman" w:hAnsi="Times New Roman"/>
          <w:szCs w:val="28"/>
        </w:rPr>
        <w:t>ления налоговой политики Российской Федерации, одобренные Правител</w:t>
      </w:r>
      <w:r w:rsidRPr="00E53421">
        <w:rPr>
          <w:rFonts w:ascii="Times New Roman" w:hAnsi="Times New Roman"/>
          <w:szCs w:val="28"/>
        </w:rPr>
        <w:t>ь</w:t>
      </w:r>
      <w:r w:rsidRPr="00E53421">
        <w:rPr>
          <w:rFonts w:ascii="Times New Roman" w:hAnsi="Times New Roman"/>
          <w:szCs w:val="28"/>
        </w:rPr>
        <w:lastRenderedPageBreak/>
        <w:t>ством Российской Федерации, основные направления налоговой политики а</w:t>
      </w:r>
      <w:r w:rsidRPr="00E53421">
        <w:rPr>
          <w:rFonts w:ascii="Times New Roman" w:hAnsi="Times New Roman"/>
          <w:szCs w:val="28"/>
        </w:rPr>
        <w:t>в</w:t>
      </w:r>
      <w:r w:rsidRPr="00E53421">
        <w:rPr>
          <w:rFonts w:ascii="Times New Roman" w:hAnsi="Times New Roman"/>
          <w:szCs w:val="28"/>
        </w:rPr>
        <w:t xml:space="preserve">тономного округа на очередной год и плановый период, утвержденные в </w:t>
      </w:r>
      <w:r w:rsidRPr="00E53421">
        <w:rPr>
          <w:rFonts w:ascii="Times New Roman" w:hAnsi="Times New Roman"/>
        </w:rPr>
        <w:t>тек</w:t>
      </w:r>
      <w:r w:rsidRPr="00E53421">
        <w:rPr>
          <w:rFonts w:ascii="Times New Roman" w:hAnsi="Times New Roman"/>
        </w:rPr>
        <w:t>у</w:t>
      </w:r>
      <w:r w:rsidRPr="00E53421">
        <w:rPr>
          <w:rFonts w:ascii="Times New Roman" w:hAnsi="Times New Roman"/>
        </w:rPr>
        <w:t>щем году</w:t>
      </w:r>
      <w:r w:rsidRPr="00E53421">
        <w:rPr>
          <w:rFonts w:ascii="Times New Roman" w:hAnsi="Times New Roman"/>
          <w:szCs w:val="28"/>
        </w:rPr>
        <w:t xml:space="preserve"> постановлением Правительства </w:t>
      </w:r>
      <w:r w:rsidR="00794D80">
        <w:rPr>
          <w:rFonts w:ascii="Times New Roman" w:hAnsi="Times New Roman"/>
          <w:szCs w:val="28"/>
        </w:rPr>
        <w:t xml:space="preserve">Ханты-Мансийского </w:t>
      </w:r>
      <w:r w:rsidRPr="00E53421">
        <w:rPr>
          <w:rFonts w:ascii="Times New Roman" w:hAnsi="Times New Roman"/>
          <w:szCs w:val="28"/>
        </w:rPr>
        <w:t>автономного округа</w:t>
      </w:r>
      <w:r w:rsidR="00794D80">
        <w:rPr>
          <w:rFonts w:ascii="Times New Roman" w:hAnsi="Times New Roman"/>
          <w:szCs w:val="28"/>
        </w:rPr>
        <w:t xml:space="preserve"> </w:t>
      </w:r>
      <w:r w:rsidR="00794D80">
        <w:rPr>
          <w:szCs w:val="28"/>
        </w:rPr>
        <w:t>− Югры</w:t>
      </w:r>
      <w:r w:rsidRPr="00E53421">
        <w:rPr>
          <w:rFonts w:ascii="Times New Roman" w:hAnsi="Times New Roman"/>
          <w:szCs w:val="28"/>
        </w:rPr>
        <w:t>, послания и поручения Президента и Председателя Правител</w:t>
      </w:r>
      <w:r w:rsidRPr="00E53421">
        <w:rPr>
          <w:rFonts w:ascii="Times New Roman" w:hAnsi="Times New Roman"/>
          <w:szCs w:val="28"/>
        </w:rPr>
        <w:t>ь</w:t>
      </w:r>
      <w:r w:rsidRPr="00E53421">
        <w:rPr>
          <w:rFonts w:ascii="Times New Roman" w:hAnsi="Times New Roman"/>
          <w:szCs w:val="28"/>
        </w:rPr>
        <w:t>ства Российской Федерации.</w:t>
      </w:r>
      <w:proofErr w:type="gramEnd"/>
    </w:p>
    <w:p w:rsidR="00FE3A79" w:rsidRPr="00E53421" w:rsidRDefault="00FE3A79" w:rsidP="00E53421">
      <w:pPr>
        <w:pStyle w:val="af1"/>
        <w:autoSpaceDE w:val="0"/>
        <w:autoSpaceDN w:val="0"/>
        <w:adjustRightInd w:val="0"/>
        <w:spacing w:after="0"/>
        <w:ind w:left="0" w:firstLine="709"/>
        <w:jc w:val="both"/>
      </w:pPr>
      <w:r w:rsidRPr="00E53421">
        <w:t>При формировании проекта бюджета района были учтены предлагаемые изменения в налоговое законодательство, доходы сформированы по нормат</w:t>
      </w:r>
      <w:r w:rsidRPr="00E53421">
        <w:t>и</w:t>
      </w:r>
      <w:r w:rsidRPr="00E53421">
        <w:t xml:space="preserve">вам отчислений, установленным бюджетным законодательством Российской Федерации и Ханты-Мансийского автономного округа </w:t>
      </w:r>
      <w:r w:rsidR="00794D80">
        <w:t>−</w:t>
      </w:r>
      <w:r w:rsidRPr="00E53421">
        <w:t xml:space="preserve"> Югры. Динамику бюджетных доходов района определяет в основном темп поступления налога </w:t>
      </w:r>
      <w:r w:rsidR="00794D80">
        <w:t xml:space="preserve">  </w:t>
      </w:r>
      <w:r w:rsidRPr="00E53421">
        <w:t xml:space="preserve">на доходы физических лиц. </w:t>
      </w:r>
    </w:p>
    <w:p w:rsidR="00FE3A79" w:rsidRPr="00E53421" w:rsidRDefault="00FE3A79" w:rsidP="00E53421">
      <w:pPr>
        <w:pStyle w:val="af1"/>
        <w:autoSpaceDE w:val="0"/>
        <w:autoSpaceDN w:val="0"/>
        <w:adjustRightInd w:val="0"/>
        <w:spacing w:after="0"/>
        <w:ind w:left="0" w:firstLine="709"/>
        <w:jc w:val="both"/>
      </w:pPr>
      <w:r w:rsidRPr="00E53421">
        <w:t>Основные направления налоговой политики позволяют определить ор</w:t>
      </w:r>
      <w:r w:rsidRPr="00E53421">
        <w:t>и</w:t>
      </w:r>
      <w:r w:rsidRPr="00E53421">
        <w:t xml:space="preserve">ентиры в налоговой сфере на трехлетний период, что предопределяет ясность </w:t>
      </w:r>
      <w:r w:rsidR="00794D80">
        <w:t xml:space="preserve">  </w:t>
      </w:r>
      <w:r w:rsidRPr="00E53421">
        <w:t>и устойчивость условий ведения экономической деятельности на территории района.</w:t>
      </w:r>
    </w:p>
    <w:p w:rsidR="00FE3A79" w:rsidRPr="00B94A49" w:rsidRDefault="00FE3A79" w:rsidP="00794D80">
      <w:pPr>
        <w:jc w:val="center"/>
      </w:pPr>
    </w:p>
    <w:p w:rsidR="00FE3A79" w:rsidRDefault="00FE3A79" w:rsidP="00794D80">
      <w:pPr>
        <w:jc w:val="center"/>
      </w:pPr>
      <w:r w:rsidRPr="00B94A49">
        <w:t>Налог на доходы физических лиц</w:t>
      </w:r>
    </w:p>
    <w:p w:rsidR="00FE3A79" w:rsidRPr="00B94A49" w:rsidRDefault="00FE3A79" w:rsidP="00794D80">
      <w:pPr>
        <w:jc w:val="center"/>
      </w:pPr>
    </w:p>
    <w:p w:rsidR="00FE3A79" w:rsidRDefault="00FE3A79" w:rsidP="00794D80">
      <w:pPr>
        <w:ind w:firstLine="709"/>
        <w:jc w:val="both"/>
      </w:pPr>
      <w:r w:rsidRPr="00B94A49">
        <w:t xml:space="preserve">Налог </w:t>
      </w:r>
      <w:r>
        <w:t>на доходы физических лиц</w:t>
      </w:r>
      <w:r w:rsidRPr="00B94A49">
        <w:t xml:space="preserve"> </w:t>
      </w:r>
      <w:r>
        <w:t>на</w:t>
      </w:r>
      <w:r w:rsidRPr="00B94A49">
        <w:t xml:space="preserve"> 201</w:t>
      </w:r>
      <w:r>
        <w:t>5</w:t>
      </w:r>
      <w:r w:rsidRPr="00B94A49">
        <w:t xml:space="preserve"> году с</w:t>
      </w:r>
      <w:r>
        <w:t xml:space="preserve">прогнозирован в сумме </w:t>
      </w:r>
      <w:r w:rsidR="00794D80">
        <w:t xml:space="preserve">   </w:t>
      </w:r>
      <w:r>
        <w:t>1</w:t>
      </w:r>
      <w:r w:rsidR="00794D80">
        <w:t xml:space="preserve"> </w:t>
      </w:r>
      <w:r>
        <w:t>158,1 млн. рублей</w:t>
      </w:r>
      <w:r w:rsidRPr="00B94A49">
        <w:t xml:space="preserve">. </w:t>
      </w:r>
    </w:p>
    <w:p w:rsidR="00FE3A79" w:rsidRPr="00DE09A5" w:rsidRDefault="00FE3A79" w:rsidP="00794D80">
      <w:pPr>
        <w:pStyle w:val="af1"/>
        <w:autoSpaceDE w:val="0"/>
        <w:autoSpaceDN w:val="0"/>
        <w:adjustRightInd w:val="0"/>
        <w:spacing w:after="0"/>
        <w:ind w:left="0" w:firstLine="709"/>
        <w:jc w:val="both"/>
      </w:pPr>
      <w:proofErr w:type="gramStart"/>
      <w:r w:rsidRPr="00DE09A5">
        <w:t>В соответствии с Федеральным законом от 29</w:t>
      </w:r>
      <w:r w:rsidR="00794D80">
        <w:t>.12.</w:t>
      </w:r>
      <w:r w:rsidRPr="00DE09A5">
        <w:t>2012 № 273-ФЗ «Об о</w:t>
      </w:r>
      <w:r w:rsidRPr="00DE09A5">
        <w:t>б</w:t>
      </w:r>
      <w:r w:rsidRPr="00DE09A5">
        <w:t xml:space="preserve">разовании в Российской Федерации» с 2014 года с муниципального уровня </w:t>
      </w:r>
      <w:r w:rsidR="00794D80">
        <w:t xml:space="preserve">      </w:t>
      </w:r>
      <w:r w:rsidRPr="00DE09A5">
        <w:t>на региональный переданы полномочия по обеспечению государственных г</w:t>
      </w:r>
      <w:r w:rsidRPr="00DE09A5">
        <w:t>а</w:t>
      </w:r>
      <w:r w:rsidRPr="00DE09A5">
        <w:t>рантий прав граждан на получение общедоступного и бесплатного дошкольн</w:t>
      </w:r>
      <w:r w:rsidRPr="00DE09A5">
        <w:t>о</w:t>
      </w:r>
      <w:r w:rsidRPr="00DE09A5">
        <w:t xml:space="preserve">го образования в муниципальных дошкольных образовательных организациях путем предоставления субвенции местным бюджетам, включая расходы </w:t>
      </w:r>
      <w:r w:rsidR="00794D80">
        <w:t xml:space="preserve">          </w:t>
      </w:r>
      <w:r w:rsidRPr="00DE09A5">
        <w:t>на оплату труда педагогического персонала, приобретение учебников и уче</w:t>
      </w:r>
      <w:r w:rsidRPr="00DE09A5">
        <w:t>б</w:t>
      </w:r>
      <w:r w:rsidRPr="00DE09A5">
        <w:t>ных пособий, средств обучения</w:t>
      </w:r>
      <w:proofErr w:type="gramEnd"/>
      <w:r w:rsidRPr="00DE09A5">
        <w:t>, игр, игрушек, в соответствии с нормативами, определяемыми органами государственной власти субъекта Российской Фед</w:t>
      </w:r>
      <w:r w:rsidRPr="00DE09A5">
        <w:t>е</w:t>
      </w:r>
      <w:r w:rsidRPr="00DE09A5">
        <w:t>рации.</w:t>
      </w:r>
    </w:p>
    <w:p w:rsidR="00FE3A79" w:rsidRPr="00DE09A5" w:rsidRDefault="00FE3A79" w:rsidP="00794D80">
      <w:pPr>
        <w:autoSpaceDE w:val="0"/>
        <w:autoSpaceDN w:val="0"/>
        <w:adjustRightInd w:val="0"/>
        <w:ind w:firstLine="709"/>
        <w:jc w:val="both"/>
      </w:pPr>
      <w:proofErr w:type="gramStart"/>
      <w:r w:rsidRPr="00DE09A5">
        <w:t>С 2015 года в соответствии с письмом Департамента государственной п</w:t>
      </w:r>
      <w:r w:rsidRPr="00DE09A5">
        <w:t>о</w:t>
      </w:r>
      <w:r w:rsidRPr="00DE09A5">
        <w:t>литики в сфере общего образования Министерства образования и науки Ро</w:t>
      </w:r>
      <w:r w:rsidRPr="00DE09A5">
        <w:t>с</w:t>
      </w:r>
      <w:r w:rsidRPr="00DE09A5">
        <w:t>сийской Федерации «О направлении Методических рекомендаций по реализ</w:t>
      </w:r>
      <w:r w:rsidRPr="00DE09A5">
        <w:t>а</w:t>
      </w:r>
      <w:r w:rsidRPr="00DE09A5">
        <w:t>ции полномочий органов государственной власти субъектов Российской Фед</w:t>
      </w:r>
      <w:r w:rsidRPr="00DE09A5">
        <w:t>е</w:t>
      </w:r>
      <w:r w:rsidRPr="00DE09A5">
        <w:t>рации» уточнился состав полномочия по обеспечению государственных гара</w:t>
      </w:r>
      <w:r w:rsidRPr="00DE09A5">
        <w:t>н</w:t>
      </w:r>
      <w:r w:rsidRPr="00DE09A5">
        <w:t>тий реализации прав граждан на получение общедоступного и бесплатного д</w:t>
      </w:r>
      <w:r w:rsidRPr="00DE09A5">
        <w:t>о</w:t>
      </w:r>
      <w:r w:rsidRPr="00DE09A5">
        <w:t>школьного образования в муниципальных дошкольных образовательных орг</w:t>
      </w:r>
      <w:r w:rsidRPr="00DE09A5">
        <w:t>а</w:t>
      </w:r>
      <w:r w:rsidRPr="00DE09A5">
        <w:t xml:space="preserve">низациях. </w:t>
      </w:r>
      <w:proofErr w:type="gramEnd"/>
    </w:p>
    <w:p w:rsidR="00FE3A79" w:rsidRPr="009A65CB" w:rsidRDefault="00FE3A79" w:rsidP="00794D8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DE09A5">
        <w:t>В связи с расширением указанных выше полномочий в сфере дошкольн</w:t>
      </w:r>
      <w:r w:rsidRPr="00DE09A5">
        <w:t>о</w:t>
      </w:r>
      <w:r w:rsidRPr="00DE09A5">
        <w:t>го об</w:t>
      </w:r>
      <w:r>
        <w:t>разования</w:t>
      </w:r>
      <w:r w:rsidR="00794D80">
        <w:t>,</w:t>
      </w:r>
      <w:r>
        <w:t xml:space="preserve"> в соответствии с налоговой политикой автономного округа, утвержденной распоряжением Правительства </w:t>
      </w:r>
      <w:r w:rsidR="00794D80">
        <w:t xml:space="preserve">Ханты-Мансийского </w:t>
      </w:r>
      <w:r>
        <w:t xml:space="preserve">автономного округа </w:t>
      </w:r>
      <w:r w:rsidR="00D7065B">
        <w:t xml:space="preserve">– Югры от </w:t>
      </w:r>
      <w:r>
        <w:t>14.08.2014 № 454-рп «</w:t>
      </w:r>
      <w:r w:rsidRPr="009A65CB">
        <w:rPr>
          <w:bCs/>
        </w:rPr>
        <w:t>Об основных направлениях налоговой, бюджетной и долговой</w:t>
      </w:r>
      <w:r>
        <w:rPr>
          <w:bCs/>
        </w:rPr>
        <w:t xml:space="preserve"> </w:t>
      </w:r>
      <w:r w:rsidRPr="009A65CB">
        <w:rPr>
          <w:bCs/>
        </w:rPr>
        <w:t>политики Ханты-Мансийского автономного округа – Югры и характеристиках проекта бюджета Ханты-Мансийского автономного округа – Югры на 2015 год и на плановый период 2016 и 2017 годов</w:t>
      </w:r>
      <w:r>
        <w:rPr>
          <w:bCs/>
        </w:rPr>
        <w:t>»</w:t>
      </w:r>
      <w:r w:rsidR="00D7065B">
        <w:rPr>
          <w:bCs/>
        </w:rPr>
        <w:t>,</w:t>
      </w:r>
      <w:r>
        <w:t xml:space="preserve"> </w:t>
      </w:r>
      <w:r w:rsidRPr="00DE09A5">
        <w:t>с</w:t>
      </w:r>
      <w:proofErr w:type="gramEnd"/>
      <w:r w:rsidRPr="00DE09A5">
        <w:t xml:space="preserve"> </w:t>
      </w:r>
      <w:proofErr w:type="gramStart"/>
      <w:r w:rsidRPr="00DE09A5">
        <w:t xml:space="preserve">2015 </w:t>
      </w:r>
      <w:r w:rsidRPr="00DE09A5">
        <w:lastRenderedPageBreak/>
        <w:t xml:space="preserve">года </w:t>
      </w:r>
      <w:r>
        <w:t xml:space="preserve">планируется </w:t>
      </w:r>
      <w:r w:rsidRPr="00DE09A5">
        <w:t>передача с муниципального уровня на региональный налога на доходы физических лиц в размере 4,5</w:t>
      </w:r>
      <w:r w:rsidR="00D7065B">
        <w:t xml:space="preserve"> процента</w:t>
      </w:r>
      <w:r w:rsidRPr="00DE09A5">
        <w:t xml:space="preserve"> от сверх установленного Бюджетным кодексом Российской Федерации норматива отчислений.</w:t>
      </w:r>
      <w:proofErr w:type="gramEnd"/>
      <w:r>
        <w:t xml:space="preserve"> Таким образом, норматив отчислений налога на доходы физических лиц в бюджет района в 2015–2017 годах составит 34 </w:t>
      </w:r>
      <w:r w:rsidR="00D7065B">
        <w:t>процента</w:t>
      </w:r>
      <w:r>
        <w:t>.</w:t>
      </w:r>
    </w:p>
    <w:p w:rsidR="00FE3A79" w:rsidRDefault="00FE3A79" w:rsidP="00794D80">
      <w:pPr>
        <w:ind w:firstLine="709"/>
        <w:jc w:val="both"/>
      </w:pPr>
      <w:r w:rsidRPr="007364D6">
        <w:t xml:space="preserve">В рамках реализации </w:t>
      </w:r>
      <w:r>
        <w:t xml:space="preserve">федеральной </w:t>
      </w:r>
      <w:r w:rsidRPr="007364D6">
        <w:t xml:space="preserve">налоговой </w:t>
      </w:r>
      <w:proofErr w:type="gramStart"/>
      <w:r w:rsidRPr="007364D6">
        <w:t>политики на</w:t>
      </w:r>
      <w:proofErr w:type="gramEnd"/>
      <w:r w:rsidRPr="007364D6">
        <w:t xml:space="preserve"> среднесрочную перспективу предлагается принципиально иной подход к освобождению дох</w:t>
      </w:r>
      <w:r w:rsidRPr="007364D6">
        <w:t>о</w:t>
      </w:r>
      <w:r w:rsidRPr="007364D6">
        <w:t xml:space="preserve">дов физических лиц от продажи имущества. </w:t>
      </w:r>
      <w:proofErr w:type="gramStart"/>
      <w:r w:rsidRPr="007364D6">
        <w:t>Также в целях предотвращения з</w:t>
      </w:r>
      <w:r w:rsidRPr="007364D6">
        <w:t>а</w:t>
      </w:r>
      <w:r w:rsidRPr="007364D6">
        <w:t xml:space="preserve">нижения налоговой базы по НДФЛ при продаже физическими лицами жилой </w:t>
      </w:r>
      <w:r w:rsidR="00D7065B">
        <w:t xml:space="preserve">    </w:t>
      </w:r>
      <w:r w:rsidRPr="007364D6">
        <w:t>и нежилой недвижимости, а также земельных участков, планируется пред</w:t>
      </w:r>
      <w:r w:rsidRPr="007364D6">
        <w:t>у</w:t>
      </w:r>
      <w:r w:rsidRPr="007364D6">
        <w:t>смотреть исчисление налога с вмененного дохода, рассчитываемого как кадас</w:t>
      </w:r>
      <w:r w:rsidRPr="007364D6">
        <w:t>т</w:t>
      </w:r>
      <w:r w:rsidRPr="007364D6">
        <w:t>ровая стоимость продаваемого объекта имущества на дату его продажи, умн</w:t>
      </w:r>
      <w:r w:rsidRPr="007364D6">
        <w:t>о</w:t>
      </w:r>
      <w:r w:rsidRPr="007364D6">
        <w:t>женная на 0,7, в случае, если фактические доходы от продажи ниже этой вел</w:t>
      </w:r>
      <w:r w:rsidRPr="007364D6">
        <w:t>и</w:t>
      </w:r>
      <w:r w:rsidRPr="007364D6">
        <w:t>чины.</w:t>
      </w:r>
      <w:proofErr w:type="gramEnd"/>
      <w:r w:rsidRPr="007364D6">
        <w:t xml:space="preserve"> При этом предполагается предоставить субъекту Российской Федерации право снижать этот коэффициент.</w:t>
      </w:r>
    </w:p>
    <w:p w:rsidR="00FE3A79" w:rsidRPr="00E92C19" w:rsidRDefault="00FE3A79" w:rsidP="00E92C19">
      <w:pPr>
        <w:jc w:val="center"/>
      </w:pPr>
    </w:p>
    <w:p w:rsidR="00FE3A79" w:rsidRPr="00E92C19" w:rsidRDefault="00FE3A79" w:rsidP="00E92C19">
      <w:pPr>
        <w:jc w:val="center"/>
      </w:pPr>
      <w:r w:rsidRPr="00E92C19">
        <w:t>Специальные налоговые режимы</w:t>
      </w:r>
    </w:p>
    <w:p w:rsidR="00FE3A79" w:rsidRPr="00E92C19" w:rsidRDefault="00FE3A79" w:rsidP="00E92C19">
      <w:pPr>
        <w:jc w:val="center"/>
      </w:pPr>
      <w:r w:rsidRPr="00E92C19">
        <w:t>Упрощенная система налогообложения</w:t>
      </w:r>
    </w:p>
    <w:p w:rsidR="00FE3A79" w:rsidRPr="00E92C19" w:rsidRDefault="00FE3A79" w:rsidP="00E92C19">
      <w:pPr>
        <w:jc w:val="center"/>
      </w:pPr>
    </w:p>
    <w:p w:rsidR="00FE3A79" w:rsidRPr="007364D6" w:rsidRDefault="00FE3A79" w:rsidP="00E92C19">
      <w:pPr>
        <w:ind w:firstLine="709"/>
        <w:jc w:val="both"/>
      </w:pPr>
      <w:proofErr w:type="gramStart"/>
      <w:r w:rsidRPr="007364D6">
        <w:t xml:space="preserve">В связи с принятием Федерального закона от </w:t>
      </w:r>
      <w:r w:rsidR="00CF66EB">
        <w:t>0</w:t>
      </w:r>
      <w:r w:rsidRPr="007364D6">
        <w:t>2</w:t>
      </w:r>
      <w:r w:rsidR="00CF66EB">
        <w:t>.04.</w:t>
      </w:r>
      <w:r w:rsidRPr="007364D6">
        <w:t>2014 № 52-ФЗ «О вн</w:t>
      </w:r>
      <w:r w:rsidRPr="007364D6">
        <w:t>е</w:t>
      </w:r>
      <w:r w:rsidRPr="007364D6">
        <w:t>сении изменений в части первую и вторую Налогового кодекса Российской Ф</w:t>
      </w:r>
      <w:r w:rsidRPr="007364D6">
        <w:t>е</w:t>
      </w:r>
      <w:r w:rsidRPr="007364D6">
        <w:t xml:space="preserve">дерации» с </w:t>
      </w:r>
      <w:r w:rsidR="00CF66EB">
        <w:t>0</w:t>
      </w:r>
      <w:r w:rsidRPr="007364D6">
        <w:t>1 января 2015 года организации, применяющие упрощенную с</w:t>
      </w:r>
      <w:r w:rsidRPr="007364D6">
        <w:t>и</w:t>
      </w:r>
      <w:r w:rsidRPr="007364D6">
        <w:t>стему налогообложения и единый налог на вмененный доход, будут уплачивать налог на имущество организаций по отдельным объектам недвижимого имущ</w:t>
      </w:r>
      <w:r w:rsidRPr="007364D6">
        <w:t>е</w:t>
      </w:r>
      <w:r w:rsidRPr="007364D6">
        <w:t>ства</w:t>
      </w:r>
      <w:r w:rsidR="00CF66EB">
        <w:t>,</w:t>
      </w:r>
      <w:r w:rsidRPr="007364D6">
        <w:t xml:space="preserve"> исходя из кадастровой стоимости такого имущества. </w:t>
      </w:r>
      <w:proofErr w:type="gramEnd"/>
    </w:p>
    <w:p w:rsidR="00FE3A79" w:rsidRPr="007364D6" w:rsidRDefault="00FE3A79" w:rsidP="00E92C19">
      <w:pPr>
        <w:ind w:firstLine="709"/>
        <w:jc w:val="both"/>
      </w:pPr>
      <w:proofErr w:type="gramStart"/>
      <w:r>
        <w:t xml:space="preserve">В связи с этим налоговой политикой автономного округа, в </w:t>
      </w:r>
      <w:r w:rsidRPr="007364D6">
        <w:t>целях сохр</w:t>
      </w:r>
      <w:r w:rsidRPr="007364D6">
        <w:t>а</w:t>
      </w:r>
      <w:r w:rsidRPr="007364D6">
        <w:t>нения положительной динамики развития малого предпринимательства</w:t>
      </w:r>
      <w:r>
        <w:t>,</w:t>
      </w:r>
      <w:r w:rsidRPr="007364D6">
        <w:t xml:space="preserve"> пре</w:t>
      </w:r>
      <w:r w:rsidRPr="007364D6">
        <w:t>д</w:t>
      </w:r>
      <w:r w:rsidRPr="007364D6">
        <w:t>лагается установить на 2015 год минимальную ставку в размере пяти процентов по упрощенной системе налогообложения для организаций и индивидуальных предпринимателей, использующих в качестве объекта налогообложения дох</w:t>
      </w:r>
      <w:r w:rsidRPr="007364D6">
        <w:t>о</w:t>
      </w:r>
      <w:r w:rsidRPr="007364D6">
        <w:t>ды, уменьшенные на величину расходов.</w:t>
      </w:r>
      <w:proofErr w:type="gramEnd"/>
    </w:p>
    <w:p w:rsidR="00FE3A79" w:rsidRDefault="00FE3A79" w:rsidP="00E92C19">
      <w:pPr>
        <w:ind w:firstLine="709"/>
        <w:jc w:val="both"/>
      </w:pPr>
      <w:r w:rsidRPr="007364D6">
        <w:t xml:space="preserve">Предлагаемая мера приведет к уменьшению налоговых доходов бюджета </w:t>
      </w:r>
      <w:r>
        <w:t>района</w:t>
      </w:r>
      <w:r w:rsidRPr="007364D6">
        <w:t xml:space="preserve"> в 2015 году на 4,3 млн. рублей.</w:t>
      </w:r>
    </w:p>
    <w:p w:rsidR="00FE3A79" w:rsidRDefault="00FE3A79" w:rsidP="00CF66EB">
      <w:pPr>
        <w:jc w:val="center"/>
      </w:pPr>
    </w:p>
    <w:p w:rsidR="00FE3A79" w:rsidRDefault="00FE3A79" w:rsidP="00CF66EB">
      <w:pPr>
        <w:pStyle w:val="1fff3"/>
        <w:ind w:left="0"/>
        <w:jc w:val="center"/>
        <w:rPr>
          <w:sz w:val="28"/>
          <w:szCs w:val="28"/>
        </w:rPr>
      </w:pPr>
      <w:r w:rsidRPr="00277286">
        <w:rPr>
          <w:sz w:val="28"/>
          <w:szCs w:val="28"/>
        </w:rPr>
        <w:t>Патентная система налогообложения</w:t>
      </w:r>
    </w:p>
    <w:p w:rsidR="00FE3A79" w:rsidRPr="00277286" w:rsidRDefault="00FE3A79" w:rsidP="00CF66EB">
      <w:pPr>
        <w:pStyle w:val="1fff3"/>
        <w:ind w:left="0"/>
        <w:jc w:val="center"/>
        <w:rPr>
          <w:sz w:val="28"/>
          <w:szCs w:val="28"/>
        </w:rPr>
      </w:pPr>
    </w:p>
    <w:p w:rsidR="00FE3A79" w:rsidRPr="00277286" w:rsidRDefault="00FE3A79" w:rsidP="00CF66EB">
      <w:pPr>
        <w:autoSpaceDE w:val="0"/>
        <w:autoSpaceDN w:val="0"/>
        <w:adjustRightInd w:val="0"/>
        <w:ind w:firstLine="709"/>
        <w:jc w:val="both"/>
      </w:pPr>
      <w:proofErr w:type="gramStart"/>
      <w:r w:rsidRPr="00277286">
        <w:t xml:space="preserve">Учитывая, что </w:t>
      </w:r>
      <w:r w:rsidR="00CF66EB">
        <w:t>о</w:t>
      </w:r>
      <w:r w:rsidRPr="00277286">
        <w:t>сновными направлениями налоговой политики Росси</w:t>
      </w:r>
      <w:r w:rsidRPr="00277286">
        <w:t>й</w:t>
      </w:r>
      <w:r w:rsidRPr="00277286">
        <w:t xml:space="preserve">ской Федерации с 2018 года предусмотрена отмена системы налогообложения </w:t>
      </w:r>
      <w:r w:rsidR="00CF66EB">
        <w:t xml:space="preserve">  </w:t>
      </w:r>
      <w:r w:rsidRPr="00277286">
        <w:t>в виде ЕНВД,</w:t>
      </w:r>
      <w:r>
        <w:t xml:space="preserve"> </w:t>
      </w:r>
      <w:r w:rsidR="00CF66EB">
        <w:t>о</w:t>
      </w:r>
      <w:r>
        <w:t>сновными направлениями налоговой политики автономного округа</w:t>
      </w:r>
      <w:r w:rsidRPr="00277286">
        <w:t xml:space="preserve"> предлагается увеличить установленные законом автономного округа размеры потенциально возможного к получению индивидуальным предприн</w:t>
      </w:r>
      <w:r w:rsidRPr="00277286">
        <w:t>и</w:t>
      </w:r>
      <w:r w:rsidRPr="00277286">
        <w:t xml:space="preserve">мателем годового дохода в отношении </w:t>
      </w:r>
      <w:r>
        <w:t>отдельных</w:t>
      </w:r>
      <w:r w:rsidRPr="00277286">
        <w:t xml:space="preserve"> видов деятельности, при этом размер годового дохода установить в размере: 6 000 рублей за 1 кв. метр </w:t>
      </w:r>
      <w:r w:rsidR="00CF66EB">
        <w:t xml:space="preserve">−    </w:t>
      </w:r>
      <w:r w:rsidRPr="00277286">
        <w:t>при</w:t>
      </w:r>
      <w:proofErr w:type="gramEnd"/>
      <w:r w:rsidRPr="00277286">
        <w:t xml:space="preserve"> сдаче в аренду (наем) собственного жилого помещения; 10 000 рублей </w:t>
      </w:r>
      <w:r w:rsidR="00CF66EB">
        <w:t xml:space="preserve">      </w:t>
      </w:r>
      <w:r w:rsidRPr="00277286">
        <w:t xml:space="preserve">за 1 кв. метр </w:t>
      </w:r>
      <w:r w:rsidR="00CF66EB">
        <w:t xml:space="preserve">− </w:t>
      </w:r>
      <w:r w:rsidRPr="00277286">
        <w:t xml:space="preserve">при сдаче в аренду (наем) собственного нежилого помещения; </w:t>
      </w:r>
      <w:r w:rsidRPr="00277286">
        <w:lastRenderedPageBreak/>
        <w:t xml:space="preserve">500 000 рублей за 1 обособленный объект </w:t>
      </w:r>
      <w:r w:rsidR="00CF66EB">
        <w:t xml:space="preserve">− </w:t>
      </w:r>
      <w:r w:rsidRPr="00277286">
        <w:t>при осуществлении розничной то</w:t>
      </w:r>
      <w:r w:rsidRPr="00277286">
        <w:t>р</w:t>
      </w:r>
      <w:r w:rsidRPr="00277286">
        <w:t xml:space="preserve">говли; 300 000 рублей за 1 обособленный объект </w:t>
      </w:r>
      <w:r w:rsidR="00CF66EB">
        <w:t xml:space="preserve">− </w:t>
      </w:r>
      <w:r w:rsidRPr="00277286">
        <w:t>при оказании услуг общ</w:t>
      </w:r>
      <w:r w:rsidRPr="00277286">
        <w:t>е</w:t>
      </w:r>
      <w:r w:rsidRPr="00277286">
        <w:t xml:space="preserve">ственного питания; 300 000 рублей за 1 транспортное средство </w:t>
      </w:r>
      <w:r w:rsidR="00CF66EB">
        <w:t xml:space="preserve">− </w:t>
      </w:r>
      <w:r w:rsidRPr="00277286">
        <w:t>при оказании автотранспортных услуг по перевозке пассажиров автомобильным транспо</w:t>
      </w:r>
      <w:r w:rsidRPr="00277286">
        <w:t>р</w:t>
      </w:r>
      <w:r w:rsidRPr="00277286">
        <w:t>том.</w:t>
      </w:r>
    </w:p>
    <w:p w:rsidR="00FE3A79" w:rsidRDefault="00FE3A79" w:rsidP="00CF66EB">
      <w:pPr>
        <w:autoSpaceDE w:val="0"/>
        <w:autoSpaceDN w:val="0"/>
        <w:adjustRightInd w:val="0"/>
        <w:ind w:firstLine="709"/>
        <w:jc w:val="both"/>
      </w:pPr>
      <w:r w:rsidRPr="00277286">
        <w:t xml:space="preserve">Дополнительно в бюджет </w:t>
      </w:r>
      <w:r>
        <w:t>района</w:t>
      </w:r>
      <w:r w:rsidRPr="00277286">
        <w:t xml:space="preserve"> в 2015</w:t>
      </w:r>
      <w:r w:rsidR="00CF66EB">
        <w:t xml:space="preserve"> </w:t>
      </w:r>
      <w:r w:rsidRPr="00277286">
        <w:t xml:space="preserve">году может поступить </w:t>
      </w:r>
      <w:r>
        <w:t>800 тыс</w:t>
      </w:r>
      <w:r w:rsidRPr="00277286">
        <w:t>. рублей.</w:t>
      </w:r>
    </w:p>
    <w:p w:rsidR="00FE3A79" w:rsidRPr="00A872CA" w:rsidRDefault="00FE3A79" w:rsidP="00CF66EB">
      <w:pPr>
        <w:ind w:firstLine="709"/>
        <w:jc w:val="both"/>
      </w:pPr>
      <w:proofErr w:type="gramStart"/>
      <w:r w:rsidRPr="00A872CA">
        <w:t>В целях реализации Послания Президента Российской Федерации Фед</w:t>
      </w:r>
      <w:r w:rsidRPr="00A872CA">
        <w:t>е</w:t>
      </w:r>
      <w:r w:rsidRPr="00A872CA">
        <w:t>ральному Собранию Российской Федерации от 12 декабря 2013 года Минф</w:t>
      </w:r>
      <w:r w:rsidRPr="00A872CA">
        <w:t>и</w:t>
      </w:r>
      <w:r w:rsidRPr="00A872CA">
        <w:t xml:space="preserve">ном России разработан проект Федерального закона, предусматривающий наделение субъектов Российской Федерации правом устанавливать для впервые зарегистрированных индивидуальных предпринимателей, перешедших </w:t>
      </w:r>
      <w:r w:rsidR="00CF66EB">
        <w:t xml:space="preserve">            </w:t>
      </w:r>
      <w:r w:rsidRPr="00A872CA">
        <w:t>на упрощенную систему налогообложения и патентную систему налогообл</w:t>
      </w:r>
      <w:r w:rsidRPr="00A872CA">
        <w:t>о</w:t>
      </w:r>
      <w:r w:rsidRPr="00A872CA">
        <w:t>жения и осуществляющих предпринимательскую деятельность в произво</w:t>
      </w:r>
      <w:r w:rsidRPr="00A872CA">
        <w:t>д</w:t>
      </w:r>
      <w:r w:rsidRPr="00A872CA">
        <w:t xml:space="preserve">ственной, социальной и научных сферах, «налоговые каникулы» </w:t>
      </w:r>
      <w:r w:rsidRPr="00A872CA">
        <w:rPr>
          <w:iCs/>
        </w:rPr>
        <w:t>в виде налог</w:t>
      </w:r>
      <w:r w:rsidRPr="00A872CA">
        <w:rPr>
          <w:iCs/>
        </w:rPr>
        <w:t>о</w:t>
      </w:r>
      <w:r w:rsidRPr="00A872CA">
        <w:rPr>
          <w:iCs/>
        </w:rPr>
        <w:t>вой ставки в</w:t>
      </w:r>
      <w:proofErr w:type="gramEnd"/>
      <w:r w:rsidRPr="00A872CA">
        <w:rPr>
          <w:iCs/>
        </w:rPr>
        <w:t xml:space="preserve"> </w:t>
      </w:r>
      <w:proofErr w:type="gramStart"/>
      <w:r w:rsidRPr="00A872CA">
        <w:rPr>
          <w:iCs/>
        </w:rPr>
        <w:t>размере</w:t>
      </w:r>
      <w:proofErr w:type="gramEnd"/>
      <w:r w:rsidRPr="00A872CA">
        <w:rPr>
          <w:iCs/>
        </w:rPr>
        <w:t xml:space="preserve"> 0 процентов, </w:t>
      </w:r>
      <w:r w:rsidRPr="00A872CA">
        <w:t>которые будут действовать в 2015</w:t>
      </w:r>
      <w:r w:rsidR="00CF66EB">
        <w:t>−</w:t>
      </w:r>
      <w:r w:rsidRPr="00A872CA">
        <w:t>2018 г</w:t>
      </w:r>
      <w:r w:rsidRPr="00A872CA">
        <w:t>о</w:t>
      </w:r>
      <w:r w:rsidRPr="00A872CA">
        <w:t xml:space="preserve">дах, а также устанавливать ограничения на применение налоговой ставки </w:t>
      </w:r>
      <w:r w:rsidR="00CF66EB">
        <w:t xml:space="preserve">         </w:t>
      </w:r>
      <w:r w:rsidRPr="00A872CA">
        <w:t>в размере 0 процентов.</w:t>
      </w:r>
    </w:p>
    <w:p w:rsidR="00FE3A79" w:rsidRDefault="00FE3A79" w:rsidP="00CF66EB">
      <w:pPr>
        <w:autoSpaceDE w:val="0"/>
        <w:autoSpaceDN w:val="0"/>
        <w:adjustRightInd w:val="0"/>
        <w:ind w:firstLine="709"/>
        <w:jc w:val="both"/>
      </w:pPr>
      <w:r w:rsidRPr="00A872CA">
        <w:t>При принятии проекта федерального закона будет принят соответству</w:t>
      </w:r>
      <w:r w:rsidRPr="00A872CA">
        <w:t>ю</w:t>
      </w:r>
      <w:r w:rsidRPr="00A872CA">
        <w:t>щий закон автономного округа.</w:t>
      </w:r>
    </w:p>
    <w:p w:rsidR="00FE3A79" w:rsidRDefault="00FE3A79" w:rsidP="00CF66EB">
      <w:pPr>
        <w:autoSpaceDE w:val="0"/>
        <w:autoSpaceDN w:val="0"/>
        <w:adjustRightInd w:val="0"/>
        <w:jc w:val="center"/>
      </w:pPr>
    </w:p>
    <w:p w:rsidR="00FE3A79" w:rsidRDefault="00FE3A79" w:rsidP="00CF66EB">
      <w:pPr>
        <w:autoSpaceDE w:val="0"/>
        <w:autoSpaceDN w:val="0"/>
        <w:adjustRightInd w:val="0"/>
        <w:jc w:val="center"/>
      </w:pPr>
      <w:r w:rsidRPr="00925DFA">
        <w:t>Совершенствование управления муниципа</w:t>
      </w:r>
      <w:r>
        <w:t>льной собственностью</w:t>
      </w:r>
    </w:p>
    <w:p w:rsidR="00CF66EB" w:rsidRDefault="00CF66EB" w:rsidP="00CF66EB">
      <w:pPr>
        <w:autoSpaceDE w:val="0"/>
        <w:autoSpaceDN w:val="0"/>
        <w:adjustRightInd w:val="0"/>
        <w:jc w:val="center"/>
      </w:pPr>
    </w:p>
    <w:p w:rsidR="00FE3A79" w:rsidRPr="00925DFA" w:rsidRDefault="00FE3A79" w:rsidP="00CF66EB">
      <w:pPr>
        <w:ind w:firstLine="709"/>
        <w:jc w:val="both"/>
      </w:pPr>
      <w:proofErr w:type="gramStart"/>
      <w:r w:rsidRPr="00925DFA">
        <w:t>Необходимо продолжить работу по реализации комплекса мер по увел</w:t>
      </w:r>
      <w:r w:rsidRPr="00925DFA">
        <w:t>и</w:t>
      </w:r>
      <w:r w:rsidRPr="00925DFA">
        <w:t>чению поступлений неналоговых доходов, включая меры по отчуждению и п</w:t>
      </w:r>
      <w:r w:rsidRPr="00925DFA">
        <w:t>е</w:t>
      </w:r>
      <w:r w:rsidRPr="00925DFA">
        <w:t xml:space="preserve">репрофилированию муниципального имущества, которое не используется </w:t>
      </w:r>
      <w:r w:rsidR="00CF66EB">
        <w:t xml:space="preserve">     </w:t>
      </w:r>
      <w:r w:rsidRPr="00925DFA">
        <w:t>для решения вопросов местного значения; решение вопросов по оформлени</w:t>
      </w:r>
      <w:r w:rsidR="00CF66EB">
        <w:t>ю</w:t>
      </w:r>
      <w:r w:rsidRPr="00925DFA">
        <w:t xml:space="preserve"> собственности на земельные участки и недвижимое имущество; анализ эффе</w:t>
      </w:r>
      <w:r w:rsidRPr="00925DFA">
        <w:t>к</w:t>
      </w:r>
      <w:r w:rsidRPr="00925DFA">
        <w:t>тивности использования муниципального имущества; выявление неиспользу</w:t>
      </w:r>
      <w:r w:rsidRPr="00925DFA">
        <w:t>е</w:t>
      </w:r>
      <w:r w:rsidRPr="00925DFA">
        <w:t>мых основных фондов бюджетных учреждений и принятие мер, направленных на эффективность их использования;</w:t>
      </w:r>
      <w:proofErr w:type="gramEnd"/>
      <w:r w:rsidRPr="00925DFA">
        <w:t xml:space="preserve"> </w:t>
      </w:r>
      <w:proofErr w:type="gramStart"/>
      <w:r w:rsidRPr="00925DFA">
        <w:t>осуществление контроля за поступлением средств от использования муниципальной собственности; реализация земел</w:t>
      </w:r>
      <w:r w:rsidRPr="00925DFA">
        <w:t>ь</w:t>
      </w:r>
      <w:r w:rsidRPr="00925DFA">
        <w:t>ных участков на условиях аренды для различных видов строительства через аукционы</w:t>
      </w:r>
      <w:r w:rsidR="00CF66EB">
        <w:t>,</w:t>
      </w:r>
      <w:r w:rsidRPr="00925DFA">
        <w:t xml:space="preserve"> </w:t>
      </w:r>
      <w:r w:rsidR="00CF66EB">
        <w:t>о</w:t>
      </w:r>
      <w:r w:rsidRPr="00925DFA">
        <w:t xml:space="preserve">казывать содействие гражданам в оформлении прав собственности на земельные участки. </w:t>
      </w:r>
      <w:proofErr w:type="gramEnd"/>
    </w:p>
    <w:p w:rsidR="00FE3A79" w:rsidRDefault="00FE3A79" w:rsidP="00CF66EB">
      <w:pPr>
        <w:ind w:firstLine="709"/>
        <w:jc w:val="both"/>
      </w:pPr>
      <w:r w:rsidRPr="00925DFA">
        <w:t>В краткосрочной перспективе на 201</w:t>
      </w:r>
      <w:r>
        <w:t>5</w:t>
      </w:r>
      <w:r w:rsidR="00CF66EB">
        <w:t>−</w:t>
      </w:r>
      <w:r w:rsidRPr="00925DFA">
        <w:t>201</w:t>
      </w:r>
      <w:r>
        <w:t>7</w:t>
      </w:r>
      <w:r w:rsidRPr="00925DFA">
        <w:t xml:space="preserve"> годы не планируется пер</w:t>
      </w:r>
      <w:r w:rsidRPr="00925DFA">
        <w:t>е</w:t>
      </w:r>
      <w:r w:rsidRPr="00925DFA">
        <w:t>смотр ставок земельного налога на земли, находящиеся на межселенной терр</w:t>
      </w:r>
      <w:r w:rsidRPr="00925DFA">
        <w:t>и</w:t>
      </w:r>
      <w:r w:rsidRPr="00925DFA">
        <w:t>тории района, а также пересмотр ставок арендных платежей при сдаче муниц</w:t>
      </w:r>
      <w:r w:rsidRPr="00925DFA">
        <w:t>и</w:t>
      </w:r>
      <w:r w:rsidRPr="00925DFA">
        <w:t>пального имущества в аренду.</w:t>
      </w:r>
    </w:p>
    <w:p w:rsidR="00FE3A79" w:rsidRPr="00925DFA" w:rsidRDefault="00FE3A79" w:rsidP="00CF66EB">
      <w:pPr>
        <w:ind w:firstLine="709"/>
        <w:jc w:val="both"/>
      </w:pPr>
      <w:proofErr w:type="gramStart"/>
      <w:r w:rsidRPr="00925DFA">
        <w:t>Налоговая политика перспективного периода, также как и предыдущих периодов, должна быть направлена на продолжение проведения целенапра</w:t>
      </w:r>
      <w:r w:rsidRPr="00925DFA">
        <w:t>в</w:t>
      </w:r>
      <w:r w:rsidRPr="00925DFA">
        <w:t>ленной и эффективной работы с федеральными, окружными и местными адм</w:t>
      </w:r>
      <w:r w:rsidRPr="00925DFA">
        <w:t>и</w:t>
      </w:r>
      <w:r w:rsidRPr="00925DFA">
        <w:t>нистраторами поступлений доходов в бюджет района с целью выявления скр</w:t>
      </w:r>
      <w:r w:rsidRPr="00925DFA">
        <w:t>ы</w:t>
      </w:r>
      <w:r w:rsidRPr="00925DFA">
        <w:t>тых резервов в данном направлении, в повышении уровня собираемости нал</w:t>
      </w:r>
      <w:r w:rsidRPr="00925DFA">
        <w:t>о</w:t>
      </w:r>
      <w:r w:rsidRPr="00925DFA">
        <w:t>гов, сокращению недоимки, усилению налоговой дисциплины.</w:t>
      </w:r>
      <w:proofErr w:type="gramEnd"/>
    </w:p>
    <w:p w:rsidR="00FE3A79" w:rsidRPr="00925DFA" w:rsidRDefault="00FE3A79" w:rsidP="00CF66EB">
      <w:pPr>
        <w:ind w:firstLine="709"/>
        <w:jc w:val="both"/>
      </w:pPr>
      <w:r w:rsidRPr="00925DFA">
        <w:lastRenderedPageBreak/>
        <w:t xml:space="preserve">Главным критерием эффективности налоговой политики должно стать достижение заявленных приоритетов, в </w:t>
      </w:r>
      <w:proofErr w:type="gramStart"/>
      <w:r w:rsidRPr="00925DFA">
        <w:t>связи</w:t>
      </w:r>
      <w:proofErr w:type="gramEnd"/>
      <w:r w:rsidRPr="00925DFA">
        <w:t xml:space="preserve"> с чем потребуется мобилизация финансовых ресурсов, повышение гибкости муниципальных финансов.</w:t>
      </w:r>
    </w:p>
    <w:p w:rsidR="00FE3A79" w:rsidRDefault="00FE3A79" w:rsidP="00CF66EB">
      <w:pPr>
        <w:ind w:firstLine="709"/>
        <w:jc w:val="both"/>
      </w:pPr>
    </w:p>
    <w:p w:rsidR="00FE3A79" w:rsidRDefault="00FE3A79" w:rsidP="00CF66EB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Основные направления бюджетной политики </w:t>
      </w:r>
      <w:r w:rsidRPr="005312A4">
        <w:rPr>
          <w:b/>
          <w:bCs/>
        </w:rPr>
        <w:t>Нижневартовского рай</w:t>
      </w:r>
      <w:r w:rsidRPr="005312A4">
        <w:rPr>
          <w:b/>
          <w:bCs/>
        </w:rPr>
        <w:t>о</w:t>
      </w:r>
      <w:r w:rsidRPr="005312A4">
        <w:rPr>
          <w:b/>
          <w:bCs/>
        </w:rPr>
        <w:t>на</w:t>
      </w:r>
      <w:r>
        <w:rPr>
          <w:b/>
        </w:rPr>
        <w:t xml:space="preserve"> на 2015 год и на плановый период 2016</w:t>
      </w:r>
      <w:r w:rsidR="00CF66EB">
        <w:rPr>
          <w:b/>
        </w:rPr>
        <w:t xml:space="preserve"> </w:t>
      </w:r>
      <w:r>
        <w:rPr>
          <w:b/>
        </w:rPr>
        <w:t>и 2017 годов</w:t>
      </w:r>
    </w:p>
    <w:p w:rsidR="00FE3A79" w:rsidRPr="006A753D" w:rsidRDefault="00FE3A79" w:rsidP="00CF66EB">
      <w:pPr>
        <w:autoSpaceDE w:val="0"/>
        <w:autoSpaceDN w:val="0"/>
        <w:adjustRightInd w:val="0"/>
        <w:jc w:val="center"/>
      </w:pPr>
    </w:p>
    <w:p w:rsidR="00FE3A79" w:rsidRPr="002F3DAA" w:rsidRDefault="00FE3A79" w:rsidP="00CF66EB">
      <w:pPr>
        <w:tabs>
          <w:tab w:val="left" w:pos="0"/>
          <w:tab w:val="left" w:pos="1134"/>
        </w:tabs>
        <w:ind w:firstLine="709"/>
        <w:jc w:val="both"/>
      </w:pPr>
      <w:proofErr w:type="gramStart"/>
      <w:r w:rsidRPr="002F3DAA">
        <w:t xml:space="preserve">Целью бюджетной политики района на 2015 год и на плановый период 2016 и 2017 годов является обеспечение долгосрочной сбалансированности </w:t>
      </w:r>
      <w:r w:rsidR="00D93152">
        <w:t xml:space="preserve">       </w:t>
      </w:r>
      <w:r w:rsidRPr="002F3DAA">
        <w:t>и устойчивости бюджета района и безусловное исполнение принятых обяз</w:t>
      </w:r>
      <w:r w:rsidRPr="002F3DAA">
        <w:t>а</w:t>
      </w:r>
      <w:r w:rsidRPr="002F3DAA">
        <w:t>тельств, включая выполнение задач, поставленных в указах Президента Ро</w:t>
      </w:r>
      <w:r w:rsidRPr="002F3DAA">
        <w:t>с</w:t>
      </w:r>
      <w:r w:rsidRPr="002F3DAA">
        <w:t>сийской Федерации от 2012 года.</w:t>
      </w:r>
      <w:proofErr w:type="gramEnd"/>
    </w:p>
    <w:p w:rsidR="00FE3A79" w:rsidRPr="002F3DAA" w:rsidRDefault="00FE3A79" w:rsidP="00CF66EB">
      <w:pPr>
        <w:autoSpaceDE w:val="0"/>
        <w:autoSpaceDN w:val="0"/>
        <w:adjustRightInd w:val="0"/>
        <w:ind w:firstLine="709"/>
        <w:jc w:val="both"/>
      </w:pPr>
      <w:r w:rsidRPr="002F3DAA">
        <w:t>Для достижения данной цели необходимо решени</w:t>
      </w:r>
      <w:r>
        <w:t>е</w:t>
      </w:r>
      <w:r w:rsidRPr="002F3DAA">
        <w:t xml:space="preserve"> следующих основных задач:</w:t>
      </w:r>
    </w:p>
    <w:p w:rsidR="00FE3A79" w:rsidRPr="002F3DAA" w:rsidRDefault="00FE3A79" w:rsidP="00CF66EB">
      <w:pPr>
        <w:ind w:firstLine="709"/>
        <w:jc w:val="both"/>
      </w:pPr>
      <w:r w:rsidRPr="002F3DAA">
        <w:t>обеспечение устойчивой сбалансированности бюджета района;</w:t>
      </w:r>
    </w:p>
    <w:p w:rsidR="00FE3A79" w:rsidRPr="002F3DAA" w:rsidRDefault="00FE3A79" w:rsidP="00CF66EB">
      <w:pPr>
        <w:ind w:firstLine="709"/>
        <w:jc w:val="both"/>
      </w:pPr>
      <w:r w:rsidRPr="002F3DAA">
        <w:t>повышение эффективности мер, направленных на увеличение и укрепл</w:t>
      </w:r>
      <w:r w:rsidRPr="002F3DAA">
        <w:t>е</w:t>
      </w:r>
      <w:r w:rsidRPr="002F3DAA">
        <w:t>ние доходной базы бюджета района;</w:t>
      </w:r>
    </w:p>
    <w:p w:rsidR="00FE3A79" w:rsidRPr="002F3DAA" w:rsidRDefault="00FE3A79" w:rsidP="00CF66EB">
      <w:pPr>
        <w:autoSpaceDE w:val="0"/>
        <w:autoSpaceDN w:val="0"/>
        <w:adjustRightInd w:val="0"/>
        <w:ind w:firstLine="709"/>
        <w:jc w:val="both"/>
      </w:pPr>
      <w:r w:rsidRPr="002F3DAA">
        <w:t>повышение качества муниципальных программ района;</w:t>
      </w:r>
    </w:p>
    <w:p w:rsidR="00FE3A79" w:rsidRPr="002F3DAA" w:rsidRDefault="00FE3A79" w:rsidP="00CF66EB">
      <w:pPr>
        <w:autoSpaceDE w:val="0"/>
        <w:autoSpaceDN w:val="0"/>
        <w:adjustRightInd w:val="0"/>
        <w:ind w:firstLine="709"/>
        <w:jc w:val="both"/>
      </w:pPr>
      <w:r w:rsidRPr="002F3DAA">
        <w:t xml:space="preserve">повышение эффективности оказания муниципальных услуг населению района; </w:t>
      </w:r>
    </w:p>
    <w:p w:rsidR="00FE3A79" w:rsidRPr="002F3DAA" w:rsidRDefault="00FE3A79" w:rsidP="00CF66EB">
      <w:pPr>
        <w:autoSpaceDE w:val="0"/>
        <w:autoSpaceDN w:val="0"/>
        <w:adjustRightInd w:val="0"/>
        <w:ind w:firstLine="709"/>
        <w:jc w:val="both"/>
      </w:pPr>
      <w:r w:rsidRPr="002F3DAA">
        <w:t xml:space="preserve">повышение </w:t>
      </w:r>
      <w:proofErr w:type="gramStart"/>
      <w:r w:rsidRPr="002F3DAA">
        <w:t>эффективности мер социальной поддержки населения</w:t>
      </w:r>
      <w:proofErr w:type="gramEnd"/>
      <w:r w:rsidRPr="002F3DAA">
        <w:t xml:space="preserve"> района, использование механизма адресного решения социальных проблем;</w:t>
      </w:r>
    </w:p>
    <w:p w:rsidR="00FE3A79" w:rsidRPr="002F3DAA" w:rsidRDefault="00FE3A79" w:rsidP="00CF66EB">
      <w:pPr>
        <w:autoSpaceDE w:val="0"/>
        <w:autoSpaceDN w:val="0"/>
        <w:adjustRightInd w:val="0"/>
        <w:ind w:firstLine="709"/>
        <w:jc w:val="both"/>
      </w:pPr>
      <w:r w:rsidRPr="002F3DAA">
        <w:t xml:space="preserve">повышение эффективности расходования бюджетных ассигнований </w:t>
      </w:r>
      <w:r w:rsidR="00D93152">
        <w:t xml:space="preserve">       </w:t>
      </w:r>
      <w:r w:rsidRPr="002F3DAA">
        <w:t>на осуществление капитальных вложений;</w:t>
      </w:r>
    </w:p>
    <w:p w:rsidR="00FE3A79" w:rsidRPr="002F3DAA" w:rsidRDefault="00FE3A79" w:rsidP="00CF66EB">
      <w:pPr>
        <w:autoSpaceDE w:val="0"/>
        <w:autoSpaceDN w:val="0"/>
        <w:adjustRightInd w:val="0"/>
        <w:ind w:firstLine="709"/>
        <w:jc w:val="both"/>
      </w:pPr>
      <w:r w:rsidRPr="002F3DAA">
        <w:t>обеспечение поддержки отраслей экономики;</w:t>
      </w:r>
    </w:p>
    <w:p w:rsidR="00FE3A79" w:rsidRPr="002F3DAA" w:rsidRDefault="00FE3A79" w:rsidP="00CF66EB">
      <w:pPr>
        <w:ind w:firstLine="709"/>
        <w:jc w:val="both"/>
        <w:rPr>
          <w:color w:val="000000"/>
        </w:rPr>
      </w:pPr>
      <w:r w:rsidRPr="002F3DAA">
        <w:rPr>
          <w:color w:val="000000"/>
        </w:rPr>
        <w:t>совершенствование бюджетных взаимоотношений с органами местных самоуправлений городских и сельских поселений, входящих в состав района</w:t>
      </w:r>
      <w:r>
        <w:rPr>
          <w:color w:val="000000"/>
        </w:rPr>
        <w:t>.</w:t>
      </w:r>
    </w:p>
    <w:p w:rsidR="00FE3A79" w:rsidRPr="00F97B7E" w:rsidRDefault="00FE3A79" w:rsidP="00CF66EB">
      <w:pPr>
        <w:pStyle w:val="a0"/>
        <w:ind w:firstLine="709"/>
        <w:jc w:val="both"/>
        <w:rPr>
          <w:bCs/>
          <w:szCs w:val="28"/>
        </w:rPr>
      </w:pPr>
      <w:proofErr w:type="gramStart"/>
      <w:r>
        <w:rPr>
          <w:spacing w:val="-2"/>
          <w:szCs w:val="28"/>
        </w:rPr>
        <w:t>О</w:t>
      </w:r>
      <w:r w:rsidRPr="00F97B7E">
        <w:rPr>
          <w:spacing w:val="-2"/>
          <w:szCs w:val="28"/>
        </w:rPr>
        <w:t>беспечение сбалансированности и устойчивости бюджет</w:t>
      </w:r>
      <w:r>
        <w:rPr>
          <w:spacing w:val="-2"/>
          <w:szCs w:val="28"/>
        </w:rPr>
        <w:t>а</w:t>
      </w:r>
      <w:r w:rsidRPr="00F97B7E">
        <w:rPr>
          <w:spacing w:val="-2"/>
          <w:szCs w:val="28"/>
        </w:rPr>
        <w:t xml:space="preserve"> района </w:t>
      </w:r>
      <w:r>
        <w:rPr>
          <w:spacing w:val="-2"/>
          <w:szCs w:val="28"/>
        </w:rPr>
        <w:t>являе</w:t>
      </w:r>
      <w:r>
        <w:rPr>
          <w:spacing w:val="-2"/>
          <w:szCs w:val="28"/>
        </w:rPr>
        <w:t>т</w:t>
      </w:r>
      <w:r>
        <w:rPr>
          <w:spacing w:val="-2"/>
          <w:szCs w:val="28"/>
        </w:rPr>
        <w:t>ся важнейшей задачей</w:t>
      </w:r>
      <w:r w:rsidRPr="00F97B7E">
        <w:rPr>
          <w:spacing w:val="-2"/>
          <w:szCs w:val="28"/>
        </w:rPr>
        <w:t xml:space="preserve"> реализации бюджетной</w:t>
      </w:r>
      <w:r>
        <w:rPr>
          <w:spacing w:val="-2"/>
          <w:szCs w:val="28"/>
        </w:rPr>
        <w:t xml:space="preserve"> </w:t>
      </w:r>
      <w:r w:rsidRPr="00F97B7E">
        <w:rPr>
          <w:spacing w:val="-2"/>
          <w:szCs w:val="28"/>
        </w:rPr>
        <w:t>политики</w:t>
      </w:r>
      <w:r>
        <w:rPr>
          <w:spacing w:val="-2"/>
          <w:szCs w:val="28"/>
        </w:rPr>
        <w:t xml:space="preserve"> в ближайшей трехлетке и предусматривает минимизацию дефицита бюджета района, недопустимость принятия обязательств, не обеспеченных финансовыми ресурсами.</w:t>
      </w:r>
      <w:proofErr w:type="gramEnd"/>
    </w:p>
    <w:p w:rsidR="00FE3A79" w:rsidRDefault="00FE3A79" w:rsidP="00CF66E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proofErr w:type="gramStart"/>
      <w:r w:rsidRPr="00124D82">
        <w:rPr>
          <w:color w:val="000000"/>
        </w:rPr>
        <w:t xml:space="preserve">Начиная с 2014 года </w:t>
      </w:r>
      <w:r>
        <w:rPr>
          <w:color w:val="000000"/>
        </w:rPr>
        <w:t>осуществлен полномасштабный переход</w:t>
      </w:r>
      <w:proofErr w:type="gramEnd"/>
      <w:r>
        <w:rPr>
          <w:color w:val="000000"/>
        </w:rPr>
        <w:t xml:space="preserve"> на пр</w:t>
      </w:r>
      <w:r>
        <w:rPr>
          <w:color w:val="000000"/>
        </w:rPr>
        <w:t>о</w:t>
      </w:r>
      <w:r>
        <w:rPr>
          <w:color w:val="000000"/>
        </w:rPr>
        <w:t>граммно-целевой метод планирования бюджета</w:t>
      </w:r>
      <w:r w:rsidRPr="00124D82">
        <w:rPr>
          <w:color w:val="000000"/>
        </w:rPr>
        <w:t xml:space="preserve">. </w:t>
      </w:r>
      <w:r w:rsidRPr="00124D82">
        <w:t>Бюджет района на 201</w:t>
      </w:r>
      <w:r>
        <w:t>5</w:t>
      </w:r>
      <w:r w:rsidR="0034211D">
        <w:t>−</w:t>
      </w:r>
      <w:r w:rsidRPr="00124D82">
        <w:t>201</w:t>
      </w:r>
      <w:r>
        <w:t>7</w:t>
      </w:r>
      <w:r w:rsidRPr="00124D82">
        <w:t xml:space="preserve"> годы </w:t>
      </w:r>
      <w:r w:rsidR="0034211D">
        <w:t>формируется в 100-процентном</w:t>
      </w:r>
      <w:r>
        <w:t xml:space="preserve"> размере</w:t>
      </w:r>
      <w:r w:rsidRPr="00124D82">
        <w:t xml:space="preserve"> на основе</w:t>
      </w:r>
      <w:r>
        <w:t xml:space="preserve"> </w:t>
      </w:r>
      <w:r w:rsidRPr="00124D82">
        <w:t>муниципальн</w:t>
      </w:r>
      <w:r>
        <w:t>ых</w:t>
      </w:r>
      <w:r w:rsidRPr="00124D82">
        <w:t xml:space="preserve"> </w:t>
      </w:r>
      <w:r>
        <w:t>пр</w:t>
      </w:r>
      <w:r>
        <w:t>о</w:t>
      </w:r>
      <w:r>
        <w:t xml:space="preserve">грамм </w:t>
      </w:r>
      <w:r w:rsidRPr="00124D82">
        <w:t>и ведомственных целе</w:t>
      </w:r>
      <w:r>
        <w:t>вых программ района.</w:t>
      </w:r>
      <w:r w:rsidRPr="00124D82">
        <w:t xml:space="preserve"> </w:t>
      </w:r>
      <w:r>
        <w:t>Р</w:t>
      </w:r>
      <w:r w:rsidRPr="00124D82">
        <w:t xml:space="preserve">асходы </w:t>
      </w:r>
      <w:r>
        <w:t xml:space="preserve">бюджета </w:t>
      </w:r>
      <w:r w:rsidRPr="00124D82">
        <w:t xml:space="preserve">района </w:t>
      </w:r>
      <w:r>
        <w:t xml:space="preserve">непосредственно </w:t>
      </w:r>
      <w:r w:rsidRPr="00124D82">
        <w:t xml:space="preserve">увязаны с целями и </w:t>
      </w:r>
      <w:r>
        <w:t>приоритетами</w:t>
      </w:r>
      <w:r w:rsidRPr="00124D82">
        <w:t xml:space="preserve"> </w:t>
      </w:r>
      <w:r>
        <w:t>Стратегии</w:t>
      </w:r>
      <w:r w:rsidRPr="00124D82">
        <w:t xml:space="preserve"> социально-экономического развития </w:t>
      </w:r>
      <w:r>
        <w:t>Нижневартовского района до 2020 года и на период до 2030 года</w:t>
      </w:r>
      <w:r w:rsidRPr="00124D82">
        <w:t>.</w:t>
      </w:r>
    </w:p>
    <w:p w:rsidR="00FE3A79" w:rsidRDefault="00FE3A79" w:rsidP="00CF66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 xml:space="preserve">Эффективность и результативность «программного бюджета» зависит </w:t>
      </w:r>
      <w:r w:rsidR="0034211D">
        <w:t xml:space="preserve">    </w:t>
      </w:r>
      <w:r>
        <w:t>от качества муниципальных программ. П</w:t>
      </w:r>
      <w:r w:rsidRPr="00431524">
        <w:t xml:space="preserve">о итогам 2014 </w:t>
      </w:r>
      <w:r>
        <w:t xml:space="preserve">года </w:t>
      </w:r>
      <w:r w:rsidRPr="00431524">
        <w:t>необходимо ос</w:t>
      </w:r>
      <w:r w:rsidRPr="00431524">
        <w:t>у</w:t>
      </w:r>
      <w:r w:rsidRPr="00431524">
        <w:t xml:space="preserve">ществить детальную оценку </w:t>
      </w:r>
      <w:proofErr w:type="gramStart"/>
      <w:r w:rsidRPr="00431524">
        <w:t>эффективности реализации</w:t>
      </w:r>
      <w:r w:rsidRPr="00431524">
        <w:rPr>
          <w:color w:val="FF0000"/>
        </w:rPr>
        <w:t xml:space="preserve"> </w:t>
      </w:r>
      <w:r w:rsidRPr="00431524">
        <w:t>муниципальных пр</w:t>
      </w:r>
      <w:r w:rsidRPr="00431524">
        <w:t>о</w:t>
      </w:r>
      <w:r w:rsidRPr="00431524">
        <w:t>грамм района</w:t>
      </w:r>
      <w:proofErr w:type="gramEnd"/>
      <w:r>
        <w:t>. Необходимо повысить ответственность и заинтересованность о</w:t>
      </w:r>
      <w:r>
        <w:t>т</w:t>
      </w:r>
      <w:r>
        <w:t>ветственных исполнителей, соисполнителей муниципальных программ района за достижение наилучших результатов в рамках ограниченных финансовых р</w:t>
      </w:r>
      <w:r>
        <w:t>е</w:t>
      </w:r>
      <w:r>
        <w:t xml:space="preserve">сурсов. </w:t>
      </w:r>
      <w:r w:rsidRPr="00431524">
        <w:rPr>
          <w:color w:val="FF0000"/>
        </w:rPr>
        <w:t xml:space="preserve"> </w:t>
      </w:r>
    </w:p>
    <w:p w:rsidR="00FE3A79" w:rsidRDefault="00FE3A79" w:rsidP="00CF66E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lastRenderedPageBreak/>
        <w:t>Муниципальные программы района социально-культурной направленн</w:t>
      </w:r>
      <w:r>
        <w:t>о</w:t>
      </w:r>
      <w:r>
        <w:t>сти на 2015</w:t>
      </w:r>
      <w:r w:rsidR="0034211D">
        <w:t>−</w:t>
      </w:r>
      <w:r>
        <w:t>2017 годы являются приоритетными.</w:t>
      </w:r>
    </w:p>
    <w:p w:rsidR="00FE3A79" w:rsidRDefault="00FE3A79" w:rsidP="00CF66E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2015</w:t>
      </w:r>
      <w:r w:rsidR="0034211D">
        <w:t>−</w:t>
      </w:r>
      <w:r>
        <w:rPr>
          <w:color w:val="000000"/>
        </w:rPr>
        <w:t>2017 годах необходимо продолжить развитие и совершенствов</w:t>
      </w:r>
      <w:r>
        <w:rPr>
          <w:color w:val="000000"/>
        </w:rPr>
        <w:t>а</w:t>
      </w:r>
      <w:r>
        <w:rPr>
          <w:color w:val="000000"/>
        </w:rPr>
        <w:t>ние программно-целевых методов управления. Важно обеспечить дальнейшую интеграцию муниципальных программ района в процесс бюджетного планир</w:t>
      </w:r>
      <w:r>
        <w:rPr>
          <w:color w:val="000000"/>
        </w:rPr>
        <w:t>о</w:t>
      </w:r>
      <w:r>
        <w:rPr>
          <w:color w:val="000000"/>
        </w:rPr>
        <w:t xml:space="preserve">вания, установив взаимосвязь между поставленными в программах целями </w:t>
      </w:r>
      <w:r w:rsidR="0034211D">
        <w:rPr>
          <w:color w:val="000000"/>
        </w:rPr>
        <w:t xml:space="preserve">        </w:t>
      </w:r>
      <w:r>
        <w:rPr>
          <w:color w:val="000000"/>
        </w:rPr>
        <w:t>и бюджетными ограничениями.</w:t>
      </w:r>
    </w:p>
    <w:p w:rsidR="00FE3A79" w:rsidRDefault="00FE3A79" w:rsidP="00CF66EB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П</w:t>
      </w:r>
      <w:r w:rsidRPr="00124D82">
        <w:t>ри подготовке проекта бюджета района на 2015</w:t>
      </w:r>
      <w:r w:rsidR="0034211D">
        <w:t>−</w:t>
      </w:r>
      <w:r w:rsidRPr="00124D82">
        <w:t>2017 годы структу</w:t>
      </w:r>
      <w:r w:rsidRPr="00124D82">
        <w:t>р</w:t>
      </w:r>
      <w:r w:rsidRPr="00124D82">
        <w:t>ным подразделениям района</w:t>
      </w:r>
      <w:r>
        <w:t xml:space="preserve"> (ответственным исполнителям программ) необх</w:t>
      </w:r>
      <w:r>
        <w:t>о</w:t>
      </w:r>
      <w:r>
        <w:t>димо:</w:t>
      </w:r>
    </w:p>
    <w:p w:rsidR="00FE3A79" w:rsidRDefault="00FE3A79" w:rsidP="00CF66EB">
      <w:pPr>
        <w:autoSpaceDE w:val="0"/>
        <w:autoSpaceDN w:val="0"/>
        <w:adjustRightInd w:val="0"/>
        <w:ind w:firstLine="709"/>
        <w:jc w:val="both"/>
      </w:pPr>
      <w:r>
        <w:t>определить</w:t>
      </w:r>
      <w:r w:rsidRPr="00124D82">
        <w:t xml:space="preserve"> приоритет</w:t>
      </w:r>
      <w:r>
        <w:t>ы</w:t>
      </w:r>
      <w:r w:rsidRPr="00124D82">
        <w:t>, оценить содержание муниципальных и ведо</w:t>
      </w:r>
      <w:r w:rsidRPr="00124D82">
        <w:t>м</w:t>
      </w:r>
      <w:r w:rsidRPr="00124D82">
        <w:t>ственных про</w:t>
      </w:r>
      <w:r>
        <w:t>грамм район</w:t>
      </w:r>
      <w:r w:rsidR="0034211D">
        <w:t>а</w:t>
      </w:r>
      <w:r w:rsidRPr="00124D82">
        <w:t>, объем</w:t>
      </w:r>
      <w:r>
        <w:t>ы</w:t>
      </w:r>
      <w:r w:rsidRPr="00124D82">
        <w:t xml:space="preserve"> их финансирования в увязке с поставле</w:t>
      </w:r>
      <w:r w:rsidRPr="00124D82">
        <w:t>н</w:t>
      </w:r>
      <w:r w:rsidRPr="00124D82">
        <w:t>ными целями и задачами</w:t>
      </w:r>
      <w:r>
        <w:t xml:space="preserve"> и </w:t>
      </w:r>
      <w:r w:rsidRPr="00124D82">
        <w:t>возможностями бюджета района</w:t>
      </w:r>
      <w:r>
        <w:t>;</w:t>
      </w:r>
    </w:p>
    <w:p w:rsidR="00FE3A79" w:rsidRPr="007272FC" w:rsidRDefault="00FE3A79" w:rsidP="00CF66EB">
      <w:pPr>
        <w:ind w:firstLine="709"/>
        <w:jc w:val="both"/>
        <w:rPr>
          <w:color w:val="FF0000"/>
        </w:rPr>
      </w:pPr>
      <w:r w:rsidRPr="007272FC">
        <w:t xml:space="preserve">обеспечить взаимосвязь муниципальных </w:t>
      </w:r>
      <w:r>
        <w:t>программ,</w:t>
      </w:r>
      <w:r w:rsidRPr="007272FC">
        <w:t xml:space="preserve"> ведомственных</w:t>
      </w:r>
      <w:r>
        <w:t xml:space="preserve"> цел</w:t>
      </w:r>
      <w:r>
        <w:t>е</w:t>
      </w:r>
      <w:r>
        <w:t>вых</w:t>
      </w:r>
      <w:r w:rsidRPr="007272FC">
        <w:t xml:space="preserve"> программ и муниц</w:t>
      </w:r>
      <w:r>
        <w:t>и</w:t>
      </w:r>
      <w:r w:rsidRPr="007272FC">
        <w:t xml:space="preserve">пальных заданий в целях </w:t>
      </w:r>
      <w:proofErr w:type="gramStart"/>
      <w:r w:rsidRPr="007272FC">
        <w:t xml:space="preserve">повышения эффективности деятельности </w:t>
      </w:r>
      <w:r>
        <w:t xml:space="preserve">муниципальных </w:t>
      </w:r>
      <w:r w:rsidRPr="007272FC">
        <w:t>учреждений</w:t>
      </w:r>
      <w:proofErr w:type="gramEnd"/>
      <w:r w:rsidRPr="007272FC">
        <w:t xml:space="preserve"> по обеспечению потребностей нас</w:t>
      </w:r>
      <w:r w:rsidRPr="007272FC">
        <w:t>е</w:t>
      </w:r>
      <w:r w:rsidRPr="007272FC">
        <w:t>ления</w:t>
      </w:r>
      <w:r>
        <w:t xml:space="preserve"> в </w:t>
      </w:r>
      <w:r w:rsidRPr="007272FC">
        <w:t>муниц</w:t>
      </w:r>
      <w:r>
        <w:t>и</w:t>
      </w:r>
      <w:r w:rsidRPr="007272FC">
        <w:t>пальных услугах (работах)</w:t>
      </w:r>
      <w:r>
        <w:t>;</w:t>
      </w:r>
    </w:p>
    <w:p w:rsidR="00FE3A79" w:rsidRDefault="00FE3A79" w:rsidP="00CF66EB">
      <w:pPr>
        <w:autoSpaceDE w:val="0"/>
        <w:autoSpaceDN w:val="0"/>
        <w:adjustRightInd w:val="0"/>
        <w:ind w:firstLine="709"/>
        <w:jc w:val="both"/>
      </w:pPr>
      <w:r>
        <w:t xml:space="preserve">обеспечить одновременное представление проекта бюджета района </w:t>
      </w:r>
      <w:r w:rsidR="0034211D">
        <w:t xml:space="preserve">        </w:t>
      </w:r>
      <w:r>
        <w:t>на 2015</w:t>
      </w:r>
      <w:r w:rsidR="0034211D">
        <w:t>−</w:t>
      </w:r>
      <w:r>
        <w:t>2017 годы и проектов изменений в муниципальные программы и в</w:t>
      </w:r>
      <w:r>
        <w:t>е</w:t>
      </w:r>
      <w:r>
        <w:t xml:space="preserve">домственные целевые программы района. </w:t>
      </w:r>
    </w:p>
    <w:p w:rsidR="00FE3A79" w:rsidRPr="00F0465B" w:rsidRDefault="00FE3A79" w:rsidP="00CF66EB">
      <w:pPr>
        <w:ind w:firstLine="709"/>
        <w:jc w:val="both"/>
      </w:pPr>
      <w:r w:rsidRPr="00F0465B">
        <w:t xml:space="preserve">Для решения задачи по повышению эффективности </w:t>
      </w:r>
      <w:r>
        <w:t>оказания муниц</w:t>
      </w:r>
      <w:r>
        <w:t>и</w:t>
      </w:r>
      <w:r>
        <w:t>пальных</w:t>
      </w:r>
      <w:r w:rsidRPr="00F0465B">
        <w:t xml:space="preserve"> услуг</w:t>
      </w:r>
      <w:r>
        <w:t xml:space="preserve"> населению</w:t>
      </w:r>
      <w:r w:rsidRPr="00F0465B">
        <w:t xml:space="preserve"> в </w:t>
      </w:r>
      <w:r>
        <w:t>районе</w:t>
      </w:r>
      <w:r w:rsidRPr="00F0465B">
        <w:t xml:space="preserve"> необходимо продолжить работу, напра</w:t>
      </w:r>
      <w:r w:rsidRPr="00F0465B">
        <w:t>в</w:t>
      </w:r>
      <w:r w:rsidRPr="00F0465B">
        <w:t xml:space="preserve">ленную на рациональное и экономное </w:t>
      </w:r>
      <w:r>
        <w:t>использование бюджетных средств:</w:t>
      </w:r>
    </w:p>
    <w:p w:rsidR="00FE3A79" w:rsidRPr="006C66BB" w:rsidRDefault="0034211D" w:rsidP="0034211D">
      <w:pPr>
        <w:ind w:firstLine="709"/>
        <w:jc w:val="both"/>
        <w:rPr>
          <w:sz w:val="26"/>
          <w:szCs w:val="26"/>
        </w:rPr>
      </w:pPr>
      <w:r>
        <w:t xml:space="preserve">1. </w:t>
      </w:r>
      <w:r w:rsidR="00FE3A79">
        <w:t xml:space="preserve">Обеспечить </w:t>
      </w:r>
      <w:r w:rsidR="00FE3A79" w:rsidRPr="00B626AF">
        <w:t xml:space="preserve">внедрение в отраслях бюджетной </w:t>
      </w:r>
      <w:proofErr w:type="gramStart"/>
      <w:r w:rsidR="00FE3A79" w:rsidRPr="00B626AF">
        <w:t>сферы механизма норм</w:t>
      </w:r>
      <w:r w:rsidR="00FE3A79" w:rsidRPr="00B626AF">
        <w:t>а</w:t>
      </w:r>
      <w:r w:rsidR="00FE3A79" w:rsidRPr="00B626AF">
        <w:t>тивного финансиро</w:t>
      </w:r>
      <w:r w:rsidR="00FE3A79">
        <w:t>вания муниципальных услуг</w:t>
      </w:r>
      <w:proofErr w:type="gramEnd"/>
      <w:r w:rsidR="00FE3A79">
        <w:t xml:space="preserve">. </w:t>
      </w:r>
    </w:p>
    <w:p w:rsidR="00FE3A79" w:rsidRPr="001A4E77" w:rsidRDefault="00FE3A79" w:rsidP="0034211D">
      <w:pPr>
        <w:ind w:firstLine="709"/>
        <w:jc w:val="both"/>
        <w:rPr>
          <w:sz w:val="26"/>
          <w:szCs w:val="26"/>
        </w:rPr>
      </w:pPr>
      <w:proofErr w:type="gramStart"/>
      <w:r w:rsidRPr="001A4E77">
        <w:t xml:space="preserve">С принятием на федеральном уровне базовых перечней государственных (муниципальных) услуг и общего порядка определения нормативных затрат </w:t>
      </w:r>
      <w:r w:rsidR="0034211D">
        <w:t xml:space="preserve">    </w:t>
      </w:r>
      <w:r w:rsidRPr="001A4E77">
        <w:t>по сферам деятельности на уровне муниципального образования предстоит внести изменения и уточнения в ведомственные перечни муниципальных услуг (работ) и осуществить переход к расчету прозрачных и объективных нормати</w:t>
      </w:r>
      <w:r w:rsidRPr="001A4E77">
        <w:t>в</w:t>
      </w:r>
      <w:r w:rsidRPr="001A4E77">
        <w:t xml:space="preserve">ных затрат на оказание услуг (с учетом специфики района и отраслевого направления). </w:t>
      </w:r>
      <w:proofErr w:type="gramEnd"/>
    </w:p>
    <w:p w:rsidR="00FE3A79" w:rsidRPr="001A4E77" w:rsidRDefault="0034211D" w:rsidP="00A22C6F">
      <w:pPr>
        <w:ind w:firstLine="709"/>
        <w:jc w:val="both"/>
      </w:pPr>
      <w:r>
        <w:t xml:space="preserve">2. </w:t>
      </w:r>
      <w:r w:rsidR="00FE3A79">
        <w:t>П</w:t>
      </w:r>
      <w:r w:rsidR="00FE3A79" w:rsidRPr="001A4E77">
        <w:t xml:space="preserve">родолжить работу по </w:t>
      </w:r>
      <w:r w:rsidR="00FE3A79">
        <w:t>расширению перечня и объемов платных услуг в отраслях бюджетной сферы</w:t>
      </w:r>
      <w:r w:rsidR="00FE3A79" w:rsidRPr="001A4E77">
        <w:t>.</w:t>
      </w:r>
    </w:p>
    <w:p w:rsidR="00FE3A79" w:rsidRDefault="0034211D" w:rsidP="00A22C6F">
      <w:pPr>
        <w:ind w:firstLine="709"/>
        <w:jc w:val="both"/>
      </w:pPr>
      <w:r>
        <w:t xml:space="preserve">3. </w:t>
      </w:r>
      <w:proofErr w:type="gramStart"/>
      <w:r w:rsidR="00FE3A79">
        <w:t>З</w:t>
      </w:r>
      <w:r w:rsidR="00FE3A79" w:rsidRPr="004C23A4">
        <w:t xml:space="preserve">авершить </w:t>
      </w:r>
      <w:r w:rsidR="00FE3A79">
        <w:t xml:space="preserve">работу по переходу к полномасштабному применению </w:t>
      </w:r>
      <w:r w:rsidR="00A22C6F">
        <w:t xml:space="preserve">        </w:t>
      </w:r>
      <w:r w:rsidR="00FE3A79">
        <w:t>в муниципальных учреждениях принципов</w:t>
      </w:r>
      <w:r w:rsidR="00FE3A79" w:rsidRPr="004C23A4">
        <w:t xml:space="preserve"> «эффективного контракта»</w:t>
      </w:r>
      <w:r w:rsidR="00FE3A79">
        <w:t xml:space="preserve"> в отн</w:t>
      </w:r>
      <w:r w:rsidR="00FE3A79">
        <w:t>о</w:t>
      </w:r>
      <w:r w:rsidR="00FE3A79">
        <w:t>шении каждого работника, исходя из необходимости повышения оплаты труда в зависимости от качества и количества выполняемой работы.</w:t>
      </w:r>
      <w:proofErr w:type="gramEnd"/>
    </w:p>
    <w:p w:rsidR="00FE3A79" w:rsidRPr="00431524" w:rsidRDefault="00FE3A79" w:rsidP="00CF66EB">
      <w:pPr>
        <w:ind w:firstLine="709"/>
        <w:jc w:val="both"/>
        <w:rPr>
          <w:color w:val="FF0000"/>
        </w:rPr>
      </w:pPr>
      <w:proofErr w:type="gramStart"/>
      <w:r>
        <w:t>Финансовым источником мероприятий по совершенствованию оплаты труда должны стать не только дополнительно планируемые бюджетные асси</w:t>
      </w:r>
      <w:r>
        <w:t>г</w:t>
      </w:r>
      <w:r>
        <w:t>нования, а также внутренние резервы, которые должны быть учтены в Планах мероприятий («дорожных картах») изменений в отраслях социальной сферы, направленные на повышение эффективности отраслей образования и культуры, в том числе в результате</w:t>
      </w:r>
      <w:r>
        <w:rPr>
          <w:color w:val="000000"/>
        </w:rPr>
        <w:t xml:space="preserve"> оптимизации структуры и штатной численности учр</w:t>
      </w:r>
      <w:r>
        <w:rPr>
          <w:color w:val="000000"/>
        </w:rPr>
        <w:t>е</w:t>
      </w:r>
      <w:r>
        <w:rPr>
          <w:color w:val="000000"/>
        </w:rPr>
        <w:t>ждений, путем проведения эффективной кадровой политики, повышения заи</w:t>
      </w:r>
      <w:r>
        <w:rPr>
          <w:color w:val="000000"/>
        </w:rPr>
        <w:t>н</w:t>
      </w:r>
      <w:r>
        <w:rPr>
          <w:color w:val="000000"/>
        </w:rPr>
        <w:lastRenderedPageBreak/>
        <w:t>тересованности работников</w:t>
      </w:r>
      <w:proofErr w:type="gramEnd"/>
      <w:r>
        <w:rPr>
          <w:color w:val="000000"/>
        </w:rPr>
        <w:t xml:space="preserve"> в труде и поднятия престижа работника бюджетной сферы</w:t>
      </w:r>
      <w:r>
        <w:t xml:space="preserve"> с целью достижения целевых показателей по У</w:t>
      </w:r>
      <w:r w:rsidRPr="003857F8">
        <w:t>каза</w:t>
      </w:r>
      <w:r>
        <w:t>м</w:t>
      </w:r>
      <w:r w:rsidRPr="003857F8">
        <w:t xml:space="preserve"> Президента Ро</w:t>
      </w:r>
      <w:r w:rsidRPr="003857F8">
        <w:t>с</w:t>
      </w:r>
      <w:r w:rsidRPr="003857F8">
        <w:t>сийской Федерации.</w:t>
      </w:r>
      <w:r>
        <w:t xml:space="preserve"> </w:t>
      </w:r>
    </w:p>
    <w:p w:rsidR="00FE3A79" w:rsidRPr="00073D46" w:rsidRDefault="00FE3A79" w:rsidP="00CF66EB">
      <w:pPr>
        <w:autoSpaceDE w:val="0"/>
        <w:autoSpaceDN w:val="0"/>
        <w:adjustRightInd w:val="0"/>
        <w:ind w:firstLine="709"/>
        <w:jc w:val="both"/>
      </w:pPr>
      <w:r w:rsidRPr="009776D9">
        <w:t xml:space="preserve">Задача повышения эффективности мер социальной поддержки населения </w:t>
      </w:r>
      <w:proofErr w:type="gramStart"/>
      <w:r>
        <w:t>района</w:t>
      </w:r>
      <w:proofErr w:type="gramEnd"/>
      <w:r w:rsidRPr="009776D9">
        <w:t xml:space="preserve"> прежде всего направлена на </w:t>
      </w:r>
      <w:r w:rsidRPr="00073D46">
        <w:t>оказание действенной, реальной поддержки гражданам, действительно нуждающимся в поддержке со стороны администр</w:t>
      </w:r>
      <w:r w:rsidRPr="00073D46">
        <w:t>а</w:t>
      </w:r>
      <w:r w:rsidRPr="00073D46">
        <w:t>ции района.</w:t>
      </w:r>
    </w:p>
    <w:p w:rsidR="00FE3A79" w:rsidRDefault="00FE3A79" w:rsidP="00CF66EB">
      <w:pPr>
        <w:ind w:firstLine="709"/>
        <w:jc w:val="both"/>
      </w:pPr>
      <w:proofErr w:type="gramStart"/>
      <w:r w:rsidRPr="00B626AF">
        <w:t>В 2015</w:t>
      </w:r>
      <w:r w:rsidR="00A22C6F">
        <w:t>−</w:t>
      </w:r>
      <w:r w:rsidRPr="00B626AF">
        <w:t>2017 годах необходимо</w:t>
      </w:r>
      <w:r>
        <w:t xml:space="preserve"> о</w:t>
      </w:r>
      <w:r w:rsidRPr="006255A9">
        <w:t>беспечить</w:t>
      </w:r>
      <w:r w:rsidRPr="001A4E77">
        <w:t xml:space="preserve"> повышение эффективности мер социальной поддержки населения района </w:t>
      </w:r>
      <w:r>
        <w:t>путем адресного оказания соц</w:t>
      </w:r>
      <w:r>
        <w:t>и</w:t>
      </w:r>
      <w:r>
        <w:t>альной поддержки наиболее нуждающимся гражданам района в рамках реал</w:t>
      </w:r>
      <w:r>
        <w:t>и</w:t>
      </w:r>
      <w:r>
        <w:t>зации муниципальных программ района.</w:t>
      </w:r>
      <w:proofErr w:type="gramEnd"/>
    </w:p>
    <w:p w:rsidR="00FE3A79" w:rsidRDefault="00FE3A79" w:rsidP="00CF66EB">
      <w:pPr>
        <w:ind w:firstLine="709"/>
        <w:jc w:val="both"/>
      </w:pPr>
      <w:proofErr w:type="gramStart"/>
      <w:r w:rsidRPr="00BC052C">
        <w:t xml:space="preserve">В целях повышения эффективности осуществления </w:t>
      </w:r>
      <w:r>
        <w:t>капитальных влож</w:t>
      </w:r>
      <w:r>
        <w:t>е</w:t>
      </w:r>
      <w:r>
        <w:t>ний</w:t>
      </w:r>
      <w:r w:rsidRPr="00BC052C">
        <w:t xml:space="preserve"> на капитальное строительство и капитальный ремонт объектов муниц</w:t>
      </w:r>
      <w:r w:rsidRPr="00BC052C">
        <w:t>и</w:t>
      </w:r>
      <w:r w:rsidRPr="00BC052C">
        <w:t>пальной собственности необходимо создать условия, направленные на сниж</w:t>
      </w:r>
      <w:r w:rsidRPr="00BC052C">
        <w:t>е</w:t>
      </w:r>
      <w:r w:rsidRPr="00BC052C">
        <w:t>ние рисков срыва сроков строительства и капитального ремонта объектов</w:t>
      </w:r>
      <w:r w:rsidRPr="00720B56">
        <w:t xml:space="preserve">, </w:t>
      </w:r>
      <w:r w:rsidR="00A22C6F">
        <w:t xml:space="preserve">        </w:t>
      </w:r>
      <w:r w:rsidRPr="00720B56">
        <w:t xml:space="preserve"> в том числе по отмене авансовых платежей при исполнении муниципальных контрактов.</w:t>
      </w:r>
      <w:proofErr w:type="gramEnd"/>
    </w:p>
    <w:p w:rsidR="00FE3A79" w:rsidRPr="00FC5F5F" w:rsidRDefault="00FE3A79" w:rsidP="00CF66EB">
      <w:pPr>
        <w:ind w:firstLine="709"/>
        <w:jc w:val="both"/>
        <w:rPr>
          <w:color w:val="000000" w:themeColor="text1"/>
        </w:rPr>
      </w:pPr>
      <w:r w:rsidRPr="00FC5F5F">
        <w:rPr>
          <w:color w:val="000000" w:themeColor="text1"/>
        </w:rPr>
        <w:t>В муниципальные программы района необходимо включать объекты к</w:t>
      </w:r>
      <w:r w:rsidRPr="00FC5F5F">
        <w:rPr>
          <w:color w:val="000000" w:themeColor="text1"/>
        </w:rPr>
        <w:t>а</w:t>
      </w:r>
      <w:r w:rsidRPr="00FC5F5F">
        <w:rPr>
          <w:color w:val="000000" w:themeColor="text1"/>
        </w:rPr>
        <w:t xml:space="preserve">питального строительства </w:t>
      </w:r>
      <w:r>
        <w:rPr>
          <w:color w:val="000000" w:themeColor="text1"/>
        </w:rPr>
        <w:t xml:space="preserve">муниципальной собственности </w:t>
      </w:r>
      <w:r w:rsidRPr="00FC5F5F">
        <w:rPr>
          <w:color w:val="000000" w:themeColor="text1"/>
        </w:rPr>
        <w:t>при наличии полож</w:t>
      </w:r>
      <w:r w:rsidRPr="00FC5F5F">
        <w:rPr>
          <w:color w:val="000000" w:themeColor="text1"/>
        </w:rPr>
        <w:t>и</w:t>
      </w:r>
      <w:r w:rsidRPr="00FC5F5F">
        <w:rPr>
          <w:color w:val="000000" w:themeColor="text1"/>
        </w:rPr>
        <w:t>тельного заключения:</w:t>
      </w:r>
    </w:p>
    <w:p w:rsidR="00FE3A79" w:rsidRPr="00FC5F5F" w:rsidRDefault="00FE3A79" w:rsidP="00CF66EB">
      <w:pPr>
        <w:ind w:firstLine="709"/>
        <w:jc w:val="both"/>
        <w:rPr>
          <w:color w:val="000000" w:themeColor="text1"/>
        </w:rPr>
      </w:pPr>
      <w:r w:rsidRPr="00FC5F5F">
        <w:rPr>
          <w:color w:val="000000" w:themeColor="text1"/>
        </w:rPr>
        <w:t>государственной экспертизы проектной документации;</w:t>
      </w:r>
    </w:p>
    <w:p w:rsidR="00FE3A79" w:rsidRPr="00FC5F5F" w:rsidRDefault="00FE3A79" w:rsidP="00CF66EB">
      <w:pPr>
        <w:ind w:firstLine="709"/>
        <w:jc w:val="both"/>
        <w:rPr>
          <w:color w:val="000000" w:themeColor="text1"/>
        </w:rPr>
      </w:pPr>
      <w:r w:rsidRPr="00FC5F5F">
        <w:rPr>
          <w:color w:val="000000" w:themeColor="text1"/>
        </w:rPr>
        <w:t xml:space="preserve">заключения о проверке </w:t>
      </w:r>
      <w:proofErr w:type="gramStart"/>
      <w:r w:rsidRPr="00FC5F5F">
        <w:rPr>
          <w:color w:val="000000" w:themeColor="text1"/>
        </w:rPr>
        <w:t>достоверности определения сметной стоимости объектов капитального строительства</w:t>
      </w:r>
      <w:proofErr w:type="gramEnd"/>
      <w:r w:rsidRPr="00FC5F5F">
        <w:rPr>
          <w:color w:val="000000" w:themeColor="text1"/>
        </w:rPr>
        <w:t>;</w:t>
      </w:r>
    </w:p>
    <w:p w:rsidR="00FE3A79" w:rsidRPr="00FC5F5F" w:rsidRDefault="00FE3A79" w:rsidP="00CF66EB">
      <w:pPr>
        <w:ind w:firstLine="709"/>
        <w:jc w:val="both"/>
        <w:rPr>
          <w:color w:val="000000" w:themeColor="text1"/>
        </w:rPr>
      </w:pPr>
      <w:r w:rsidRPr="00FC5F5F">
        <w:rPr>
          <w:color w:val="000000" w:themeColor="text1"/>
        </w:rPr>
        <w:t>об эффективности использования средств бюджета района, направляемых на капитальн</w:t>
      </w:r>
      <w:r>
        <w:rPr>
          <w:color w:val="000000" w:themeColor="text1"/>
        </w:rPr>
        <w:t>ое</w:t>
      </w:r>
      <w:r w:rsidRPr="00FC5F5F">
        <w:rPr>
          <w:color w:val="000000" w:themeColor="text1"/>
        </w:rPr>
        <w:t xml:space="preserve"> строительство. </w:t>
      </w:r>
    </w:p>
    <w:p w:rsidR="00FE3A79" w:rsidRDefault="00FE3A79" w:rsidP="00CF66EB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 осуществление бюджетных инвестиций в объекты муниципальной собственности бюджетные средства необходимо</w:t>
      </w:r>
      <w:r w:rsidR="00A22C6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первую очередь</w:t>
      </w:r>
      <w:r w:rsidR="00A22C6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направлять на завершение объектов высокой степени готовности, объектов, строительство которых способствует достижению принятых муниципальными программами целевых показателей, исполнению Указов Президента Российской Федерации, </w:t>
      </w:r>
      <w:r w:rsidR="00A22C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также объектов, строительство которых обеспечивается привлечением средств из вышестоящих бюджетов, </w:t>
      </w:r>
      <w:r>
        <w:rPr>
          <w:sz w:val="28"/>
          <w:szCs w:val="28"/>
        </w:rPr>
        <w:t>целевых и прочих поступлений в рамках экономических соглашений с предприятиями, осуществляющими деятельность на</w:t>
      </w:r>
      <w:proofErr w:type="gramEnd"/>
      <w:r>
        <w:rPr>
          <w:sz w:val="28"/>
          <w:szCs w:val="28"/>
        </w:rPr>
        <w:t xml:space="preserve"> территории района. </w:t>
      </w:r>
    </w:p>
    <w:p w:rsidR="00FE3A79" w:rsidRDefault="00FE3A79" w:rsidP="00CF66EB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 формировании расходов на капитальное строительство и капитал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ный ремонт приоритетными должны стать расходы по развитию инфраструкт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ры района, обеспечивающие ввод жилья и объектов социально-культурной сферы района, модернизацию социальной сферы, </w:t>
      </w:r>
      <w:r>
        <w:rPr>
          <w:sz w:val="28"/>
          <w:szCs w:val="28"/>
        </w:rPr>
        <w:t>коммунального и дорожного хозяйства, транспорта</w:t>
      </w:r>
      <w:r>
        <w:rPr>
          <w:color w:val="000000"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Все проводимые мероприятия позволят повысить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влекательность сельских территорий для жизни и работы.</w:t>
      </w:r>
    </w:p>
    <w:p w:rsidR="00FE3A79" w:rsidRPr="00E731B9" w:rsidRDefault="00FE3A79" w:rsidP="00CF66EB">
      <w:pPr>
        <w:autoSpaceDE w:val="0"/>
        <w:autoSpaceDN w:val="0"/>
        <w:adjustRightInd w:val="0"/>
        <w:ind w:firstLine="709"/>
        <w:jc w:val="both"/>
      </w:pPr>
      <w:proofErr w:type="gramStart"/>
      <w:r>
        <w:t>Бюджетная политика района направлена также на п</w:t>
      </w:r>
      <w:r w:rsidRPr="00E731B9">
        <w:t>овышение надежности систем жизнеобеспечения района, обеспечение развития социальной инфр</w:t>
      </w:r>
      <w:r w:rsidRPr="00E731B9">
        <w:t>а</w:t>
      </w:r>
      <w:r w:rsidRPr="00E731B9">
        <w:t>структуры и улучшение условий жизнедеятельности населения</w:t>
      </w:r>
      <w:r>
        <w:t>, д</w:t>
      </w:r>
      <w:r w:rsidRPr="00E731B9">
        <w:t xml:space="preserve">альнейшее развитие </w:t>
      </w:r>
      <w:r>
        <w:t xml:space="preserve">дорожного хозяйства и </w:t>
      </w:r>
      <w:r w:rsidRPr="00E731B9">
        <w:t>транспорта, коммуникаций, потребительского рынка в поселениях района</w:t>
      </w:r>
      <w:r>
        <w:t>, малого и среднего предпринимательства, п</w:t>
      </w:r>
      <w:r w:rsidRPr="00E731B9">
        <w:t>ровед</w:t>
      </w:r>
      <w:r w:rsidRPr="00E731B9">
        <w:t>е</w:t>
      </w:r>
      <w:r w:rsidRPr="00E731B9">
        <w:lastRenderedPageBreak/>
        <w:t>ние мероприятий по охране окружающей природной среды и предупреждению чрезвычайных ситуаций.</w:t>
      </w:r>
      <w:proofErr w:type="gramEnd"/>
    </w:p>
    <w:p w:rsidR="00FE3A79" w:rsidRDefault="00FE3A79" w:rsidP="00CF66EB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Построение системы межбюджетного регулирования в районе должно учитывать изменения законодательства Российской Федерации, автономного округа в части формирования доходных источников, разграничений и перера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пределений полномочий между уровнями публичной власти, уточнения пере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ня вопросов местного значения поселений.</w:t>
      </w:r>
      <w:proofErr w:type="gramEnd"/>
    </w:p>
    <w:p w:rsidR="00FE3A79" w:rsidRPr="00A230A9" w:rsidRDefault="00FE3A79" w:rsidP="00CF66EB">
      <w:pPr>
        <w:ind w:firstLine="709"/>
        <w:jc w:val="both"/>
      </w:pPr>
      <w:r w:rsidRPr="00A230A9">
        <w:t>Бюджетная политика в сфере межбюджетных отношений в 2015</w:t>
      </w:r>
      <w:r w:rsidR="00A22C6F">
        <w:t>−</w:t>
      </w:r>
      <w:r w:rsidRPr="00A230A9">
        <w:t>2017 г</w:t>
      </w:r>
      <w:r w:rsidRPr="00A230A9">
        <w:t>о</w:t>
      </w:r>
      <w:r w:rsidRPr="00A230A9">
        <w:t>дах будет сосредоточена на решении следующих задач:</w:t>
      </w:r>
    </w:p>
    <w:p w:rsidR="00FE3A79" w:rsidRPr="001F6587" w:rsidRDefault="00FE3A79" w:rsidP="00CF66EB">
      <w:pPr>
        <w:pStyle w:val="afffa"/>
        <w:suppressAutoHyphens w:val="0"/>
        <w:spacing w:line="240" w:lineRule="auto"/>
        <w:ind w:left="0"/>
      </w:pPr>
      <w:r w:rsidRPr="001F6587">
        <w:t>совершенствование механизмов оказания финансовой помощи местным бюджетам в целях повышения ее эффективности;</w:t>
      </w:r>
    </w:p>
    <w:p w:rsidR="00FE3A79" w:rsidRPr="001F6587" w:rsidRDefault="00FE3A79" w:rsidP="00CF66EB">
      <w:pPr>
        <w:ind w:firstLine="709"/>
        <w:jc w:val="both"/>
      </w:pPr>
      <w:r w:rsidRPr="001F6587">
        <w:t>обеспечение сбалансированности бюджетов</w:t>
      </w:r>
      <w:r>
        <w:t xml:space="preserve"> поселений</w:t>
      </w:r>
      <w:r w:rsidRPr="001F6587">
        <w:t>;</w:t>
      </w:r>
    </w:p>
    <w:p w:rsidR="00FE3A79" w:rsidRPr="001F6587" w:rsidRDefault="00FE3A79" w:rsidP="00CF66EB">
      <w:pPr>
        <w:pStyle w:val="afffa"/>
        <w:suppressAutoHyphens w:val="0"/>
        <w:spacing w:line="240" w:lineRule="auto"/>
        <w:ind w:left="0"/>
      </w:pPr>
      <w:r>
        <w:t>с</w:t>
      </w:r>
      <w:r w:rsidRPr="001F6587">
        <w:t>оздание стимулов для улучшения качества управления муниципальными финансами</w:t>
      </w:r>
      <w:r>
        <w:t xml:space="preserve"> поселений</w:t>
      </w:r>
      <w:r w:rsidRPr="001F6587">
        <w:t>, повышения эффективности расходования бюджетных средств</w:t>
      </w:r>
      <w:r>
        <w:t>.</w:t>
      </w:r>
    </w:p>
    <w:p w:rsidR="00FE3A79" w:rsidRPr="001F6587" w:rsidRDefault="00FE3A79" w:rsidP="00CF66EB">
      <w:pPr>
        <w:ind w:firstLine="709"/>
        <w:jc w:val="both"/>
      </w:pPr>
      <w:r w:rsidRPr="001F6587">
        <w:t>В целях решения поставленных задач планируется</w:t>
      </w:r>
      <w:r>
        <w:t xml:space="preserve"> продолжить</w:t>
      </w:r>
      <w:r w:rsidRPr="001F6587">
        <w:t>:</w:t>
      </w:r>
    </w:p>
    <w:p w:rsidR="00FE3A79" w:rsidRPr="001F6587" w:rsidRDefault="00FE3A79" w:rsidP="00CF66EB">
      <w:pPr>
        <w:ind w:firstLine="709"/>
        <w:jc w:val="both"/>
      </w:pPr>
      <w:proofErr w:type="gramStart"/>
      <w:r w:rsidRPr="001F6587">
        <w:t>применение практики поощрения органов местного самоуправления м</w:t>
      </w:r>
      <w:r w:rsidRPr="001F6587">
        <w:t>у</w:t>
      </w:r>
      <w:r w:rsidRPr="001F6587">
        <w:t xml:space="preserve">ниципальных образований </w:t>
      </w:r>
      <w:r>
        <w:t>района</w:t>
      </w:r>
      <w:r w:rsidRPr="001F6587">
        <w:t xml:space="preserve"> за достижение наилучших значений показ</w:t>
      </w:r>
      <w:r w:rsidRPr="001F6587">
        <w:t>а</w:t>
      </w:r>
      <w:r w:rsidRPr="001F6587">
        <w:t xml:space="preserve">телей в организации </w:t>
      </w:r>
      <w:r>
        <w:t xml:space="preserve">и </w:t>
      </w:r>
      <w:r w:rsidRPr="00181994">
        <w:t>осуществлени</w:t>
      </w:r>
      <w:r>
        <w:t xml:space="preserve">и </w:t>
      </w:r>
      <w:r w:rsidRPr="00181994">
        <w:t>бюджетного процесса в поселениях, вх</w:t>
      </w:r>
      <w:r w:rsidRPr="00181994">
        <w:t>о</w:t>
      </w:r>
      <w:r w:rsidRPr="00181994">
        <w:t>дящих в состав района</w:t>
      </w:r>
      <w:r w:rsidRPr="001F6587">
        <w:t>;</w:t>
      </w:r>
      <w:proofErr w:type="gramEnd"/>
    </w:p>
    <w:p w:rsidR="00FE3A79" w:rsidRDefault="00FE3A79" w:rsidP="00CF66EB">
      <w:pPr>
        <w:ind w:firstLine="709"/>
        <w:jc w:val="both"/>
      </w:pPr>
      <w:proofErr w:type="gramStart"/>
      <w:r w:rsidRPr="001F6587">
        <w:t xml:space="preserve">практику заключения с муниципальными образованиями </w:t>
      </w:r>
      <w:r>
        <w:t>района</w:t>
      </w:r>
      <w:r w:rsidRPr="001F6587">
        <w:t xml:space="preserve"> согл</w:t>
      </w:r>
      <w:r w:rsidRPr="001F6587">
        <w:t>а</w:t>
      </w:r>
      <w:r w:rsidRPr="001F6587">
        <w:t>шений о мерах по повышению эффективности использования бюджетных средств и увеличению поступлений доходов в местные бюджеты в целях п</w:t>
      </w:r>
      <w:r w:rsidRPr="001F6587">
        <w:t>о</w:t>
      </w:r>
      <w:r w:rsidRPr="001F6587">
        <w:t xml:space="preserve">вышения ответственности органов местного самоуправления </w:t>
      </w:r>
      <w:r>
        <w:t>поселений</w:t>
      </w:r>
      <w:r w:rsidRPr="001F6587">
        <w:t xml:space="preserve"> за пр</w:t>
      </w:r>
      <w:r w:rsidRPr="001F6587">
        <w:t>о</w:t>
      </w:r>
      <w:r w:rsidRPr="001F6587">
        <w:t>водимую бюджетную политику</w:t>
      </w:r>
      <w:r>
        <w:t>.</w:t>
      </w:r>
      <w:r w:rsidRPr="001F6587">
        <w:t xml:space="preserve"> </w:t>
      </w:r>
      <w:proofErr w:type="gramEnd"/>
    </w:p>
    <w:p w:rsidR="00FE3A79" w:rsidRDefault="00FE3A79" w:rsidP="00CF66E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1994">
        <w:t>В 201</w:t>
      </w:r>
      <w:r>
        <w:t>5</w:t>
      </w:r>
      <w:r w:rsidR="00A22C6F">
        <w:t>−</w:t>
      </w:r>
      <w:r w:rsidRPr="00181994">
        <w:t>201</w:t>
      </w:r>
      <w:r>
        <w:t>7</w:t>
      </w:r>
      <w:r w:rsidRPr="00181994">
        <w:t xml:space="preserve"> годах поселениям</w:t>
      </w:r>
      <w:r>
        <w:t xml:space="preserve"> района</w:t>
      </w:r>
      <w:r w:rsidRPr="00181994">
        <w:t xml:space="preserve"> </w:t>
      </w:r>
      <w:r>
        <w:t>будут предоставляться</w:t>
      </w:r>
      <w:r w:rsidRPr="00181994">
        <w:t xml:space="preserve"> межбю</w:t>
      </w:r>
      <w:r w:rsidRPr="00181994">
        <w:t>д</w:t>
      </w:r>
      <w:r w:rsidRPr="00181994">
        <w:t>жетны</w:t>
      </w:r>
      <w:r>
        <w:t>е</w:t>
      </w:r>
      <w:r w:rsidRPr="00181994">
        <w:t xml:space="preserve"> трансферт</w:t>
      </w:r>
      <w:r>
        <w:t>ы</w:t>
      </w:r>
      <w:r w:rsidRPr="00181994">
        <w:t xml:space="preserve"> </w:t>
      </w:r>
      <w:r>
        <w:t>в виде дотаций на выравнивание бюджетной обеспеченн</w:t>
      </w:r>
      <w:r>
        <w:t>о</w:t>
      </w:r>
      <w:r>
        <w:t xml:space="preserve">сти поселений, </w:t>
      </w:r>
      <w:r w:rsidRPr="00181994">
        <w:t>иных межбюджетных трансфертов</w:t>
      </w:r>
      <w:r>
        <w:t xml:space="preserve"> и субвенций</w:t>
      </w:r>
      <w:r w:rsidRPr="00181994">
        <w:t>.</w:t>
      </w:r>
    </w:p>
    <w:p w:rsidR="00FE3A79" w:rsidRPr="00A22C6F" w:rsidRDefault="00FE3A79" w:rsidP="00A22C6F">
      <w:pPr>
        <w:pStyle w:val="afffa"/>
        <w:suppressAutoHyphens w:val="0"/>
        <w:spacing w:line="240" w:lineRule="auto"/>
        <w:ind w:left="0"/>
        <w:rPr>
          <w:spacing w:val="0"/>
        </w:rPr>
      </w:pPr>
      <w:r w:rsidRPr="00A22C6F">
        <w:rPr>
          <w:spacing w:val="0"/>
        </w:rPr>
        <w:t>Ф</w:t>
      </w:r>
      <w:r w:rsidR="00A22C6F">
        <w:rPr>
          <w:spacing w:val="0"/>
        </w:rPr>
        <w:t xml:space="preserve">инансовое обеспечение социально </w:t>
      </w:r>
      <w:r w:rsidRPr="00A22C6F">
        <w:rPr>
          <w:spacing w:val="0"/>
        </w:rPr>
        <w:t>значимых и первоочередных расх</w:t>
      </w:r>
      <w:r w:rsidRPr="00A22C6F">
        <w:rPr>
          <w:spacing w:val="0"/>
        </w:rPr>
        <w:t>о</w:t>
      </w:r>
      <w:r w:rsidRPr="00A22C6F">
        <w:rPr>
          <w:spacing w:val="0"/>
        </w:rPr>
        <w:t>дов бюджетов поселений будет осуществляться путем предоставления дотаций на выравнивание бюджетной обеспеченности, которые направляются на сгл</w:t>
      </w:r>
      <w:r w:rsidRPr="00A22C6F">
        <w:rPr>
          <w:spacing w:val="0"/>
        </w:rPr>
        <w:t>а</w:t>
      </w:r>
      <w:r w:rsidRPr="00A22C6F">
        <w:rPr>
          <w:spacing w:val="0"/>
        </w:rPr>
        <w:t xml:space="preserve">живание диспропорций в уровне бюджетной обеспеченности муниципальных образований района. </w:t>
      </w:r>
    </w:p>
    <w:p w:rsidR="00FE3A79" w:rsidRPr="00A22C6F" w:rsidRDefault="00FE3A79" w:rsidP="00A22C6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A22C6F">
        <w:t>Наибольший объем финансовой помощи, предоставляемой бюджетам п</w:t>
      </w:r>
      <w:r w:rsidRPr="00A22C6F">
        <w:t>о</w:t>
      </w:r>
      <w:r w:rsidRPr="00A22C6F">
        <w:t>селений из бюджета района, составляют  иные межбюджетные трансферты</w:t>
      </w:r>
      <w:r w:rsidR="00A22C6F">
        <w:t>,</w:t>
      </w:r>
      <w:r w:rsidRPr="00A22C6F">
        <w:t xml:space="preserve"> предоставляемые в форме:</w:t>
      </w:r>
    </w:p>
    <w:p w:rsidR="00FE3A79" w:rsidRPr="00181994" w:rsidRDefault="00FE3A79" w:rsidP="00CF66E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181994">
        <w:t>дотаций на поддержку мер по обеспечению сбалансированности бюдж</w:t>
      </w:r>
      <w:r w:rsidRPr="00181994">
        <w:t>е</w:t>
      </w:r>
      <w:r w:rsidRPr="00181994">
        <w:t xml:space="preserve">тов муниципальных образований района с целью компенсации разницы между суммарными оценками объективно сложившихся расходных потребностей </w:t>
      </w:r>
      <w:r w:rsidR="00A22C6F">
        <w:t xml:space="preserve">        </w:t>
      </w:r>
      <w:r w:rsidRPr="00181994">
        <w:t>и доходных возможностей поселений</w:t>
      </w:r>
      <w:r>
        <w:t>, в том числе</w:t>
      </w:r>
      <w:r w:rsidRPr="00181994">
        <w:t>:</w:t>
      </w:r>
      <w:proofErr w:type="gramEnd"/>
    </w:p>
    <w:p w:rsidR="00FE3A79" w:rsidRPr="00181994" w:rsidRDefault="00FE3A79" w:rsidP="00CF66E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1994">
        <w:t xml:space="preserve">для финансового обеспечения вопросов местного значения городских </w:t>
      </w:r>
      <w:r w:rsidR="00A22C6F">
        <w:t xml:space="preserve">      </w:t>
      </w:r>
      <w:r w:rsidRPr="00181994">
        <w:t>и сельских поселений района, исполняемых самостоятельно;</w:t>
      </w:r>
    </w:p>
    <w:p w:rsidR="00FE3A79" w:rsidRPr="00181994" w:rsidRDefault="00FE3A79" w:rsidP="00CF66E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1994">
        <w:t>для решения части вопросов местного значения поселений, передаваемых району в соответствии с соглашениями</w:t>
      </w:r>
      <w:r w:rsidR="00A22C6F">
        <w:t>;</w:t>
      </w:r>
    </w:p>
    <w:p w:rsidR="00FE3A79" w:rsidRPr="00181994" w:rsidRDefault="00FE3A79" w:rsidP="00CF66E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181994">
        <w:lastRenderedPageBreak/>
        <w:t xml:space="preserve">межбюджетных трансфертов, передаваемых бюджетам поселений </w:t>
      </w:r>
      <w:r w:rsidR="00A22C6F">
        <w:t xml:space="preserve">          </w:t>
      </w:r>
      <w:r w:rsidRPr="00181994">
        <w:t>для компенсации дополнительных расходов, возникших в результате решений, принятых органами другого уровня, в том числе на исполнение отдельных м</w:t>
      </w:r>
      <w:r w:rsidRPr="00181994">
        <w:t>е</w:t>
      </w:r>
      <w:r w:rsidRPr="00181994">
        <w:t>роприятий по региональным и муниципальным программам, капитальное стр</w:t>
      </w:r>
      <w:r w:rsidRPr="00181994">
        <w:t>о</w:t>
      </w:r>
      <w:r w:rsidRPr="00181994">
        <w:t>ительство и капитальный ремонт объектов муниципальной собственности п</w:t>
      </w:r>
      <w:r w:rsidRPr="00181994">
        <w:t>о</w:t>
      </w:r>
      <w:r w:rsidRPr="00181994">
        <w:t>селений</w:t>
      </w:r>
      <w:r>
        <w:t>.</w:t>
      </w:r>
      <w:proofErr w:type="gramEnd"/>
    </w:p>
    <w:p w:rsidR="00FE3A79" w:rsidRPr="001F6587" w:rsidRDefault="00FE3A79" w:rsidP="00CF66EB">
      <w:pPr>
        <w:ind w:firstLine="709"/>
        <w:jc w:val="both"/>
      </w:pPr>
      <w:proofErr w:type="gramStart"/>
      <w:r w:rsidRPr="001F6587">
        <w:t xml:space="preserve">В рамках </w:t>
      </w:r>
      <w:r w:rsidRPr="00181994">
        <w:t>дотаций на поддержку мер по обеспечению сбалансированности бюджетов муниципальных образований района</w:t>
      </w:r>
      <w:r w:rsidRPr="001F6587">
        <w:t xml:space="preserve"> на 2015–2017 годы ежегодно</w:t>
      </w:r>
      <w:r w:rsidR="00A22C6F">
        <w:t xml:space="preserve">     </w:t>
      </w:r>
      <w:r w:rsidRPr="001F6587">
        <w:t xml:space="preserve"> в бюджете </w:t>
      </w:r>
      <w:r>
        <w:t>района</w:t>
      </w:r>
      <w:r w:rsidRPr="001F6587">
        <w:t xml:space="preserve"> будут предусматриваться средства на частичную компенс</w:t>
      </w:r>
      <w:r w:rsidRPr="001F6587">
        <w:t>а</w:t>
      </w:r>
      <w:r w:rsidRPr="001F6587">
        <w:t>цию дополнительных расходов на повышение оплаты труда работникам бю</w:t>
      </w:r>
      <w:r w:rsidRPr="001F6587">
        <w:t>д</w:t>
      </w:r>
      <w:r w:rsidRPr="001F6587">
        <w:t xml:space="preserve">жетной сферы, необходимых на реализацию указов Президента Российской Федерации от </w:t>
      </w:r>
      <w:r w:rsidR="00A22C6F">
        <w:t>0</w:t>
      </w:r>
      <w:r w:rsidRPr="001F6587">
        <w:t>7</w:t>
      </w:r>
      <w:r w:rsidR="00A22C6F">
        <w:t>.05.</w:t>
      </w:r>
      <w:r w:rsidRPr="001F6587">
        <w:t>2012</w:t>
      </w:r>
      <w:r>
        <w:t xml:space="preserve"> </w:t>
      </w:r>
      <w:r w:rsidRPr="001F6587">
        <w:t>№</w:t>
      </w:r>
      <w:r>
        <w:t xml:space="preserve"> </w:t>
      </w:r>
      <w:r w:rsidRPr="001F6587">
        <w:t>597 «О мероприятиях по реализации государстве</w:t>
      </w:r>
      <w:r w:rsidRPr="001F6587">
        <w:t>н</w:t>
      </w:r>
      <w:r w:rsidRPr="001F6587">
        <w:t xml:space="preserve">ной социальной политики». </w:t>
      </w:r>
      <w:proofErr w:type="gramEnd"/>
    </w:p>
    <w:p w:rsidR="00FE3A79" w:rsidRDefault="00FE3A79" w:rsidP="00CF66EB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повышения эффективности деятельности органов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поселений и эффективности бюджетных расходов необходимо продолжить работу по самостоятельному исполнению поселениями района полномочий, определенных законом об организации местного самоуправления в Российской Федерации</w:t>
      </w:r>
      <w:r w:rsidRPr="00655743">
        <w:rPr>
          <w:sz w:val="28"/>
          <w:szCs w:val="28"/>
        </w:rPr>
        <w:t>, по делегированию отдельных полномочий с района на поселения.</w:t>
      </w:r>
      <w:proofErr w:type="gramEnd"/>
    </w:p>
    <w:p w:rsidR="00FE3A79" w:rsidRPr="001F6587" w:rsidRDefault="00FE3A79" w:rsidP="00CF66EB">
      <w:pPr>
        <w:tabs>
          <w:tab w:val="left" w:pos="709"/>
        </w:tabs>
        <w:ind w:firstLine="709"/>
        <w:jc w:val="both"/>
      </w:pPr>
      <w:proofErr w:type="gramStart"/>
      <w:r w:rsidRPr="001F6587">
        <w:t>Реализация вышеизложенных мер будет способствовать повышению э</w:t>
      </w:r>
      <w:r w:rsidRPr="001F6587">
        <w:t>ф</w:t>
      </w:r>
      <w:r w:rsidRPr="001F6587">
        <w:t>фективности системы межбюджетных отношений, обеспечению сбалансир</w:t>
      </w:r>
      <w:r w:rsidRPr="001F6587">
        <w:t>о</w:t>
      </w:r>
      <w:r w:rsidRPr="001F6587">
        <w:t xml:space="preserve">ванности местных бюджетов и увеличению их финансовых возможностей, </w:t>
      </w:r>
      <w:r w:rsidR="00A22C6F">
        <w:t xml:space="preserve">       </w:t>
      </w:r>
      <w:r w:rsidRPr="001F6587">
        <w:t>а также улучшению качества управления бюджетным процессом на местном уровне.</w:t>
      </w:r>
      <w:proofErr w:type="gramEnd"/>
    </w:p>
    <w:p w:rsidR="00FE3A79" w:rsidRDefault="00FE3A79" w:rsidP="00CF66EB">
      <w:pPr>
        <w:ind w:firstLine="709"/>
        <w:jc w:val="both"/>
      </w:pPr>
      <w:r>
        <w:t>О</w:t>
      </w:r>
      <w:r w:rsidRPr="000F1EBF">
        <w:t>сновны</w:t>
      </w:r>
      <w:r>
        <w:t>е</w:t>
      </w:r>
      <w:r w:rsidRPr="000F1EBF">
        <w:t xml:space="preserve"> подход</w:t>
      </w:r>
      <w:r>
        <w:t>ы</w:t>
      </w:r>
      <w:r w:rsidRPr="000F1EBF">
        <w:t xml:space="preserve"> к формированию основных </w:t>
      </w:r>
      <w:proofErr w:type="gramStart"/>
      <w:r w:rsidRPr="000F1EBF">
        <w:t>параметров расходов</w:t>
      </w:r>
      <w:r>
        <w:t xml:space="preserve"> </w:t>
      </w:r>
      <w:r w:rsidRPr="000F1EBF">
        <w:t>бюджета</w:t>
      </w:r>
      <w:r>
        <w:t xml:space="preserve"> района</w:t>
      </w:r>
      <w:proofErr w:type="gramEnd"/>
      <w:r>
        <w:t xml:space="preserve"> на 2015 год и плановый период 2016</w:t>
      </w:r>
      <w:r w:rsidR="00A22C6F">
        <w:t>−</w:t>
      </w:r>
      <w:r>
        <w:t>2017 годов:</w:t>
      </w:r>
    </w:p>
    <w:p w:rsidR="00FE3A79" w:rsidRPr="002643A0" w:rsidRDefault="00A22C6F" w:rsidP="00A22C6F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proofErr w:type="gramStart"/>
      <w:r w:rsidR="00FE3A79" w:rsidRPr="002643A0">
        <w:t>В основу формирования объема и структуры расходов бюджета района на 2015</w:t>
      </w:r>
      <w:r>
        <w:t>−</w:t>
      </w:r>
      <w:r w:rsidR="00FE3A79" w:rsidRPr="002643A0">
        <w:t>2017 годы положены утвержденные показатели планового периода бюджета района на 2014</w:t>
      </w:r>
      <w:r>
        <w:t>−</w:t>
      </w:r>
      <w:r w:rsidR="00FE3A79" w:rsidRPr="002643A0">
        <w:t>2016 годы, а также показатели на 2017 год, базиру</w:t>
      </w:r>
      <w:r w:rsidR="00FE3A79" w:rsidRPr="002643A0">
        <w:t>ю</w:t>
      </w:r>
      <w:r w:rsidR="00FE3A79" w:rsidRPr="002643A0">
        <w:t>щиеся на параметрах расходов 2016 года.</w:t>
      </w:r>
      <w:proofErr w:type="gramEnd"/>
    </w:p>
    <w:p w:rsidR="00FE3A79" w:rsidRPr="001062E8" w:rsidRDefault="00FE3A79" w:rsidP="00A22C6F">
      <w:pPr>
        <w:ind w:firstLine="709"/>
        <w:jc w:val="both"/>
      </w:pPr>
      <w:r w:rsidRPr="001062E8">
        <w:t>В целях обеспечения сбалансированнос</w:t>
      </w:r>
      <w:r w:rsidR="00CA13DF">
        <w:t>ти бюджета района «базовые» объе</w:t>
      </w:r>
      <w:r w:rsidRPr="001062E8">
        <w:t>мы бюджетных ассигнований на 2015</w:t>
      </w:r>
      <w:r w:rsidR="00CA13DF">
        <w:t>−</w:t>
      </w:r>
      <w:r w:rsidRPr="001062E8">
        <w:t>2017 годы на реализацию муниц</w:t>
      </w:r>
      <w:r w:rsidRPr="001062E8">
        <w:t>и</w:t>
      </w:r>
      <w:r w:rsidRPr="001062E8">
        <w:t>пальных программам района и ведомственных целевых программ района были сокращены по каждому году планового периода, объ</w:t>
      </w:r>
      <w:r w:rsidR="00CA13DF">
        <w:t>е</w:t>
      </w:r>
      <w:r w:rsidRPr="001062E8">
        <w:t>мы сокращения опред</w:t>
      </w:r>
      <w:r w:rsidRPr="001062E8">
        <w:t>е</w:t>
      </w:r>
      <w:r w:rsidRPr="001062E8">
        <w:t>ле</w:t>
      </w:r>
      <w:r w:rsidR="00CA13DF">
        <w:t>ны по каждой программе с уче</w:t>
      </w:r>
      <w:r w:rsidRPr="001062E8">
        <w:t xml:space="preserve">том </w:t>
      </w:r>
      <w:proofErr w:type="gramStart"/>
      <w:r w:rsidRPr="001062E8">
        <w:t>реализации приоритетов социально-экономического развития района</w:t>
      </w:r>
      <w:proofErr w:type="gramEnd"/>
      <w:r w:rsidRPr="001062E8">
        <w:t xml:space="preserve">. </w:t>
      </w:r>
    </w:p>
    <w:p w:rsidR="00FE3A79" w:rsidRPr="00CA7A49" w:rsidRDefault="00CA13DF" w:rsidP="00CA13DF">
      <w:pPr>
        <w:ind w:firstLine="709"/>
        <w:jc w:val="both"/>
        <w:rPr>
          <w:rFonts w:ascii="Times New Roman CYR" w:hAnsi="Times New Roman CYR" w:cs="Times New Roman CYR"/>
        </w:rPr>
      </w:pPr>
      <w:r>
        <w:t xml:space="preserve">2. </w:t>
      </w:r>
      <w:proofErr w:type="gramStart"/>
      <w:r w:rsidR="00FE3A79" w:rsidRPr="00BE4A16">
        <w:t>Одним из приоритетов бюджетной политики в предстоящий период я</w:t>
      </w:r>
      <w:r w:rsidR="00FE3A79" w:rsidRPr="00BE4A16">
        <w:t>в</w:t>
      </w:r>
      <w:r w:rsidR="00FE3A79" w:rsidRPr="00BE4A16">
        <w:t xml:space="preserve">ляется финансовое обеспечение принятых решений по повышению заработной платы отдельным категориям работников образования и культуры, нашедших отражение в указах Президента Российской Федерации от </w:t>
      </w:r>
      <w:r>
        <w:t>0</w:t>
      </w:r>
      <w:r w:rsidR="00FE3A79" w:rsidRPr="00BE4A16">
        <w:t>7</w:t>
      </w:r>
      <w:r>
        <w:t>.05.</w:t>
      </w:r>
      <w:r w:rsidR="00FE3A79" w:rsidRPr="00BE4A16">
        <w:t>2012</w:t>
      </w:r>
      <w:r w:rsidR="00FE3A79">
        <w:t xml:space="preserve"> </w:t>
      </w:r>
      <w:r w:rsidR="00FE3A79" w:rsidRPr="00BE4A16">
        <w:t xml:space="preserve">№ 597 </w:t>
      </w:r>
      <w:r>
        <w:t xml:space="preserve">  </w:t>
      </w:r>
      <w:r w:rsidR="00FE3A79" w:rsidRPr="00BE4A16">
        <w:t>«О</w:t>
      </w:r>
      <w:r>
        <w:t xml:space="preserve"> </w:t>
      </w:r>
      <w:r w:rsidR="00FE3A79" w:rsidRPr="00BE4A16">
        <w:t>мероприятиях по реализации государственной социальной политики»,</w:t>
      </w:r>
      <w:r>
        <w:t xml:space="preserve">       </w:t>
      </w:r>
      <w:r w:rsidR="00FE3A79" w:rsidRPr="00BE4A16">
        <w:t xml:space="preserve"> от </w:t>
      </w:r>
      <w:r>
        <w:t>0</w:t>
      </w:r>
      <w:r w:rsidR="00FE3A79" w:rsidRPr="00BE4A16">
        <w:t>1</w:t>
      </w:r>
      <w:r>
        <w:t>.06.</w:t>
      </w:r>
      <w:r w:rsidR="00FE3A79" w:rsidRPr="00BE4A16">
        <w:t>2012 №</w:t>
      </w:r>
      <w:r>
        <w:t xml:space="preserve"> </w:t>
      </w:r>
      <w:r w:rsidR="00FE3A79" w:rsidRPr="00BE4A16">
        <w:t xml:space="preserve">761 «О Национальной стратегии действий в интересах детей </w:t>
      </w:r>
      <w:r>
        <w:t xml:space="preserve">  на 2012−</w:t>
      </w:r>
      <w:r w:rsidR="00FE3A79" w:rsidRPr="00BE4A16">
        <w:t>2017 годы»</w:t>
      </w:r>
      <w:r w:rsidR="00FE3A79">
        <w:t>.</w:t>
      </w:r>
      <w:proofErr w:type="gramEnd"/>
      <w:r w:rsidR="00FE3A79">
        <w:t xml:space="preserve"> В</w:t>
      </w:r>
      <w:r w:rsidR="00FE3A79" w:rsidRPr="00BE4A16">
        <w:t xml:space="preserve"> бюджетных проектировках на 2015 год и плановый п</w:t>
      </w:r>
      <w:r w:rsidR="00FE3A79" w:rsidRPr="00BE4A16">
        <w:t>е</w:t>
      </w:r>
      <w:r w:rsidR="00FE3A79" w:rsidRPr="00BE4A16">
        <w:t>риод 2016 и 2017 годов потребность в бюджетных ассигнованиях на повыш</w:t>
      </w:r>
      <w:r w:rsidR="00FE3A79" w:rsidRPr="00BE4A16">
        <w:t>е</w:t>
      </w:r>
      <w:r w:rsidR="00FE3A79" w:rsidRPr="00BE4A16">
        <w:t>ние оплаты труда скоррек</w:t>
      </w:r>
      <w:r>
        <w:t>тирована с уче</w:t>
      </w:r>
      <w:r w:rsidR="00FE3A79" w:rsidRPr="00BE4A16">
        <w:t>том результатов согласования муниц</w:t>
      </w:r>
      <w:r w:rsidR="00FE3A79" w:rsidRPr="00BE4A16">
        <w:t>и</w:t>
      </w:r>
      <w:r w:rsidR="00FE3A79" w:rsidRPr="00BE4A16">
        <w:lastRenderedPageBreak/>
        <w:t xml:space="preserve">пальных «дорожных карт» </w:t>
      </w:r>
      <w:r w:rsidR="00FE3A79">
        <w:rPr>
          <w:rFonts w:ascii="Times New Roman CYR" w:hAnsi="Times New Roman CYR" w:cs="Times New Roman CYR"/>
        </w:rPr>
        <w:t>с</w:t>
      </w:r>
      <w:r w:rsidR="00FE3A79" w:rsidRPr="00CA7A49">
        <w:rPr>
          <w:rFonts w:ascii="Times New Roman CYR" w:hAnsi="Times New Roman CYR" w:cs="Times New Roman CYR"/>
        </w:rPr>
        <w:t xml:space="preserve"> исполнительны</w:t>
      </w:r>
      <w:r w:rsidR="00FE3A79">
        <w:rPr>
          <w:rFonts w:ascii="Times New Roman CYR" w:hAnsi="Times New Roman CYR" w:cs="Times New Roman CYR"/>
        </w:rPr>
        <w:t>ми</w:t>
      </w:r>
      <w:r w:rsidR="00FE3A79" w:rsidRPr="00CA7A49">
        <w:rPr>
          <w:rFonts w:ascii="Times New Roman CYR" w:hAnsi="Times New Roman CYR" w:cs="Times New Roman CYR"/>
        </w:rPr>
        <w:t xml:space="preserve"> орган</w:t>
      </w:r>
      <w:r w:rsidR="00FE3A79">
        <w:rPr>
          <w:rFonts w:ascii="Times New Roman CYR" w:hAnsi="Times New Roman CYR" w:cs="Times New Roman CYR"/>
        </w:rPr>
        <w:t>ами</w:t>
      </w:r>
      <w:r w:rsidR="00FE3A79" w:rsidRPr="00CA7A49">
        <w:rPr>
          <w:rFonts w:ascii="Times New Roman CYR" w:hAnsi="Times New Roman CYR" w:cs="Times New Roman CYR"/>
        </w:rPr>
        <w:t xml:space="preserve"> государственной вл</w:t>
      </w:r>
      <w:r w:rsidR="00FE3A79" w:rsidRPr="00CA7A49">
        <w:rPr>
          <w:rFonts w:ascii="Times New Roman CYR" w:hAnsi="Times New Roman CYR" w:cs="Times New Roman CYR"/>
        </w:rPr>
        <w:t>а</w:t>
      </w:r>
      <w:r w:rsidR="00FE3A79" w:rsidRPr="00CA7A49">
        <w:rPr>
          <w:rFonts w:ascii="Times New Roman CYR" w:hAnsi="Times New Roman CYR" w:cs="Times New Roman CYR"/>
        </w:rPr>
        <w:t>сти автономного округа и предусмотрена в полном объеме.</w:t>
      </w:r>
    </w:p>
    <w:p w:rsidR="00FE3A79" w:rsidRPr="00CA7A49" w:rsidRDefault="00CA13DF" w:rsidP="00CA13DF">
      <w:pPr>
        <w:ind w:firstLine="709"/>
        <w:jc w:val="both"/>
      </w:pPr>
      <w:r>
        <w:t xml:space="preserve">3. </w:t>
      </w:r>
      <w:proofErr w:type="gramStart"/>
      <w:r w:rsidR="00FE3A79" w:rsidRPr="00CA7A49">
        <w:t>Бюджетные ассигнования на оплату труда</w:t>
      </w:r>
      <w:r>
        <w:rPr>
          <w:b/>
        </w:rPr>
        <w:t xml:space="preserve"> </w:t>
      </w:r>
      <w:r w:rsidR="00FE3A79" w:rsidRPr="00CA7A49">
        <w:t>в 2015–2017 годах работн</w:t>
      </w:r>
      <w:r w:rsidR="00FE3A79" w:rsidRPr="00CA7A49">
        <w:t>и</w:t>
      </w:r>
      <w:r w:rsidR="00FE3A79" w:rsidRPr="00CA7A49">
        <w:t>ков муниципальных учреждений района (не подпадающих под действие указов Президента Российской Федерации) проиндексированы в плановом периоде</w:t>
      </w:r>
      <w:r>
        <w:t xml:space="preserve">:   </w:t>
      </w:r>
      <w:r w:rsidR="00FE3A79" w:rsidRPr="00CA7A49">
        <w:t xml:space="preserve"> с </w:t>
      </w:r>
      <w:r>
        <w:t>0</w:t>
      </w:r>
      <w:r w:rsidR="00FE3A79" w:rsidRPr="00CA7A49">
        <w:t xml:space="preserve">1 октября 2015 года </w:t>
      </w:r>
      <w:r>
        <w:t xml:space="preserve">− </w:t>
      </w:r>
      <w:r w:rsidR="00FE3A79" w:rsidRPr="00CA7A49">
        <w:t>на 5</w:t>
      </w:r>
      <w:r>
        <w:t xml:space="preserve"> процентов</w:t>
      </w:r>
      <w:r w:rsidR="00FE3A79" w:rsidRPr="00CA7A49">
        <w:t xml:space="preserve">, с </w:t>
      </w:r>
      <w:r>
        <w:t>0</w:t>
      </w:r>
      <w:r w:rsidR="00FE3A79" w:rsidRPr="00CA7A49">
        <w:t xml:space="preserve">1 октября 2016 года </w:t>
      </w:r>
      <w:r>
        <w:t xml:space="preserve">− </w:t>
      </w:r>
      <w:r w:rsidR="00FE3A79" w:rsidRPr="00CA7A49">
        <w:t>на 4,5</w:t>
      </w:r>
      <w:r>
        <w:t xml:space="preserve"> пр</w:t>
      </w:r>
      <w:r>
        <w:t>о</w:t>
      </w:r>
      <w:r>
        <w:t>цента</w:t>
      </w:r>
      <w:r w:rsidR="00FE3A79" w:rsidRPr="00CA7A49">
        <w:t xml:space="preserve">, с </w:t>
      </w:r>
      <w:r>
        <w:t>0</w:t>
      </w:r>
      <w:r w:rsidR="00FE3A79" w:rsidRPr="00CA7A49">
        <w:t xml:space="preserve">1 октября 2017 года </w:t>
      </w:r>
      <w:r>
        <w:t xml:space="preserve">− </w:t>
      </w:r>
      <w:r w:rsidR="00FE3A79" w:rsidRPr="00CA7A49">
        <w:t>на 4,3</w:t>
      </w:r>
      <w:r>
        <w:t xml:space="preserve"> процента</w:t>
      </w:r>
      <w:r w:rsidR="00FE3A79" w:rsidRPr="00CA7A49">
        <w:t>.</w:t>
      </w:r>
      <w:proofErr w:type="gramEnd"/>
    </w:p>
    <w:p w:rsidR="00FE3A79" w:rsidRPr="00CA7A49" w:rsidRDefault="00CA13DF" w:rsidP="00CA13DF">
      <w:pPr>
        <w:ind w:firstLine="709"/>
        <w:jc w:val="both"/>
      </w:pPr>
      <w:r>
        <w:t xml:space="preserve">4. </w:t>
      </w:r>
      <w:proofErr w:type="gramStart"/>
      <w:r w:rsidR="00FE3A79" w:rsidRPr="00CA7A49">
        <w:t xml:space="preserve">Учтены с 2015 года изменения состава полномочия, передаваемого </w:t>
      </w:r>
      <w:r>
        <w:t xml:space="preserve">      </w:t>
      </w:r>
      <w:r w:rsidR="00FE3A79" w:rsidRPr="00CA7A49">
        <w:t>с регионального уровня в виде субвенции местным бюджетам</w:t>
      </w:r>
      <w:r w:rsidR="00FE3A79">
        <w:t>,</w:t>
      </w:r>
      <w:r w:rsidR="00FE3A79" w:rsidRPr="00CA7A49">
        <w:t xml:space="preserve"> на реализацию основных общеобразовательных программ дошкольного образования путем расширения перечня категорий работников дошкольного образования, фина</w:t>
      </w:r>
      <w:r w:rsidR="00FE3A79" w:rsidRPr="00CA7A49">
        <w:t>н</w:t>
      </w:r>
      <w:r w:rsidR="00FE3A79" w:rsidRPr="00CA7A49">
        <w:t>совое обеспечение которых с 2015 года будет осуществляться с регионального уровня</w:t>
      </w:r>
      <w:r w:rsidR="00FE3A79">
        <w:t>.</w:t>
      </w:r>
      <w:proofErr w:type="gramEnd"/>
      <w:r w:rsidR="00FE3A79">
        <w:t xml:space="preserve"> </w:t>
      </w:r>
      <w:r w:rsidR="00FE3A79" w:rsidRPr="00CA7A49">
        <w:t>Кроме педагогических работников</w:t>
      </w:r>
      <w:r>
        <w:t>,</w:t>
      </w:r>
      <w:r w:rsidR="00FE3A79" w:rsidRPr="00CA7A49">
        <w:t xml:space="preserve"> в состав субвенции с 2015 года включается учебно-вспомогательный персонал, административно-управленческий персонал и прочие категории работников</w:t>
      </w:r>
      <w:r>
        <w:t>,</w:t>
      </w:r>
      <w:r w:rsidR="00FE3A79" w:rsidRPr="00CA7A49">
        <w:t xml:space="preserve"> за исключением должностей, занятых обслуживанием недвижимого имущества и предоставл</w:t>
      </w:r>
      <w:r w:rsidR="00FE3A79" w:rsidRPr="00CA7A49">
        <w:t>е</w:t>
      </w:r>
      <w:r w:rsidR="00FE3A79" w:rsidRPr="00CA7A49">
        <w:t xml:space="preserve">нием коммунальных услуг. </w:t>
      </w:r>
    </w:p>
    <w:p w:rsidR="00FE3A79" w:rsidRPr="00980BD2" w:rsidRDefault="00CA13DF" w:rsidP="00CA13DF">
      <w:pPr>
        <w:autoSpaceDE w:val="0"/>
        <w:autoSpaceDN w:val="0"/>
        <w:ind w:firstLine="709"/>
        <w:jc w:val="both"/>
      </w:pPr>
      <w:r>
        <w:t xml:space="preserve">5. </w:t>
      </w:r>
      <w:proofErr w:type="gramStart"/>
      <w:r w:rsidR="00FE3A79" w:rsidRPr="00980BD2">
        <w:t>В связи с изменением в налоговом законодательстве с 2015 года отм</w:t>
      </w:r>
      <w:r w:rsidR="00FE3A79" w:rsidRPr="00980BD2">
        <w:t>е</w:t>
      </w:r>
      <w:r w:rsidR="00FE3A79" w:rsidRPr="00980BD2">
        <w:t xml:space="preserve">нена налоговая льгота по налогу на имущество организаций для автономных, бюджетных и казенных учреждений Ханты-Мансийского автономного округа </w:t>
      </w:r>
      <w:r>
        <w:t>−</w:t>
      </w:r>
      <w:r w:rsidR="00FE3A79" w:rsidRPr="00980BD2">
        <w:t xml:space="preserve"> Югры и муниципальных образований автономного округа, органов госуда</w:t>
      </w:r>
      <w:r w:rsidR="00FE3A79" w:rsidRPr="00980BD2">
        <w:t>р</w:t>
      </w:r>
      <w:r w:rsidR="00FE3A79" w:rsidRPr="00980BD2">
        <w:t>ственной власти автономного округа и органов местного самоуправления м</w:t>
      </w:r>
      <w:r w:rsidR="00FE3A79" w:rsidRPr="00980BD2">
        <w:t>у</w:t>
      </w:r>
      <w:r w:rsidR="00FE3A79" w:rsidRPr="00980BD2">
        <w:t>ниципальных образований автономного округа.</w:t>
      </w:r>
      <w:proofErr w:type="gramEnd"/>
      <w:r w:rsidR="00FE3A79" w:rsidRPr="00980BD2">
        <w:t xml:space="preserve"> </w:t>
      </w:r>
      <w:r w:rsidR="00FE3A79">
        <w:rPr>
          <w:rFonts w:eastAsia="Calibri"/>
          <w:lang w:eastAsia="en-US"/>
        </w:rPr>
        <w:t>П</w:t>
      </w:r>
      <w:r w:rsidR="00FE3A79" w:rsidRPr="00980BD2">
        <w:rPr>
          <w:rFonts w:eastAsia="Calibri"/>
          <w:lang w:eastAsia="en-US"/>
        </w:rPr>
        <w:t>отреб</w:t>
      </w:r>
      <w:r w:rsidR="00FE3A79">
        <w:rPr>
          <w:rFonts w:eastAsia="Calibri"/>
          <w:lang w:eastAsia="en-US"/>
        </w:rPr>
        <w:t xml:space="preserve">ность в дополнительных </w:t>
      </w:r>
      <w:r w:rsidR="00FE3A79" w:rsidRPr="00980BD2">
        <w:rPr>
          <w:rFonts w:eastAsia="Calibri"/>
          <w:lang w:eastAsia="en-US"/>
        </w:rPr>
        <w:t>бюджетных ассигновани</w:t>
      </w:r>
      <w:r w:rsidR="00FE3A79">
        <w:rPr>
          <w:rFonts w:eastAsia="Calibri"/>
          <w:lang w:eastAsia="en-US"/>
        </w:rPr>
        <w:t>ях</w:t>
      </w:r>
      <w:r w:rsidR="00FE3A79" w:rsidRPr="00980BD2">
        <w:rPr>
          <w:rFonts w:eastAsia="Calibri"/>
          <w:lang w:eastAsia="en-US"/>
        </w:rPr>
        <w:t xml:space="preserve"> на 2015 год</w:t>
      </w:r>
      <w:r w:rsidR="00FE3A79">
        <w:rPr>
          <w:rFonts w:eastAsia="Calibri"/>
          <w:lang w:eastAsia="en-US"/>
        </w:rPr>
        <w:t xml:space="preserve"> составит</w:t>
      </w:r>
      <w:r w:rsidR="00FE3A79" w:rsidRPr="00980BD2">
        <w:rPr>
          <w:rFonts w:eastAsia="Calibri"/>
          <w:lang w:eastAsia="en-US"/>
        </w:rPr>
        <w:t xml:space="preserve"> 76 324 тыс. рублей, на 2016 год – 76 287,5 тыс. рублей, на 2017 год – 74 612,9 тыс. рублей.</w:t>
      </w:r>
    </w:p>
    <w:p w:rsidR="00FE3A79" w:rsidRPr="00980BD2" w:rsidRDefault="00FE3A79" w:rsidP="00CF66EB">
      <w:pPr>
        <w:pStyle w:val="a0"/>
        <w:ind w:firstLine="709"/>
        <w:jc w:val="both"/>
        <w:rPr>
          <w:rFonts w:eastAsia="Calibri"/>
          <w:szCs w:val="28"/>
          <w:lang w:eastAsia="en-US"/>
        </w:rPr>
      </w:pPr>
      <w:r w:rsidRPr="00980BD2">
        <w:rPr>
          <w:rFonts w:eastAsia="Calibri"/>
          <w:szCs w:val="28"/>
          <w:lang w:eastAsia="en-US"/>
        </w:rPr>
        <w:t xml:space="preserve">По транспортному налогу в отношении легковых транспортных средств </w:t>
      </w:r>
      <w:r w:rsidR="00CA13DF">
        <w:rPr>
          <w:rFonts w:eastAsia="Calibri"/>
          <w:szCs w:val="28"/>
          <w:lang w:eastAsia="en-US"/>
        </w:rPr>
        <w:t xml:space="preserve">  </w:t>
      </w:r>
      <w:r w:rsidRPr="00980BD2">
        <w:rPr>
          <w:rFonts w:eastAsia="Calibri"/>
          <w:szCs w:val="28"/>
          <w:lang w:eastAsia="en-US"/>
        </w:rPr>
        <w:t xml:space="preserve">с мощностью двигателя до 150 </w:t>
      </w:r>
      <w:r w:rsidR="00CA13DF" w:rsidRPr="00980BD2">
        <w:rPr>
          <w:rFonts w:eastAsia="Calibri"/>
          <w:szCs w:val="28"/>
          <w:lang w:eastAsia="en-US"/>
        </w:rPr>
        <w:t>л</w:t>
      </w:r>
      <w:r w:rsidR="00CA13DF">
        <w:rPr>
          <w:rFonts w:eastAsia="Calibri"/>
          <w:szCs w:val="28"/>
          <w:lang w:eastAsia="en-US"/>
        </w:rPr>
        <w:t xml:space="preserve">ошадиных </w:t>
      </w:r>
      <w:r w:rsidRPr="00980BD2">
        <w:rPr>
          <w:rFonts w:eastAsia="Calibri"/>
          <w:szCs w:val="28"/>
          <w:lang w:eastAsia="en-US"/>
        </w:rPr>
        <w:t>с</w:t>
      </w:r>
      <w:r w:rsidR="00CA13DF">
        <w:rPr>
          <w:rFonts w:eastAsia="Calibri"/>
          <w:szCs w:val="28"/>
          <w:lang w:eastAsia="en-US"/>
        </w:rPr>
        <w:t>ил</w:t>
      </w:r>
      <w:r w:rsidRPr="00980BD2">
        <w:rPr>
          <w:rFonts w:eastAsia="Calibri"/>
          <w:szCs w:val="28"/>
          <w:lang w:eastAsia="en-US"/>
        </w:rPr>
        <w:t>, по которым действующим р</w:t>
      </w:r>
      <w:r w:rsidRPr="00980BD2">
        <w:rPr>
          <w:rFonts w:eastAsia="Calibri"/>
          <w:szCs w:val="28"/>
          <w:lang w:eastAsia="en-US"/>
        </w:rPr>
        <w:t>е</w:t>
      </w:r>
      <w:r w:rsidRPr="00980BD2">
        <w:rPr>
          <w:rFonts w:eastAsia="Calibri"/>
          <w:szCs w:val="28"/>
          <w:lang w:eastAsia="en-US"/>
        </w:rPr>
        <w:t>гиональным законодательством установлена «нулевая»</w:t>
      </w:r>
      <w:r w:rsidR="00CA13DF">
        <w:rPr>
          <w:rFonts w:eastAsia="Calibri"/>
          <w:szCs w:val="28"/>
          <w:lang w:eastAsia="en-US"/>
        </w:rPr>
        <w:t xml:space="preserve"> ставка налога, с 2015 года буду</w:t>
      </w:r>
      <w:r w:rsidRPr="00980BD2">
        <w:rPr>
          <w:rFonts w:eastAsia="Calibri"/>
          <w:szCs w:val="28"/>
          <w:lang w:eastAsia="en-US"/>
        </w:rPr>
        <w:t>т уста</w:t>
      </w:r>
      <w:r w:rsidR="00CA13DF">
        <w:rPr>
          <w:rFonts w:eastAsia="Calibri"/>
          <w:szCs w:val="28"/>
          <w:lang w:eastAsia="en-US"/>
        </w:rPr>
        <w:t>новлены</w:t>
      </w:r>
      <w:r w:rsidRPr="00980BD2">
        <w:rPr>
          <w:rFonts w:eastAsia="Calibri"/>
          <w:szCs w:val="28"/>
          <w:lang w:eastAsia="en-US"/>
        </w:rPr>
        <w:t xml:space="preserve"> ставки</w:t>
      </w:r>
      <w:r w:rsidR="00CA13DF">
        <w:rPr>
          <w:rFonts w:eastAsia="Calibri"/>
          <w:szCs w:val="28"/>
          <w:lang w:eastAsia="en-US"/>
        </w:rPr>
        <w:t>:</w:t>
      </w:r>
      <w:r w:rsidRPr="00980BD2">
        <w:rPr>
          <w:rFonts w:eastAsia="Calibri"/>
          <w:szCs w:val="28"/>
          <w:lang w:eastAsia="en-US"/>
        </w:rPr>
        <w:t xml:space="preserve"> до 100 </w:t>
      </w:r>
      <w:proofErr w:type="spellStart"/>
      <w:r w:rsidRPr="00980BD2">
        <w:rPr>
          <w:rFonts w:eastAsia="Calibri"/>
          <w:szCs w:val="28"/>
          <w:lang w:eastAsia="en-US"/>
        </w:rPr>
        <w:t>л</w:t>
      </w:r>
      <w:r w:rsidR="00CA13DF">
        <w:rPr>
          <w:rFonts w:eastAsia="Calibri"/>
          <w:szCs w:val="28"/>
          <w:lang w:eastAsia="en-US"/>
        </w:rPr>
        <w:t>ошадинных</w:t>
      </w:r>
      <w:proofErr w:type="spellEnd"/>
      <w:r w:rsidRPr="00980BD2">
        <w:rPr>
          <w:rFonts w:eastAsia="Calibri"/>
          <w:szCs w:val="28"/>
          <w:lang w:eastAsia="en-US"/>
        </w:rPr>
        <w:t xml:space="preserve"> с</w:t>
      </w:r>
      <w:r w:rsidR="00CA13DF">
        <w:rPr>
          <w:rFonts w:eastAsia="Calibri"/>
          <w:szCs w:val="28"/>
          <w:lang w:eastAsia="en-US"/>
        </w:rPr>
        <w:t>ил</w:t>
      </w:r>
      <w:r w:rsidRPr="00980BD2">
        <w:rPr>
          <w:rFonts w:eastAsia="Calibri"/>
          <w:szCs w:val="28"/>
          <w:lang w:eastAsia="en-US"/>
        </w:rPr>
        <w:t xml:space="preserve"> </w:t>
      </w:r>
      <w:r w:rsidR="00CA13DF">
        <w:rPr>
          <w:szCs w:val="28"/>
        </w:rPr>
        <w:t>−</w:t>
      </w:r>
      <w:r w:rsidRPr="00980BD2">
        <w:rPr>
          <w:rFonts w:eastAsia="Calibri"/>
          <w:szCs w:val="28"/>
          <w:lang w:eastAsia="en-US"/>
        </w:rPr>
        <w:t xml:space="preserve"> 5 рублей, от 100 </w:t>
      </w:r>
      <w:r w:rsidR="00CA13DF">
        <w:rPr>
          <w:rFonts w:eastAsia="Calibri"/>
          <w:szCs w:val="28"/>
          <w:lang w:eastAsia="en-US"/>
        </w:rPr>
        <w:t xml:space="preserve">      </w:t>
      </w:r>
      <w:r w:rsidRPr="00980BD2">
        <w:rPr>
          <w:rFonts w:eastAsia="Calibri"/>
          <w:szCs w:val="28"/>
          <w:lang w:eastAsia="en-US"/>
        </w:rPr>
        <w:t>до 150 л</w:t>
      </w:r>
      <w:r w:rsidR="00CA13DF">
        <w:rPr>
          <w:rFonts w:eastAsia="Calibri"/>
          <w:szCs w:val="28"/>
          <w:lang w:eastAsia="en-US"/>
        </w:rPr>
        <w:t>ошадиных</w:t>
      </w:r>
      <w:r w:rsidRPr="00980BD2">
        <w:rPr>
          <w:rFonts w:eastAsia="Calibri"/>
          <w:szCs w:val="28"/>
          <w:lang w:eastAsia="en-US"/>
        </w:rPr>
        <w:t xml:space="preserve"> с</w:t>
      </w:r>
      <w:r w:rsidR="00CA13DF">
        <w:rPr>
          <w:rFonts w:eastAsia="Calibri"/>
          <w:szCs w:val="28"/>
          <w:lang w:eastAsia="en-US"/>
        </w:rPr>
        <w:t>ил</w:t>
      </w:r>
      <w:r w:rsidRPr="00980BD2">
        <w:rPr>
          <w:rFonts w:eastAsia="Calibri"/>
          <w:szCs w:val="28"/>
          <w:lang w:eastAsia="en-US"/>
        </w:rPr>
        <w:t xml:space="preserve"> </w:t>
      </w:r>
      <w:r w:rsidR="00CA13DF">
        <w:rPr>
          <w:szCs w:val="28"/>
        </w:rPr>
        <w:t>−</w:t>
      </w:r>
      <w:r w:rsidRPr="00980BD2">
        <w:rPr>
          <w:rFonts w:eastAsia="Calibri"/>
          <w:szCs w:val="28"/>
          <w:lang w:eastAsia="en-US"/>
        </w:rPr>
        <w:t xml:space="preserve"> 7 рублей. </w:t>
      </w:r>
      <w:r>
        <w:rPr>
          <w:rFonts w:eastAsia="Calibri"/>
          <w:szCs w:val="28"/>
          <w:lang w:eastAsia="en-US"/>
        </w:rPr>
        <w:t>П</w:t>
      </w:r>
      <w:r w:rsidRPr="00980BD2">
        <w:rPr>
          <w:rFonts w:eastAsia="Calibri"/>
          <w:szCs w:val="28"/>
          <w:lang w:eastAsia="en-US"/>
        </w:rPr>
        <w:t>отреб</w:t>
      </w:r>
      <w:r>
        <w:rPr>
          <w:rFonts w:eastAsia="Calibri"/>
          <w:szCs w:val="28"/>
          <w:lang w:eastAsia="en-US"/>
        </w:rPr>
        <w:t xml:space="preserve">ность в дополнительных </w:t>
      </w:r>
      <w:r w:rsidRPr="00980BD2">
        <w:rPr>
          <w:rFonts w:eastAsia="Calibri"/>
          <w:szCs w:val="28"/>
          <w:lang w:eastAsia="en-US"/>
        </w:rPr>
        <w:t>бюджетных ассигновани</w:t>
      </w:r>
      <w:r>
        <w:rPr>
          <w:rFonts w:eastAsia="Calibri"/>
          <w:szCs w:val="28"/>
          <w:lang w:eastAsia="en-US"/>
        </w:rPr>
        <w:t>ях</w:t>
      </w:r>
      <w:r w:rsidRPr="00980BD2">
        <w:rPr>
          <w:rFonts w:eastAsia="Calibri"/>
          <w:szCs w:val="28"/>
          <w:lang w:eastAsia="en-US"/>
        </w:rPr>
        <w:t xml:space="preserve"> на 2015 год</w:t>
      </w:r>
      <w:r>
        <w:rPr>
          <w:rFonts w:eastAsia="Calibri"/>
          <w:szCs w:val="28"/>
          <w:lang w:eastAsia="en-US"/>
        </w:rPr>
        <w:t xml:space="preserve"> составит</w:t>
      </w:r>
      <w:r w:rsidRPr="00980BD2">
        <w:rPr>
          <w:rFonts w:eastAsia="Calibri"/>
          <w:szCs w:val="28"/>
          <w:lang w:eastAsia="en-US"/>
        </w:rPr>
        <w:t xml:space="preserve"> 48,5 тыс. рублей, на 2016 год – 34,0 тыс. рублей, на 2017 год – 36,3 тыс. рублей.</w:t>
      </w:r>
    </w:p>
    <w:p w:rsidR="00FE3A79" w:rsidRDefault="00FE3A79" w:rsidP="00CF66EB">
      <w:pPr>
        <w:ind w:firstLine="709"/>
        <w:jc w:val="both"/>
      </w:pPr>
      <w:r>
        <w:t>В проекте бюджета района на 2015</w:t>
      </w:r>
      <w:r w:rsidR="00CA13DF">
        <w:t>−</w:t>
      </w:r>
      <w:r>
        <w:t xml:space="preserve">2017 годы бюджетные ассигнования на оплату </w:t>
      </w:r>
      <w:r w:rsidRPr="00980BD2">
        <w:t>налог</w:t>
      </w:r>
      <w:r>
        <w:t>а</w:t>
      </w:r>
      <w:r w:rsidRPr="00980BD2">
        <w:t xml:space="preserve"> на имущество организаций</w:t>
      </w:r>
      <w:r>
        <w:t xml:space="preserve"> и транспортного налога не пред</w:t>
      </w:r>
      <w:r>
        <w:t>у</w:t>
      </w:r>
      <w:r>
        <w:t>смотрены. Вопрос о включении данных расходов в бюджет района будет ра</w:t>
      </w:r>
      <w:r>
        <w:t>с</w:t>
      </w:r>
      <w:r>
        <w:t>смотрен в процессе исполнения бюджета района в 2015 году.</w:t>
      </w:r>
    </w:p>
    <w:p w:rsidR="00FE3A79" w:rsidRPr="0069177F" w:rsidRDefault="00FE3A79" w:rsidP="00CF66EB">
      <w:pPr>
        <w:autoSpaceDE w:val="0"/>
        <w:autoSpaceDN w:val="0"/>
        <w:adjustRightInd w:val="0"/>
        <w:ind w:firstLine="709"/>
        <w:jc w:val="both"/>
      </w:pPr>
      <w:proofErr w:type="gramStart"/>
      <w:r w:rsidRPr="0069177F">
        <w:t xml:space="preserve">Основными приоритетами бюджетной политики в области расходов </w:t>
      </w:r>
      <w:r w:rsidR="00CA13DF">
        <w:t xml:space="preserve">        </w:t>
      </w:r>
      <w:r w:rsidRPr="0069177F">
        <w:t>в 2015</w:t>
      </w:r>
      <w:r w:rsidR="00CA13DF">
        <w:t>−</w:t>
      </w:r>
      <w:r w:rsidRPr="0069177F">
        <w:t xml:space="preserve">2017 годах </w:t>
      </w:r>
      <w:r>
        <w:t>остаются</w:t>
      </w:r>
      <w:r w:rsidRPr="0069177F">
        <w:t xml:space="preserve"> улучшени</w:t>
      </w:r>
      <w:r>
        <w:t>е</w:t>
      </w:r>
      <w:r w:rsidRPr="0069177F">
        <w:t xml:space="preserve"> условий жизни населения </w:t>
      </w:r>
      <w:r>
        <w:t>района</w:t>
      </w:r>
      <w:r w:rsidRPr="0069177F">
        <w:t>, бе</w:t>
      </w:r>
      <w:r w:rsidRPr="0069177F">
        <w:t>з</w:t>
      </w:r>
      <w:r w:rsidRPr="0069177F">
        <w:t>условное выполнение решений, поставленных Президентом Российской Фед</w:t>
      </w:r>
      <w:r w:rsidRPr="0069177F">
        <w:t>е</w:t>
      </w:r>
      <w:r w:rsidRPr="0069177F">
        <w:t>рации в майских указах, принятых социальных обязательств, с учетом адресн</w:t>
      </w:r>
      <w:r w:rsidRPr="0069177F">
        <w:t>о</w:t>
      </w:r>
      <w:r w:rsidRPr="0069177F">
        <w:t>го решения социальных проблем, оказание населению качественных и досту</w:t>
      </w:r>
      <w:r w:rsidRPr="0069177F">
        <w:t>п</w:t>
      </w:r>
      <w:r w:rsidRPr="0069177F">
        <w:t xml:space="preserve">ных </w:t>
      </w:r>
      <w:r>
        <w:t>муниципальных</w:t>
      </w:r>
      <w:r w:rsidRPr="0069177F">
        <w:t xml:space="preserve"> услуг, выявление и использование резервов для достиж</w:t>
      </w:r>
      <w:r w:rsidRPr="0069177F">
        <w:t>е</w:t>
      </w:r>
      <w:r w:rsidRPr="0069177F">
        <w:t>ния планируемых результатов, эффективное расходование бюджетных средств.</w:t>
      </w:r>
      <w:proofErr w:type="gramEnd"/>
    </w:p>
    <w:p w:rsidR="00FE3A79" w:rsidRDefault="00FE3A79" w:rsidP="00DC6CF3">
      <w:pPr>
        <w:tabs>
          <w:tab w:val="left" w:pos="709"/>
        </w:tabs>
        <w:ind w:firstLine="709"/>
        <w:jc w:val="both"/>
      </w:pPr>
    </w:p>
    <w:p w:rsidR="00DC6CF3" w:rsidRDefault="00DC6CF3" w:rsidP="00DC6CF3">
      <w:pPr>
        <w:tabs>
          <w:tab w:val="left" w:pos="709"/>
        </w:tabs>
        <w:ind w:firstLine="709"/>
        <w:jc w:val="both"/>
      </w:pPr>
    </w:p>
    <w:p w:rsidR="00FE3A79" w:rsidRPr="00A66954" w:rsidRDefault="00FE3A79" w:rsidP="00DC6CF3">
      <w:pPr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III</w:t>
      </w:r>
      <w:r w:rsidRPr="00394E34">
        <w:rPr>
          <w:b/>
          <w:bCs/>
        </w:rPr>
        <w:t xml:space="preserve">. </w:t>
      </w:r>
      <w:r w:rsidRPr="00A66954">
        <w:rPr>
          <w:b/>
          <w:bCs/>
        </w:rPr>
        <w:t xml:space="preserve">Основные направления </w:t>
      </w:r>
      <w:r>
        <w:rPr>
          <w:b/>
          <w:bCs/>
        </w:rPr>
        <w:t>долговой</w:t>
      </w:r>
      <w:r w:rsidRPr="00A66954">
        <w:rPr>
          <w:b/>
          <w:bCs/>
        </w:rPr>
        <w:t xml:space="preserve"> политики Нижневартовского района</w:t>
      </w:r>
    </w:p>
    <w:p w:rsidR="00FE3A79" w:rsidRDefault="00FE3A79" w:rsidP="00DC6CF3">
      <w:pPr>
        <w:jc w:val="center"/>
        <w:rPr>
          <w:b/>
          <w:bCs/>
        </w:rPr>
      </w:pPr>
      <w:r w:rsidRPr="00A66954">
        <w:rPr>
          <w:b/>
          <w:bCs/>
        </w:rPr>
        <w:t>на 201</w:t>
      </w:r>
      <w:r>
        <w:rPr>
          <w:b/>
          <w:bCs/>
        </w:rPr>
        <w:t>5</w:t>
      </w:r>
      <w:r w:rsidRPr="00A66954">
        <w:rPr>
          <w:b/>
          <w:bCs/>
        </w:rPr>
        <w:t xml:space="preserve"> год и плановый период 201</w:t>
      </w:r>
      <w:r>
        <w:rPr>
          <w:b/>
          <w:bCs/>
        </w:rPr>
        <w:t>6</w:t>
      </w:r>
      <w:r w:rsidRPr="00A66954">
        <w:rPr>
          <w:b/>
          <w:bCs/>
        </w:rPr>
        <w:t>−201</w:t>
      </w:r>
      <w:r>
        <w:rPr>
          <w:b/>
          <w:bCs/>
        </w:rPr>
        <w:t>7</w:t>
      </w:r>
      <w:r w:rsidRPr="00A66954">
        <w:rPr>
          <w:b/>
          <w:bCs/>
        </w:rPr>
        <w:t xml:space="preserve"> годов</w:t>
      </w:r>
    </w:p>
    <w:p w:rsidR="00DC6CF3" w:rsidRDefault="00DC6CF3" w:rsidP="00DC6CF3">
      <w:pPr>
        <w:ind w:firstLine="709"/>
        <w:jc w:val="both"/>
        <w:rPr>
          <w:b/>
          <w:bCs/>
        </w:rPr>
      </w:pPr>
    </w:p>
    <w:p w:rsidR="00FE3A79" w:rsidRDefault="00FE3A79" w:rsidP="00DC6CF3">
      <w:pPr>
        <w:tabs>
          <w:tab w:val="left" w:pos="567"/>
        </w:tabs>
        <w:ind w:firstLine="709"/>
        <w:jc w:val="both"/>
      </w:pPr>
      <w:r>
        <w:t>В части управления муниципальным долгом района политика будет направлена на проведение взвешенной долговой политики.</w:t>
      </w:r>
    </w:p>
    <w:p w:rsidR="00FE3A79" w:rsidRDefault="00FE3A79" w:rsidP="00DC6CF3">
      <w:pPr>
        <w:tabs>
          <w:tab w:val="left" w:pos="567"/>
        </w:tabs>
        <w:ind w:firstLine="709"/>
        <w:jc w:val="both"/>
      </w:pPr>
      <w:r>
        <w:t xml:space="preserve">В случае привлечения заемных средств долговая политика должна быть направлена на повышение кредитного рейтинга района, характеризующего район как надежного заемщика, </w:t>
      </w:r>
      <w:proofErr w:type="gramStart"/>
      <w:r>
        <w:t>безусловно</w:t>
      </w:r>
      <w:proofErr w:type="gramEnd"/>
      <w:r>
        <w:t xml:space="preserve"> и своевременно выполняющего долговые обязательства.</w:t>
      </w:r>
    </w:p>
    <w:p w:rsidR="00FE3A79" w:rsidRPr="00561622" w:rsidRDefault="00FE3A79" w:rsidP="00DC6CF3">
      <w:pPr>
        <w:widowControl w:val="0"/>
        <w:autoSpaceDE w:val="0"/>
        <w:autoSpaceDN w:val="0"/>
        <w:adjustRightInd w:val="0"/>
        <w:ind w:firstLine="709"/>
        <w:jc w:val="both"/>
      </w:pPr>
      <w:r w:rsidRPr="00561622">
        <w:t>Расходные обязательства района по обслуживанию муниципального до</w:t>
      </w:r>
      <w:r w:rsidRPr="00561622">
        <w:t>л</w:t>
      </w:r>
      <w:r w:rsidRPr="00561622">
        <w:t>га будут определяться на основании действующих долговых обязательств.</w:t>
      </w:r>
    </w:p>
    <w:p w:rsidR="00FE3A79" w:rsidRPr="00561622" w:rsidRDefault="00FE3A79" w:rsidP="00DC6CF3">
      <w:pPr>
        <w:tabs>
          <w:tab w:val="left" w:pos="567"/>
        </w:tabs>
        <w:ind w:firstLine="709"/>
        <w:jc w:val="both"/>
      </w:pPr>
    </w:p>
    <w:p w:rsidR="00FE3A79" w:rsidRDefault="00FE3A79" w:rsidP="00FE3A79">
      <w:pPr>
        <w:ind w:left="5529" w:right="-1"/>
        <w:jc w:val="both"/>
      </w:pPr>
    </w:p>
    <w:p w:rsidR="00FE3A79" w:rsidRDefault="00FE3A79" w:rsidP="00FE3A79">
      <w:pPr>
        <w:ind w:left="5529" w:right="-1"/>
        <w:jc w:val="both"/>
      </w:pPr>
    </w:p>
    <w:p w:rsidR="00FE3A79" w:rsidRDefault="00FE3A79" w:rsidP="00FE3A79">
      <w:pPr>
        <w:ind w:left="5529" w:right="-1"/>
        <w:jc w:val="both"/>
      </w:pPr>
    </w:p>
    <w:p w:rsidR="00FE3A79" w:rsidRDefault="00FE3A79" w:rsidP="00FE3A79">
      <w:pPr>
        <w:ind w:left="5529" w:right="-1"/>
        <w:jc w:val="both"/>
      </w:pPr>
    </w:p>
    <w:p w:rsidR="00FE3A79" w:rsidRDefault="00FE3A79" w:rsidP="00FE3A79">
      <w:pPr>
        <w:ind w:left="5529" w:right="-1"/>
        <w:jc w:val="both"/>
      </w:pPr>
    </w:p>
    <w:p w:rsidR="00FE3A79" w:rsidRDefault="00FE3A79" w:rsidP="00FE3A79">
      <w:pPr>
        <w:ind w:left="5529" w:right="-1"/>
        <w:jc w:val="both"/>
      </w:pPr>
    </w:p>
    <w:p w:rsidR="00FE3A79" w:rsidRDefault="00FE3A79" w:rsidP="00FE3A79">
      <w:pPr>
        <w:ind w:left="5529" w:right="-1"/>
        <w:jc w:val="both"/>
      </w:pPr>
    </w:p>
    <w:p w:rsidR="00FE3A79" w:rsidRDefault="00FE3A79" w:rsidP="00FE3A79">
      <w:pPr>
        <w:ind w:left="5529" w:right="-1"/>
        <w:jc w:val="both"/>
      </w:pPr>
    </w:p>
    <w:p w:rsidR="00FE3A79" w:rsidRDefault="00FE3A79" w:rsidP="00FE3A79">
      <w:pPr>
        <w:ind w:left="5529" w:right="-1"/>
        <w:jc w:val="both"/>
      </w:pPr>
    </w:p>
    <w:p w:rsidR="00FE3A79" w:rsidRDefault="00FE3A79" w:rsidP="00FE3A79">
      <w:pPr>
        <w:ind w:left="5529" w:right="-1"/>
        <w:jc w:val="both"/>
      </w:pPr>
    </w:p>
    <w:p w:rsidR="00FE3A79" w:rsidRDefault="00FE3A79" w:rsidP="00FE3A79">
      <w:pPr>
        <w:ind w:left="5529" w:right="-1"/>
        <w:jc w:val="both"/>
      </w:pPr>
    </w:p>
    <w:p w:rsidR="00FE3A79" w:rsidRDefault="00FE3A79" w:rsidP="00FE3A79">
      <w:pPr>
        <w:ind w:left="5529" w:right="-1"/>
        <w:jc w:val="both"/>
      </w:pPr>
    </w:p>
    <w:p w:rsidR="00FE3A79" w:rsidRDefault="00FE3A79" w:rsidP="00FE3A79">
      <w:pPr>
        <w:ind w:left="5529" w:right="-1"/>
        <w:jc w:val="both"/>
      </w:pPr>
    </w:p>
    <w:p w:rsidR="00FE3A79" w:rsidRDefault="00FE3A79" w:rsidP="00FE3A79">
      <w:pPr>
        <w:ind w:left="5529" w:right="-1"/>
        <w:jc w:val="both"/>
      </w:pPr>
    </w:p>
    <w:p w:rsidR="00FE3A79" w:rsidRDefault="00FE3A79" w:rsidP="00FE3A79">
      <w:pPr>
        <w:ind w:left="5529" w:right="-1"/>
        <w:jc w:val="both"/>
      </w:pPr>
    </w:p>
    <w:p w:rsidR="00FE3A79" w:rsidRDefault="00FE3A79" w:rsidP="00FE3A79">
      <w:pPr>
        <w:ind w:left="5529" w:right="-1"/>
        <w:jc w:val="both"/>
      </w:pPr>
    </w:p>
    <w:p w:rsidR="00FE3A79" w:rsidRDefault="00FE3A79" w:rsidP="00FE3A79">
      <w:pPr>
        <w:ind w:left="5529" w:right="-1"/>
        <w:jc w:val="both"/>
      </w:pPr>
    </w:p>
    <w:p w:rsidR="00FE3A79" w:rsidRDefault="00FE3A79" w:rsidP="00FE3A79">
      <w:pPr>
        <w:ind w:left="5529" w:right="-1"/>
        <w:jc w:val="both"/>
      </w:pPr>
    </w:p>
    <w:p w:rsidR="00FE3A79" w:rsidRDefault="00FE3A79" w:rsidP="00FE3A79">
      <w:pPr>
        <w:ind w:left="5529" w:right="-1"/>
        <w:jc w:val="both"/>
      </w:pPr>
    </w:p>
    <w:p w:rsidR="00FE3A79" w:rsidRDefault="00FE3A79" w:rsidP="00FE3A79">
      <w:pPr>
        <w:ind w:left="5529" w:right="-1"/>
        <w:jc w:val="both"/>
      </w:pPr>
    </w:p>
    <w:p w:rsidR="00FE3A79" w:rsidRDefault="00FE3A79" w:rsidP="00FE3A79">
      <w:pPr>
        <w:ind w:left="5529" w:right="-1"/>
        <w:jc w:val="both"/>
      </w:pPr>
    </w:p>
    <w:p w:rsidR="00FE3A79" w:rsidRDefault="00FE3A79" w:rsidP="00FE3A79">
      <w:pPr>
        <w:ind w:left="5529" w:right="-1"/>
        <w:jc w:val="both"/>
      </w:pPr>
    </w:p>
    <w:p w:rsidR="00FE3A79" w:rsidRDefault="00FE3A79" w:rsidP="00FE3A79">
      <w:pPr>
        <w:ind w:left="5529" w:right="-1"/>
        <w:jc w:val="both"/>
      </w:pPr>
    </w:p>
    <w:p w:rsidR="00FE3A79" w:rsidRDefault="00FE3A79" w:rsidP="00FE3A79">
      <w:pPr>
        <w:ind w:left="5529" w:right="-1"/>
        <w:jc w:val="both"/>
      </w:pPr>
    </w:p>
    <w:p w:rsidR="00FE3A79" w:rsidRDefault="00FE3A79" w:rsidP="00FE3A79">
      <w:pPr>
        <w:ind w:left="5529" w:right="-1"/>
        <w:jc w:val="both"/>
      </w:pPr>
    </w:p>
    <w:p w:rsidR="00FE3A79" w:rsidRDefault="00FE3A79" w:rsidP="00FE3A79">
      <w:pPr>
        <w:ind w:left="5529" w:right="-1"/>
        <w:jc w:val="both"/>
      </w:pPr>
    </w:p>
    <w:p w:rsidR="00FE3A79" w:rsidRDefault="00FE3A79" w:rsidP="00FE3A79">
      <w:pPr>
        <w:ind w:left="5529" w:right="-1"/>
        <w:jc w:val="both"/>
      </w:pPr>
    </w:p>
    <w:p w:rsidR="00FE3A79" w:rsidRDefault="00FE3A79" w:rsidP="00FE3A79">
      <w:pPr>
        <w:ind w:left="5529" w:right="-1"/>
        <w:jc w:val="both"/>
      </w:pPr>
    </w:p>
    <w:p w:rsidR="00FE3A79" w:rsidRDefault="00FE3A79" w:rsidP="00FE3A79">
      <w:pPr>
        <w:ind w:left="5529" w:right="-1"/>
        <w:jc w:val="both"/>
      </w:pPr>
    </w:p>
    <w:p w:rsidR="00FE3A79" w:rsidRDefault="00FE3A79" w:rsidP="00FE3A79">
      <w:pPr>
        <w:ind w:left="5529" w:right="-1"/>
        <w:jc w:val="both"/>
      </w:pPr>
    </w:p>
    <w:p w:rsidR="00FE3A79" w:rsidRDefault="00FE3A79" w:rsidP="00FE3A79">
      <w:pPr>
        <w:ind w:left="5529" w:right="-1"/>
        <w:jc w:val="both"/>
      </w:pPr>
    </w:p>
    <w:p w:rsidR="00FE3A79" w:rsidRDefault="00FE3A79" w:rsidP="00FE3A79">
      <w:pPr>
        <w:ind w:left="5529" w:right="-1"/>
        <w:jc w:val="both"/>
      </w:pPr>
    </w:p>
    <w:p w:rsidR="00FE3A79" w:rsidRDefault="00FE3A79" w:rsidP="00FE3A79">
      <w:pPr>
        <w:ind w:left="5529" w:right="-1"/>
        <w:jc w:val="both"/>
      </w:pPr>
    </w:p>
    <w:p w:rsidR="00FE3A79" w:rsidRDefault="00FE3A79" w:rsidP="00DC6CF3">
      <w:pPr>
        <w:ind w:left="5670"/>
        <w:rPr>
          <w:rFonts w:eastAsia="SimSun"/>
        </w:rPr>
      </w:pPr>
      <w:r>
        <w:lastRenderedPageBreak/>
        <w:t>Приложение 2 к распоряжению</w:t>
      </w:r>
    </w:p>
    <w:p w:rsidR="00FE3A79" w:rsidRDefault="00FE3A79" w:rsidP="00DC6CF3">
      <w:pPr>
        <w:ind w:left="5670"/>
      </w:pPr>
      <w:r>
        <w:t>администрации района</w:t>
      </w:r>
    </w:p>
    <w:p w:rsidR="00FE3A79" w:rsidRDefault="00FE3A79" w:rsidP="00DC6CF3">
      <w:pPr>
        <w:ind w:left="5670"/>
        <w:rPr>
          <w:rFonts w:eastAsia="Calibri"/>
          <w:lang w:eastAsia="en-US"/>
        </w:rPr>
      </w:pPr>
      <w:r>
        <w:rPr>
          <w:rFonts w:eastAsia="Calibri"/>
        </w:rPr>
        <w:t xml:space="preserve">от </w:t>
      </w:r>
      <w:r w:rsidR="00B6707D">
        <w:t>27.10.2014</w:t>
      </w:r>
      <w:r>
        <w:rPr>
          <w:rFonts w:eastAsia="Calibri"/>
        </w:rPr>
        <w:t xml:space="preserve"> № </w:t>
      </w:r>
      <w:r w:rsidR="00B6707D">
        <w:t>772-р</w:t>
      </w:r>
      <w:bookmarkStart w:id="0" w:name="_GoBack"/>
      <w:bookmarkEnd w:id="0"/>
    </w:p>
    <w:p w:rsidR="00FE3A79" w:rsidRPr="00666A95" w:rsidRDefault="00FE3A79" w:rsidP="00DC6CF3">
      <w:pPr>
        <w:rPr>
          <w:rFonts w:eastAsia="SimSun"/>
          <w:lang w:eastAsia="zh-CN"/>
        </w:rPr>
      </w:pPr>
    </w:p>
    <w:p w:rsidR="00FE3A79" w:rsidRDefault="00FE3A79" w:rsidP="00DC6CF3"/>
    <w:p w:rsidR="00FE3A79" w:rsidRPr="00666A95" w:rsidRDefault="00FE3A79" w:rsidP="00DC6CF3">
      <w:pPr>
        <w:pStyle w:val="afffff5"/>
        <w:suppressAutoHyphens w:val="0"/>
        <w:spacing w:line="240" w:lineRule="auto"/>
        <w:ind w:left="0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Pr="00666A95">
        <w:rPr>
          <w:b/>
          <w:sz w:val="28"/>
          <w:szCs w:val="28"/>
        </w:rPr>
        <w:t>арактеристики проекта бюджета</w:t>
      </w:r>
    </w:p>
    <w:p w:rsidR="00FE3A79" w:rsidRDefault="00FE3A79" w:rsidP="00DC6CF3">
      <w:pPr>
        <w:pStyle w:val="afffff5"/>
        <w:suppressAutoHyphens w:val="0"/>
        <w:spacing w:line="240" w:lineRule="auto"/>
        <w:ind w:left="0" w:firstLine="0"/>
        <w:contextualSpacing/>
        <w:jc w:val="center"/>
        <w:rPr>
          <w:b/>
          <w:sz w:val="28"/>
          <w:szCs w:val="28"/>
        </w:rPr>
      </w:pPr>
      <w:r w:rsidRPr="00666A95">
        <w:rPr>
          <w:b/>
          <w:sz w:val="28"/>
          <w:szCs w:val="28"/>
        </w:rPr>
        <w:t>Нижневартовского района на 201</w:t>
      </w:r>
      <w:r w:rsidRPr="00E7247E">
        <w:rPr>
          <w:b/>
          <w:sz w:val="28"/>
          <w:szCs w:val="28"/>
        </w:rPr>
        <w:t>5</w:t>
      </w:r>
      <w:r w:rsidRPr="00666A95">
        <w:rPr>
          <w:b/>
          <w:sz w:val="28"/>
          <w:szCs w:val="28"/>
        </w:rPr>
        <w:t xml:space="preserve"> год и плановый период </w:t>
      </w:r>
    </w:p>
    <w:p w:rsidR="00FE3A79" w:rsidRPr="00666A95" w:rsidRDefault="00FE3A79" w:rsidP="00DC6CF3">
      <w:pPr>
        <w:pStyle w:val="afffff5"/>
        <w:suppressAutoHyphens w:val="0"/>
        <w:spacing w:line="240" w:lineRule="auto"/>
        <w:ind w:left="0" w:firstLine="0"/>
        <w:contextualSpacing/>
        <w:jc w:val="center"/>
        <w:rPr>
          <w:b/>
          <w:sz w:val="28"/>
          <w:szCs w:val="28"/>
        </w:rPr>
      </w:pPr>
      <w:r w:rsidRPr="00666A95">
        <w:rPr>
          <w:b/>
          <w:sz w:val="28"/>
          <w:szCs w:val="28"/>
        </w:rPr>
        <w:t>201</w:t>
      </w:r>
      <w:r w:rsidRPr="00B6707D">
        <w:rPr>
          <w:b/>
          <w:sz w:val="28"/>
          <w:szCs w:val="28"/>
        </w:rPr>
        <w:t>6</w:t>
      </w:r>
      <w:r w:rsidRPr="00666A95">
        <w:rPr>
          <w:b/>
          <w:sz w:val="28"/>
          <w:szCs w:val="28"/>
        </w:rPr>
        <w:t>–201</w:t>
      </w:r>
      <w:r w:rsidRPr="00B6707D">
        <w:rPr>
          <w:b/>
          <w:sz w:val="28"/>
          <w:szCs w:val="28"/>
        </w:rPr>
        <w:t>7</w:t>
      </w:r>
      <w:r w:rsidRPr="00666A95">
        <w:rPr>
          <w:b/>
          <w:sz w:val="28"/>
          <w:szCs w:val="28"/>
        </w:rPr>
        <w:t xml:space="preserve"> годов </w:t>
      </w:r>
    </w:p>
    <w:p w:rsidR="00FE3A79" w:rsidRPr="00590ED8" w:rsidRDefault="00FE3A79" w:rsidP="00FE3A79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</w:t>
      </w:r>
      <w:r w:rsidRPr="00590ED8">
        <w:rPr>
          <w:sz w:val="24"/>
          <w:szCs w:val="24"/>
        </w:rPr>
        <w:t>(тыс. руб.)</w:t>
      </w:r>
    </w:p>
    <w:tbl>
      <w:tblPr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8"/>
        <w:gridCol w:w="2317"/>
        <w:gridCol w:w="2290"/>
        <w:gridCol w:w="2207"/>
      </w:tblGrid>
      <w:tr w:rsidR="00831483" w:rsidRPr="00831483" w:rsidTr="00831483">
        <w:trPr>
          <w:trHeight w:val="35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83" w:rsidRPr="00831483" w:rsidRDefault="00831483" w:rsidP="00831483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31483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83" w:rsidRPr="00831483" w:rsidRDefault="00831483" w:rsidP="00831483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31483">
              <w:rPr>
                <w:b/>
                <w:sz w:val="24"/>
                <w:szCs w:val="24"/>
              </w:rPr>
              <w:t>201</w:t>
            </w:r>
            <w:r w:rsidRPr="00831483">
              <w:rPr>
                <w:b/>
                <w:sz w:val="24"/>
                <w:szCs w:val="24"/>
                <w:lang w:val="en-US"/>
              </w:rPr>
              <w:t>5</w:t>
            </w:r>
            <w:r w:rsidRPr="0083148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83" w:rsidRPr="00831483" w:rsidRDefault="00831483" w:rsidP="00831483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31483">
              <w:rPr>
                <w:b/>
                <w:sz w:val="24"/>
                <w:szCs w:val="24"/>
              </w:rPr>
              <w:t>201</w:t>
            </w:r>
            <w:r w:rsidRPr="00831483">
              <w:rPr>
                <w:b/>
                <w:sz w:val="24"/>
                <w:szCs w:val="24"/>
                <w:lang w:val="en-US"/>
              </w:rPr>
              <w:t>6</w:t>
            </w:r>
            <w:r w:rsidRPr="0083148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83" w:rsidRPr="00831483" w:rsidRDefault="00831483" w:rsidP="00831483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31483">
              <w:rPr>
                <w:b/>
                <w:sz w:val="24"/>
                <w:szCs w:val="24"/>
              </w:rPr>
              <w:t>201</w:t>
            </w:r>
            <w:r w:rsidRPr="00831483">
              <w:rPr>
                <w:b/>
                <w:sz w:val="24"/>
                <w:szCs w:val="24"/>
                <w:lang w:val="en-US"/>
              </w:rPr>
              <w:t>7</w:t>
            </w:r>
            <w:r w:rsidRPr="00831483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831483" w:rsidRPr="00831483" w:rsidTr="00EA5F3D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83" w:rsidRPr="00831483" w:rsidRDefault="00831483" w:rsidP="00EA5F3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31483">
              <w:rPr>
                <w:sz w:val="24"/>
                <w:szCs w:val="24"/>
              </w:rPr>
              <w:t>Доходы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83" w:rsidRPr="00831483" w:rsidRDefault="00831483" w:rsidP="00EA5F3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31483">
              <w:rPr>
                <w:rFonts w:eastAsia="SimSun"/>
                <w:sz w:val="24"/>
                <w:szCs w:val="24"/>
                <w:lang w:eastAsia="zh-CN"/>
              </w:rPr>
              <w:t>3 5</w:t>
            </w:r>
            <w:r w:rsidRPr="00831483">
              <w:rPr>
                <w:rFonts w:eastAsia="SimSun"/>
                <w:sz w:val="24"/>
                <w:szCs w:val="24"/>
                <w:lang w:val="en-US" w:eastAsia="zh-CN"/>
              </w:rPr>
              <w:t>84 461</w:t>
            </w:r>
            <w:r w:rsidRPr="00831483">
              <w:rPr>
                <w:rFonts w:eastAsia="SimSun"/>
                <w:sz w:val="24"/>
                <w:szCs w:val="24"/>
                <w:lang w:eastAsia="zh-CN"/>
              </w:rPr>
              <w:t>,9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83" w:rsidRPr="00831483" w:rsidRDefault="00831483" w:rsidP="00EA5F3D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831483">
              <w:rPr>
                <w:rFonts w:eastAsia="SimSun"/>
                <w:bCs/>
                <w:sz w:val="24"/>
                <w:szCs w:val="24"/>
                <w:lang w:eastAsia="zh-CN"/>
              </w:rPr>
              <w:t>3 622 933,5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83" w:rsidRPr="00831483" w:rsidRDefault="00831483" w:rsidP="00EA5F3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31483">
              <w:rPr>
                <w:rFonts w:eastAsia="SimSun"/>
                <w:sz w:val="24"/>
                <w:szCs w:val="24"/>
                <w:lang w:eastAsia="zh-CN"/>
              </w:rPr>
              <w:t>3 837 885,5</w:t>
            </w:r>
          </w:p>
        </w:tc>
      </w:tr>
      <w:tr w:rsidR="00831483" w:rsidRPr="00831483" w:rsidTr="00EA5F3D">
        <w:trPr>
          <w:trHeight w:val="45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483" w:rsidRPr="00831483" w:rsidRDefault="00831483" w:rsidP="00EA5F3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31483">
              <w:rPr>
                <w:sz w:val="24"/>
                <w:szCs w:val="24"/>
              </w:rPr>
              <w:t>Расходы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483" w:rsidRPr="00831483" w:rsidRDefault="00831483" w:rsidP="00EA5F3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31483">
              <w:rPr>
                <w:rFonts w:eastAsia="SimSun"/>
                <w:sz w:val="24"/>
                <w:szCs w:val="24"/>
                <w:lang w:eastAsia="zh-CN"/>
              </w:rPr>
              <w:t>3 658 361,9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483" w:rsidRPr="00831483" w:rsidRDefault="00831483" w:rsidP="00EA5F3D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831483">
              <w:rPr>
                <w:rFonts w:eastAsia="SimSun"/>
                <w:bCs/>
                <w:sz w:val="24"/>
                <w:szCs w:val="24"/>
                <w:lang w:eastAsia="zh-CN"/>
              </w:rPr>
              <w:t>3 747 879,7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483" w:rsidRPr="00831483" w:rsidRDefault="00831483" w:rsidP="00EA5F3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31483">
              <w:rPr>
                <w:rFonts w:eastAsia="SimSun"/>
                <w:sz w:val="24"/>
                <w:szCs w:val="24"/>
                <w:lang w:eastAsia="zh-CN"/>
              </w:rPr>
              <w:t>4 104 074,3</w:t>
            </w:r>
          </w:p>
        </w:tc>
      </w:tr>
      <w:tr w:rsidR="00831483" w:rsidRPr="00831483" w:rsidTr="00EA5F3D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483" w:rsidRPr="00831483" w:rsidRDefault="00831483" w:rsidP="00EA5F3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31483">
              <w:rPr>
                <w:sz w:val="24"/>
                <w:szCs w:val="24"/>
              </w:rPr>
              <w:t>Дефицит</w:t>
            </w:r>
            <w:proofErr w:type="gramStart"/>
            <w:r w:rsidRPr="00831483">
              <w:rPr>
                <w:sz w:val="24"/>
                <w:szCs w:val="24"/>
              </w:rPr>
              <w:t xml:space="preserve"> (-);</w:t>
            </w:r>
            <w:proofErr w:type="gramEnd"/>
          </w:p>
          <w:p w:rsidR="00831483" w:rsidRPr="00831483" w:rsidRDefault="00831483" w:rsidP="00EA5F3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31483">
              <w:rPr>
                <w:sz w:val="24"/>
                <w:szCs w:val="24"/>
              </w:rPr>
              <w:t>профицит</w:t>
            </w:r>
            <w:proofErr w:type="gramStart"/>
            <w:r w:rsidRPr="00831483">
              <w:rPr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483" w:rsidRPr="00831483" w:rsidRDefault="00831483" w:rsidP="00EA5F3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31483">
              <w:rPr>
                <w:rFonts w:eastAsia="SimSun"/>
                <w:sz w:val="24"/>
                <w:szCs w:val="24"/>
                <w:lang w:eastAsia="zh-CN"/>
              </w:rPr>
              <w:t>- 73 900,0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483" w:rsidRPr="00831483" w:rsidRDefault="00831483" w:rsidP="00EA5F3D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831483">
              <w:rPr>
                <w:rFonts w:eastAsia="SimSun"/>
                <w:bCs/>
                <w:sz w:val="24"/>
                <w:szCs w:val="24"/>
                <w:lang w:eastAsia="zh-CN"/>
              </w:rPr>
              <w:t>- 124 946,2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483" w:rsidRPr="00831483" w:rsidRDefault="00831483" w:rsidP="00EA5F3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31483">
              <w:rPr>
                <w:rFonts w:eastAsia="SimSun"/>
                <w:sz w:val="24"/>
                <w:szCs w:val="24"/>
                <w:lang w:eastAsia="zh-CN"/>
              </w:rPr>
              <w:t>- 266 188,8</w:t>
            </w:r>
          </w:p>
        </w:tc>
      </w:tr>
    </w:tbl>
    <w:p w:rsidR="00FE3A79" w:rsidRDefault="00FE3A79" w:rsidP="00DC6CF3">
      <w:pPr>
        <w:rPr>
          <w:rFonts w:eastAsia="SimSun"/>
          <w:sz w:val="24"/>
          <w:szCs w:val="24"/>
          <w:lang w:eastAsia="zh-CN"/>
        </w:rPr>
      </w:pPr>
    </w:p>
    <w:sectPr w:rsidR="00FE3A79" w:rsidSect="00E53421">
      <w:headerReference w:type="default" r:id="rId10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DF" w:rsidRDefault="00CA13DF">
      <w:r>
        <w:separator/>
      </w:r>
    </w:p>
  </w:endnote>
  <w:endnote w:type="continuationSeparator" w:id="0">
    <w:p w:rsidR="00CA13DF" w:rsidRDefault="00CA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DF" w:rsidRDefault="00CA13DF">
      <w:r>
        <w:separator/>
      </w:r>
    </w:p>
  </w:footnote>
  <w:footnote w:type="continuationSeparator" w:id="0">
    <w:p w:rsidR="00CA13DF" w:rsidRDefault="00CA1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DF" w:rsidRDefault="00B144C1" w:rsidP="00D401FC">
    <w:pPr>
      <w:pStyle w:val="a4"/>
      <w:jc w:val="center"/>
    </w:pPr>
    <w:r>
      <w:fldChar w:fldCharType="begin"/>
    </w:r>
    <w:r w:rsidR="00CA13DF">
      <w:instrText xml:space="preserve"> PAGE   \* MERGEFORMAT </w:instrText>
    </w:r>
    <w:r>
      <w:fldChar w:fldCharType="separate"/>
    </w:r>
    <w:r w:rsidR="008C1EDF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03702"/>
    <w:multiLevelType w:val="hybridMultilevel"/>
    <w:tmpl w:val="82D81B82"/>
    <w:lvl w:ilvl="0" w:tplc="806632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718DC"/>
    <w:multiLevelType w:val="hybridMultilevel"/>
    <w:tmpl w:val="D1461F96"/>
    <w:lvl w:ilvl="0" w:tplc="CC8CB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7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01F29"/>
    <w:multiLevelType w:val="hybridMultilevel"/>
    <w:tmpl w:val="B49AF338"/>
    <w:lvl w:ilvl="0" w:tplc="BB100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B664C"/>
    <w:multiLevelType w:val="hybridMultilevel"/>
    <w:tmpl w:val="236E8CB4"/>
    <w:lvl w:ilvl="0" w:tplc="48929380">
      <w:start w:val="1"/>
      <w:numFmt w:val="decimal"/>
      <w:suff w:val="space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3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7"/>
  </w:num>
  <w:num w:numId="7">
    <w:abstractNumId w:val="2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2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3"/>
  </w:num>
  <w:num w:numId="19">
    <w:abstractNumId w:val="21"/>
  </w:num>
  <w:num w:numId="20">
    <w:abstractNumId w:val="30"/>
  </w:num>
  <w:num w:numId="21">
    <w:abstractNumId w:val="20"/>
  </w:num>
  <w:num w:numId="22">
    <w:abstractNumId w:val="15"/>
  </w:num>
  <w:num w:numId="23">
    <w:abstractNumId w:val="39"/>
  </w:num>
  <w:num w:numId="24">
    <w:abstractNumId w:val="18"/>
  </w:num>
  <w:num w:numId="25">
    <w:abstractNumId w:val="3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4"/>
  </w:num>
  <w:num w:numId="32">
    <w:abstractNumId w:val="8"/>
  </w:num>
  <w:num w:numId="33">
    <w:abstractNumId w:val="11"/>
  </w:num>
  <w:num w:numId="34">
    <w:abstractNumId w:val="34"/>
  </w:num>
  <w:num w:numId="35">
    <w:abstractNumId w:val="10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28"/>
  </w:num>
  <w:num w:numId="41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cc168f7e-75c3-421e-be60-89c39d6d7b77"/>
  </w:docVars>
  <w:rsids>
    <w:rsidRoot w:val="00F425C0"/>
    <w:rsid w:val="00000206"/>
    <w:rsid w:val="00004B83"/>
    <w:rsid w:val="00004D74"/>
    <w:rsid w:val="00006D9C"/>
    <w:rsid w:val="0001052C"/>
    <w:rsid w:val="000128EC"/>
    <w:rsid w:val="000153A4"/>
    <w:rsid w:val="00015FB2"/>
    <w:rsid w:val="000165BC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C2C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073E"/>
    <w:rsid w:val="000B38FF"/>
    <w:rsid w:val="000C171F"/>
    <w:rsid w:val="000C1E14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71DB"/>
    <w:rsid w:val="00167A9E"/>
    <w:rsid w:val="00173548"/>
    <w:rsid w:val="001741CD"/>
    <w:rsid w:val="00190D58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4837"/>
    <w:rsid w:val="00227D5E"/>
    <w:rsid w:val="00232C36"/>
    <w:rsid w:val="00233C54"/>
    <w:rsid w:val="002349B6"/>
    <w:rsid w:val="00237D49"/>
    <w:rsid w:val="00240230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EF4"/>
    <w:rsid w:val="0032485B"/>
    <w:rsid w:val="00327666"/>
    <w:rsid w:val="003302AD"/>
    <w:rsid w:val="003321C0"/>
    <w:rsid w:val="003344B7"/>
    <w:rsid w:val="00341A0B"/>
    <w:rsid w:val="0034211D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6886"/>
    <w:rsid w:val="00417351"/>
    <w:rsid w:val="0042155D"/>
    <w:rsid w:val="004228E7"/>
    <w:rsid w:val="00427AE7"/>
    <w:rsid w:val="004341C4"/>
    <w:rsid w:val="00434373"/>
    <w:rsid w:val="00434EED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640"/>
    <w:rsid w:val="00527CF4"/>
    <w:rsid w:val="00530B64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0ED8"/>
    <w:rsid w:val="0059101C"/>
    <w:rsid w:val="00593398"/>
    <w:rsid w:val="005948D2"/>
    <w:rsid w:val="005A4F56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74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3C38"/>
    <w:rsid w:val="006241D5"/>
    <w:rsid w:val="00625CEF"/>
    <w:rsid w:val="00627AAC"/>
    <w:rsid w:val="00633181"/>
    <w:rsid w:val="00633DD4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631F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16EF"/>
    <w:rsid w:val="00751E4B"/>
    <w:rsid w:val="00752EB7"/>
    <w:rsid w:val="00754261"/>
    <w:rsid w:val="0076614E"/>
    <w:rsid w:val="00767A3B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4D80"/>
    <w:rsid w:val="00795DFB"/>
    <w:rsid w:val="00797720"/>
    <w:rsid w:val="007A03F2"/>
    <w:rsid w:val="007A1EA5"/>
    <w:rsid w:val="007A4440"/>
    <w:rsid w:val="007A6052"/>
    <w:rsid w:val="007A67E6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483"/>
    <w:rsid w:val="00831AE9"/>
    <w:rsid w:val="00833B31"/>
    <w:rsid w:val="008351FF"/>
    <w:rsid w:val="0084025E"/>
    <w:rsid w:val="008418DC"/>
    <w:rsid w:val="00842861"/>
    <w:rsid w:val="00842EC6"/>
    <w:rsid w:val="0084337A"/>
    <w:rsid w:val="00843710"/>
    <w:rsid w:val="008501A7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4CE6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1EDF"/>
    <w:rsid w:val="008C20A1"/>
    <w:rsid w:val="008C7F06"/>
    <w:rsid w:val="008D100F"/>
    <w:rsid w:val="008D3DED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463"/>
    <w:rsid w:val="00960F1F"/>
    <w:rsid w:val="00963B3C"/>
    <w:rsid w:val="009640EA"/>
    <w:rsid w:val="0096531B"/>
    <w:rsid w:val="00966571"/>
    <w:rsid w:val="0096771E"/>
    <w:rsid w:val="00967AF0"/>
    <w:rsid w:val="00973AA3"/>
    <w:rsid w:val="0097679A"/>
    <w:rsid w:val="00983F5E"/>
    <w:rsid w:val="009865D7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2C6F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F33"/>
    <w:rsid w:val="00A83752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4C1"/>
    <w:rsid w:val="00B1490E"/>
    <w:rsid w:val="00B15591"/>
    <w:rsid w:val="00B1575A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516A3"/>
    <w:rsid w:val="00B52303"/>
    <w:rsid w:val="00B56A04"/>
    <w:rsid w:val="00B60BDB"/>
    <w:rsid w:val="00B60EB3"/>
    <w:rsid w:val="00B6449A"/>
    <w:rsid w:val="00B65845"/>
    <w:rsid w:val="00B66923"/>
    <w:rsid w:val="00B6707D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87C9E"/>
    <w:rsid w:val="00C902F9"/>
    <w:rsid w:val="00C933DA"/>
    <w:rsid w:val="00C94021"/>
    <w:rsid w:val="00C95B87"/>
    <w:rsid w:val="00C96D14"/>
    <w:rsid w:val="00CA13DF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66EB"/>
    <w:rsid w:val="00CF7E4B"/>
    <w:rsid w:val="00D00174"/>
    <w:rsid w:val="00D034E5"/>
    <w:rsid w:val="00D03E76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065B"/>
    <w:rsid w:val="00D74530"/>
    <w:rsid w:val="00D77823"/>
    <w:rsid w:val="00D82FD0"/>
    <w:rsid w:val="00D84435"/>
    <w:rsid w:val="00D85469"/>
    <w:rsid w:val="00D8617F"/>
    <w:rsid w:val="00D86AFF"/>
    <w:rsid w:val="00D93152"/>
    <w:rsid w:val="00D97F66"/>
    <w:rsid w:val="00DA0155"/>
    <w:rsid w:val="00DA092B"/>
    <w:rsid w:val="00DA62C1"/>
    <w:rsid w:val="00DB25E9"/>
    <w:rsid w:val="00DB52F7"/>
    <w:rsid w:val="00DC6639"/>
    <w:rsid w:val="00DC6CF3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5B2D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3421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1DED"/>
    <w:rsid w:val="00E92741"/>
    <w:rsid w:val="00E92C19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6B7F"/>
    <w:rsid w:val="00EC08B9"/>
    <w:rsid w:val="00EC53AE"/>
    <w:rsid w:val="00ED1B79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2A6D"/>
    <w:rsid w:val="00F53031"/>
    <w:rsid w:val="00F61312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C73"/>
    <w:rsid w:val="00F90BEF"/>
    <w:rsid w:val="00F93C9C"/>
    <w:rsid w:val="00FA0D8E"/>
    <w:rsid w:val="00FA6CE0"/>
    <w:rsid w:val="00FA6EFD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3A79"/>
    <w:rsid w:val="00FE4D02"/>
    <w:rsid w:val="00FE5DCD"/>
    <w:rsid w:val="00FE5ECE"/>
    <w:rsid w:val="00FE65A1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link w:val="afffffb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c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d">
    <w:name w:val="footnote text"/>
    <w:basedOn w:val="a"/>
    <w:link w:val="afffffe"/>
    <w:unhideWhenUsed/>
    <w:rsid w:val="00A00128"/>
    <w:rPr>
      <w:sz w:val="20"/>
      <w:szCs w:val="20"/>
    </w:rPr>
  </w:style>
  <w:style w:type="character" w:customStyle="1" w:styleId="afffffe">
    <w:name w:val="Текст сноски Знак"/>
    <w:basedOn w:val="a1"/>
    <w:link w:val="afffffd"/>
    <w:rsid w:val="00A00128"/>
  </w:style>
  <w:style w:type="character" w:styleId="affffff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0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1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2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1fff3">
    <w:name w:val="Абзац списка1"/>
    <w:basedOn w:val="a"/>
    <w:rsid w:val="00FE3A79"/>
    <w:pPr>
      <w:ind w:left="720"/>
    </w:pPr>
    <w:rPr>
      <w:rFonts w:eastAsia="Calibri"/>
      <w:sz w:val="20"/>
      <w:szCs w:val="20"/>
    </w:rPr>
  </w:style>
  <w:style w:type="character" w:customStyle="1" w:styleId="afffffb">
    <w:name w:val="Основной текст_"/>
    <w:basedOn w:val="a1"/>
    <w:link w:val="1fff"/>
    <w:rsid w:val="00FE3A79"/>
    <w:rPr>
      <w:rFonts w:ascii="a_Timer" w:hAnsi="a_Time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link w:val="afffffb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c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d">
    <w:name w:val="footnote text"/>
    <w:basedOn w:val="a"/>
    <w:link w:val="afffffe"/>
    <w:unhideWhenUsed/>
    <w:rsid w:val="00A00128"/>
    <w:rPr>
      <w:sz w:val="20"/>
      <w:szCs w:val="20"/>
    </w:rPr>
  </w:style>
  <w:style w:type="character" w:customStyle="1" w:styleId="afffffe">
    <w:name w:val="Текст сноски Знак"/>
    <w:basedOn w:val="a1"/>
    <w:link w:val="afffffd"/>
    <w:rsid w:val="00A00128"/>
  </w:style>
  <w:style w:type="character" w:styleId="affffff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0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1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2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1fff3">
    <w:name w:val="Абзац списка1"/>
    <w:basedOn w:val="a"/>
    <w:rsid w:val="00FE3A79"/>
    <w:pPr>
      <w:ind w:left="720"/>
    </w:pPr>
    <w:rPr>
      <w:rFonts w:eastAsia="Calibri"/>
      <w:sz w:val="20"/>
      <w:szCs w:val="20"/>
    </w:rPr>
  </w:style>
  <w:style w:type="character" w:customStyle="1" w:styleId="afffffb">
    <w:name w:val="Основной текст_"/>
    <w:basedOn w:val="a1"/>
    <w:link w:val="1fff"/>
    <w:rsid w:val="00FE3A79"/>
    <w:rPr>
      <w:rFonts w:ascii="a_Timer" w:hAnsi="a_Time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62A7E-CB75-4894-9133-B2E68E26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3869</Words>
  <Characters>28855</Characters>
  <Application>Microsoft Office Word</Application>
  <DocSecurity>0</DocSecurity>
  <Lines>240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32659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ReichNV</cp:lastModifiedBy>
  <cp:revision>2</cp:revision>
  <cp:lastPrinted>2014-10-28T06:02:00Z</cp:lastPrinted>
  <dcterms:created xsi:type="dcterms:W3CDTF">2014-10-28T06:02:00Z</dcterms:created>
  <dcterms:modified xsi:type="dcterms:W3CDTF">2014-10-28T06:02:00Z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cc168f7e-75c3-421e-be60-89c39d6d7b77</vt:lpwstr>
  </property>
</Properties>
</file>