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7D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3A">
        <w:rPr>
          <w:rFonts w:ascii="Times New Roman" w:hAnsi="Times New Roman" w:cs="Times New Roman"/>
          <w:b/>
          <w:sz w:val="28"/>
          <w:szCs w:val="28"/>
        </w:rPr>
        <w:t>БЮДЖЕТНЫ ПОЛНОМОЧИЯ МУНИЦИПАЛЬНЫХ ОБРАЗОВАНИЙ</w:t>
      </w:r>
    </w:p>
    <w:p w:rsidR="00085D7D" w:rsidRPr="00AC113A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>1. К бюджетным полномочиям муниципальных образований относятся: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4A2B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2B9B"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утверждения отчета об исполнении местного бюджета;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A2B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2B9B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бюджета;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>установление и исполнение расходных обязательств муниципального образования;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>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>в случае и порядке, предусмотренных настоящим Кодексом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правоотношений;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>иные бюджетные полномочия, отнесенные настоящим Кодексом к бюджетным полномочиям органов местного самоуправления.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 xml:space="preserve">2. К бюджетным полномочиям муниципальных районов помимо полномочий, перечисленных в </w:t>
      </w:r>
      <w:hyperlink r:id="rId4" w:history="1">
        <w:r w:rsidRPr="004A2B9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4A2B9B">
        <w:rPr>
          <w:rFonts w:ascii="Times New Roman" w:hAnsi="Times New Roman" w:cs="Times New Roman"/>
          <w:sz w:val="28"/>
          <w:szCs w:val="28"/>
        </w:rPr>
        <w:t xml:space="preserve"> настоящей статьи, относятся: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B9B">
        <w:rPr>
          <w:rFonts w:ascii="Times New Roman" w:hAnsi="Times New Roman" w:cs="Times New Roman"/>
          <w:sz w:val="28"/>
          <w:szCs w:val="28"/>
        </w:rPr>
        <w:t>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сборов, в том числе от налогов, предусмотренных специальными налоговыми режимами, региональных и местных налогов, подлежащих зачислению в соответствии с настоящим Кодексом, законодательством о налогах и сборах и (или) законами субъектов Российской Федерации в бюджеты муниципальных районов;</w:t>
      </w:r>
      <w:proofErr w:type="gramEnd"/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>установление порядка и условий предоставления межбюджетных трансфертов из бюджета муниципального района бюджетам городских, сельских поселений, предоставление межбюджетных трансфертов из бюджета муниципального района бюджетам городских, сельских поселений;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B9B">
        <w:rPr>
          <w:rFonts w:ascii="Times New Roman" w:hAnsi="Times New Roman" w:cs="Times New Roman"/>
          <w:sz w:val="28"/>
          <w:szCs w:val="28"/>
        </w:rPr>
        <w:t xml:space="preserve">определение целей и порядка предоставления субсидий из бюджетов поселений в бюджеты муниципальных районов, представительный орган которых формируется в соответствии с </w:t>
      </w:r>
      <w:hyperlink r:id="rId5" w:history="1">
        <w:r w:rsidRPr="004A2B9B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4 статьи 35</w:t>
        </w:r>
      </w:hyperlink>
      <w:r w:rsidRPr="004A2B9B">
        <w:rPr>
          <w:rFonts w:ascii="Times New Roman" w:hAnsi="Times New Roman" w:cs="Times New Roman"/>
          <w:sz w:val="28"/>
          <w:szCs w:val="28"/>
        </w:rPr>
        <w:t xml:space="preserve"> </w:t>
      </w:r>
      <w:r w:rsidRPr="004A2B9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на решение вопросов местного</w:t>
      </w:r>
      <w:proofErr w:type="gramEnd"/>
      <w:r w:rsidRPr="004A2B9B">
        <w:rPr>
          <w:rFonts w:ascii="Times New Roman" w:hAnsi="Times New Roman" w:cs="Times New Roman"/>
          <w:sz w:val="28"/>
          <w:szCs w:val="28"/>
        </w:rPr>
        <w:t xml:space="preserve"> значения межмуниципального характера;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>составление отчета об исполнении консолидированного бюджета муниципального района.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9B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поселений наряду с полномочиями, перечисленными в </w:t>
      </w:r>
      <w:hyperlink r:id="rId6" w:history="1">
        <w:r w:rsidRPr="004A2B9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4A2B9B">
        <w:rPr>
          <w:rFonts w:ascii="Times New Roman" w:hAnsi="Times New Roman" w:cs="Times New Roman"/>
          <w:sz w:val="28"/>
          <w:szCs w:val="28"/>
        </w:rPr>
        <w:t xml:space="preserve"> настоящей статьи, в соответствии с настоящим Кодексом осуществляют также бюджетные полномочия по установлению порядка составления, утверждения и исполнения смет доходов и расходов отдельных населенных пунктов, других территорий, не являющихся муниципальными образованиями, входящих в состав территории поселения.</w:t>
      </w:r>
    </w:p>
    <w:p w:rsidR="00085D7D" w:rsidRPr="004A2B9B" w:rsidRDefault="00085D7D" w:rsidP="00085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D7D" w:rsidRPr="004A2B9B" w:rsidRDefault="00085D7D" w:rsidP="00085D7D">
      <w:pPr>
        <w:rPr>
          <w:rFonts w:ascii="Times New Roman" w:hAnsi="Times New Roman" w:cs="Times New Roman"/>
          <w:sz w:val="28"/>
          <w:szCs w:val="28"/>
        </w:rPr>
      </w:pPr>
    </w:p>
    <w:p w:rsidR="00B31BCD" w:rsidRDefault="00B31BCD"/>
    <w:sectPr w:rsidR="00B31BCD" w:rsidSect="003E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D7D"/>
    <w:rsid w:val="00085D7D"/>
    <w:rsid w:val="00B3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813DE79C1392E1F1A5E1411952481F52FCE3968B0FE54A0C35C7394F7AB7B553FC368q0DFJ" TargetMode="External"/><Relationship Id="rId5" Type="http://schemas.openxmlformats.org/officeDocument/2006/relationships/hyperlink" Target="consultantplus://offline/ref=8BE813DE79C1392E1F1A5E1411952481F52EC83E69BFFE54A0C35C7394F7AB7B553FC361063E7178qCDEJ" TargetMode="External"/><Relationship Id="rId4" Type="http://schemas.openxmlformats.org/officeDocument/2006/relationships/hyperlink" Target="consultantplus://offline/ref=8BE813DE79C1392E1F1A5E1411952481F52FCE3968B0FE54A0C35C7394F7AB7B553FC36907q3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Сельская Инна Степановна</dc:creator>
  <cp:keywords/>
  <dc:description/>
  <cp:lastModifiedBy>Сельская Инна Степановна</cp:lastModifiedBy>
  <cp:revision>2</cp:revision>
  <dcterms:created xsi:type="dcterms:W3CDTF">2013-08-08T09:40:00Z</dcterms:created>
  <dcterms:modified xsi:type="dcterms:W3CDTF">2013-08-08T09:40:00Z</dcterms:modified>
</cp:coreProperties>
</file>