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B8" w:rsidRDefault="006A23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23B8" w:rsidRDefault="006A23B8">
      <w:pPr>
        <w:pStyle w:val="ConsPlusNormal"/>
        <w:jc w:val="both"/>
      </w:pPr>
    </w:p>
    <w:p w:rsidR="006A23B8" w:rsidRDefault="006A23B8">
      <w:pPr>
        <w:pStyle w:val="ConsPlusTitle"/>
        <w:jc w:val="center"/>
      </w:pPr>
      <w:r>
        <w:t>ДУМА НИЖНЕВАРТОВСКОГО РАЙОНА</w:t>
      </w:r>
    </w:p>
    <w:p w:rsidR="006A23B8" w:rsidRDefault="006A23B8">
      <w:pPr>
        <w:pStyle w:val="ConsPlusTitle"/>
        <w:jc w:val="center"/>
      </w:pPr>
    </w:p>
    <w:p w:rsidR="006A23B8" w:rsidRDefault="006A23B8">
      <w:pPr>
        <w:pStyle w:val="ConsPlusTitle"/>
        <w:jc w:val="center"/>
      </w:pPr>
      <w:r>
        <w:t>РЕШЕНИЕ</w:t>
      </w:r>
    </w:p>
    <w:p w:rsidR="006A23B8" w:rsidRDefault="006A23B8">
      <w:pPr>
        <w:pStyle w:val="ConsPlusTitle"/>
        <w:jc w:val="center"/>
      </w:pPr>
      <w:r>
        <w:t>от 19 марта 2015 г. N 632</w:t>
      </w:r>
    </w:p>
    <w:p w:rsidR="006A23B8" w:rsidRDefault="006A23B8">
      <w:pPr>
        <w:pStyle w:val="ConsPlusTitle"/>
        <w:jc w:val="center"/>
      </w:pPr>
    </w:p>
    <w:p w:rsidR="006A23B8" w:rsidRDefault="006A23B8">
      <w:pPr>
        <w:pStyle w:val="ConsPlusTitle"/>
        <w:jc w:val="center"/>
      </w:pPr>
      <w:r>
        <w:t>О ЗЕМЕЛЬНОМ НАЛОГЕ</w:t>
      </w:r>
    </w:p>
    <w:p w:rsidR="006A23B8" w:rsidRDefault="006A23B8">
      <w:pPr>
        <w:pStyle w:val="ConsPlusNormal"/>
        <w:jc w:val="both"/>
      </w:pPr>
    </w:p>
    <w:p w:rsidR="006A23B8" w:rsidRDefault="006A23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31</w:t>
        </w:r>
      </w:hyperlink>
      <w:r>
        <w:t xml:space="preserve"> части второй Налогового кодекса Российской Федерации Дума района решила:</w:t>
      </w:r>
    </w:p>
    <w:p w:rsidR="006A23B8" w:rsidRDefault="006A23B8">
      <w:pPr>
        <w:pStyle w:val="ConsPlusNormal"/>
        <w:ind w:firstLine="540"/>
        <w:jc w:val="both"/>
      </w:pPr>
      <w:r>
        <w:t>1. Установить на территориях сельских населенных пунктов, не являющихся муниципальными образованиями (село Былино, деревня Вампугол, деревня Пасол, деревня Соснина), и на межселенной территории, находящейся в пределах границ Нижневартовского района земельный налог.</w:t>
      </w:r>
    </w:p>
    <w:p w:rsidR="006A23B8" w:rsidRDefault="006A23B8">
      <w:pPr>
        <w:pStyle w:val="ConsPlusNormal"/>
        <w:ind w:firstLine="540"/>
        <w:jc w:val="both"/>
      </w:pPr>
      <w:r>
        <w:t>2. Настоящим решением определяются налоговые ставки земельного налога, порядок и сроки уплаты налога и авансового платежа по налогу для налогоплательщиков - организаций, устанавливаются налоговые льготы, порядок и сроки их применения и представления налогоплательщиками документов, подтверждающих право на уменьшение налоговой базы.</w:t>
      </w:r>
    </w:p>
    <w:p w:rsidR="006A23B8" w:rsidRDefault="006A23B8">
      <w:pPr>
        <w:pStyle w:val="ConsPlusNormal"/>
        <w:ind w:firstLine="540"/>
        <w:jc w:val="both"/>
      </w:pPr>
      <w:r>
        <w:t>3. Определить ставки по налогу в зависимости от вида разрешенного использования земельного участка в следующих размерах:</w:t>
      </w:r>
    </w:p>
    <w:p w:rsidR="006A23B8" w:rsidRDefault="006A23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880"/>
        <w:gridCol w:w="1247"/>
      </w:tblGrid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6A23B8">
        <w:tc>
          <w:tcPr>
            <w:tcW w:w="9581" w:type="dxa"/>
            <w:gridSpan w:val="3"/>
          </w:tcPr>
          <w:p w:rsidR="006A23B8" w:rsidRDefault="006A23B8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 (за исключением земельных участков, входящих в состав общего имущества многоквартирного дома)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0,1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0,2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0,2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0,3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0,1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размещения: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заготовок;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коммунального хозяйства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0,3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</w:t>
            </w:r>
            <w:r>
              <w:lastRenderedPageBreak/>
              <w:t>устройств транспорта, энергетики и связи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0,3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9581" w:type="dxa"/>
            <w:gridSpan w:val="3"/>
          </w:tcPr>
          <w:p w:rsidR="006A23B8" w:rsidRDefault="006A23B8">
            <w:pPr>
              <w:pStyle w:val="ConsPlusNormal"/>
              <w:jc w:val="center"/>
            </w:pPr>
            <w:r>
              <w:t>Земли иных категорий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В отношении земельных участков, отнесенных к землям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0,3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В отношении земельных участков, отнесенных к землям сельскохозяйственного назначения и не используемых для сельскохозяйственного производства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  <w:tr w:rsidR="006A23B8">
        <w:tc>
          <w:tcPr>
            <w:tcW w:w="454" w:type="dxa"/>
          </w:tcPr>
          <w:p w:rsidR="006A23B8" w:rsidRDefault="006A23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80" w:type="dxa"/>
          </w:tcPr>
          <w:p w:rsidR="006A23B8" w:rsidRDefault="006A23B8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247" w:type="dxa"/>
          </w:tcPr>
          <w:p w:rsidR="006A23B8" w:rsidRDefault="006A23B8">
            <w:pPr>
              <w:pStyle w:val="ConsPlusNormal"/>
              <w:jc w:val="center"/>
            </w:pPr>
            <w:r>
              <w:t>1,5</w:t>
            </w:r>
          </w:p>
        </w:tc>
      </w:tr>
    </w:tbl>
    <w:p w:rsidR="006A23B8" w:rsidRDefault="006A23B8">
      <w:pPr>
        <w:sectPr w:rsidR="006A23B8" w:rsidSect="004311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23B8" w:rsidRDefault="006A23B8">
      <w:pPr>
        <w:pStyle w:val="ConsPlusNormal"/>
        <w:jc w:val="both"/>
      </w:pPr>
    </w:p>
    <w:p w:rsidR="006A23B8" w:rsidRDefault="006A23B8">
      <w:pPr>
        <w:pStyle w:val="ConsPlusNormal"/>
        <w:ind w:firstLine="540"/>
        <w:jc w:val="both"/>
      </w:pPr>
      <w:r>
        <w:t>4. Определить следующий порядок и сроки уплаты налога и авансового платежа по налогу для налогоплательщиков - организаций:</w:t>
      </w:r>
    </w:p>
    <w:p w:rsidR="006A23B8" w:rsidRDefault="006A23B8">
      <w:pPr>
        <w:pStyle w:val="ConsPlusNormal"/>
        <w:ind w:firstLine="540"/>
        <w:jc w:val="both"/>
      </w:pPr>
      <w:r>
        <w:t>4.1. Срок уплаты авансовых платежей определяется не позднее последнего числа месяца, следующего за истекшим отчетным периодом.</w:t>
      </w:r>
    </w:p>
    <w:p w:rsidR="006A23B8" w:rsidRDefault="006A23B8">
      <w:pPr>
        <w:pStyle w:val="ConsPlusNormal"/>
        <w:ind w:firstLine="540"/>
        <w:jc w:val="both"/>
      </w:pPr>
      <w:r>
        <w:t xml:space="preserve">4.2. Налог уплачивается в течение 15 дней после установленного </w:t>
      </w:r>
      <w:hyperlink r:id="rId6" w:history="1">
        <w:r>
          <w:rPr>
            <w:color w:val="0000FF"/>
          </w:rPr>
          <w:t>пунктом 3 статьи 398</w:t>
        </w:r>
      </w:hyperlink>
      <w:r>
        <w:t xml:space="preserve"> Налогового кодекса Российской Федерации срока предоставления налоговой декларации по налогу.</w:t>
      </w:r>
    </w:p>
    <w:p w:rsidR="006A23B8" w:rsidRDefault="006A23B8">
      <w:pPr>
        <w:pStyle w:val="ConsPlusNormal"/>
        <w:ind w:firstLine="540"/>
        <w:jc w:val="both"/>
      </w:pPr>
      <w:r>
        <w:t>4.3. Учреждения района, финансируемые полностью или частично (в том числе в виде субсидий) за счет средств бюджета Нижневартовского района, вправе не исчислять и не уплачивать авансовые платежи по налогу в течение налогового периода.</w:t>
      </w:r>
    </w:p>
    <w:p w:rsidR="006A23B8" w:rsidRDefault="006A23B8">
      <w:pPr>
        <w:pStyle w:val="ConsPlusNormal"/>
        <w:ind w:firstLine="540"/>
        <w:jc w:val="both"/>
      </w:pPr>
      <w:bookmarkStart w:id="0" w:name="P86"/>
      <w:bookmarkEnd w:id="0"/>
      <w:r>
        <w:t>5. Установить налоговые льготы в виде освобождения от уплаты налога в размере 100% для следующих категорий налогоплательщиков - физических лиц в отношении земельных участков, не используемых ими в предпринимательской деятельности:</w:t>
      </w:r>
    </w:p>
    <w:p w:rsidR="006A23B8" w:rsidRDefault="006A23B8">
      <w:pPr>
        <w:pStyle w:val="ConsPlusNormal"/>
        <w:ind w:firstLine="540"/>
        <w:jc w:val="both"/>
      </w:pPr>
      <w:r>
        <w:t>5.1. Герои Советского Союза, Герои Российской Федерации, полные кавалеры ордена Славы.</w:t>
      </w:r>
    </w:p>
    <w:p w:rsidR="006A23B8" w:rsidRDefault="006A23B8">
      <w:pPr>
        <w:pStyle w:val="ConsPlusNormal"/>
        <w:ind w:firstLine="540"/>
        <w:jc w:val="both"/>
      </w:pPr>
      <w:r>
        <w:t>5.2. Ветераны и инвалиды Великой Отечественной войны, а также ветераны и инвалиды боевых действий.</w:t>
      </w:r>
    </w:p>
    <w:p w:rsidR="006A23B8" w:rsidRDefault="006A23B8">
      <w:pPr>
        <w:pStyle w:val="ConsPlusNormal"/>
        <w:ind w:firstLine="540"/>
        <w:jc w:val="both"/>
      </w:pPr>
      <w:r>
        <w:t>5.3. Пенсионеры, в отношении одного земельного участка.</w:t>
      </w:r>
    </w:p>
    <w:p w:rsidR="006A23B8" w:rsidRDefault="006A23B8">
      <w:pPr>
        <w:pStyle w:val="ConsPlusNormal"/>
        <w:ind w:firstLine="540"/>
        <w:jc w:val="both"/>
      </w:pPr>
      <w:r>
        <w:t>5.4. Многодетные семьи, имеющие на иждивении 3-х и более детей.</w:t>
      </w:r>
    </w:p>
    <w:p w:rsidR="006A23B8" w:rsidRDefault="006A23B8">
      <w:pPr>
        <w:pStyle w:val="ConsPlusNormal"/>
        <w:ind w:firstLine="540"/>
        <w:jc w:val="both"/>
      </w:pPr>
      <w:r>
        <w:t>5.5. Инвалиды I, II групп, а также инвалиды детства.</w:t>
      </w:r>
    </w:p>
    <w:p w:rsidR="006A23B8" w:rsidRDefault="006A23B8">
      <w:pPr>
        <w:pStyle w:val="ConsPlusNormal"/>
        <w:ind w:firstLine="540"/>
        <w:jc w:val="both"/>
      </w:pPr>
      <w:r>
        <w:t>5.6. Неработающие инвалиды III группы.</w:t>
      </w:r>
    </w:p>
    <w:p w:rsidR="006A23B8" w:rsidRDefault="006A23B8">
      <w:pPr>
        <w:pStyle w:val="ConsPlusNormal"/>
        <w:ind w:firstLine="540"/>
        <w:jc w:val="both"/>
      </w:pPr>
      <w:r>
        <w:t>5.7. Граждане, получившие для сельскохозяйственных нужд нарушенные земли (требующие рекультивации) на первые 10 лет пользования.</w:t>
      </w:r>
    </w:p>
    <w:p w:rsidR="006A23B8" w:rsidRDefault="006A23B8">
      <w:pPr>
        <w:pStyle w:val="ConsPlusNormal"/>
        <w:ind w:firstLine="540"/>
        <w:jc w:val="both"/>
      </w:pPr>
      <w:r>
        <w:t xml:space="preserve">5.8. Лица, имеющие право на получение социальной поддержки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18.06.1992 N 3061-1),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полигоне".</w:t>
      </w:r>
    </w:p>
    <w:p w:rsidR="006A23B8" w:rsidRDefault="006A23B8">
      <w:pPr>
        <w:pStyle w:val="ConsPlusNormal"/>
        <w:ind w:firstLine="540"/>
        <w:jc w:val="both"/>
      </w:pPr>
      <w:r>
        <w:t>5.9.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6A23B8" w:rsidRDefault="006A23B8">
      <w:pPr>
        <w:pStyle w:val="ConsPlusNormal"/>
        <w:ind w:firstLine="540"/>
        <w:jc w:val="both"/>
      </w:pPr>
      <w:r>
        <w:t>5.10.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A23B8" w:rsidRDefault="006A23B8">
      <w:pPr>
        <w:pStyle w:val="ConsPlusNormal"/>
        <w:ind w:firstLine="540"/>
        <w:jc w:val="both"/>
      </w:pPr>
      <w:r>
        <w:t>5.11. 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промысла.</w:t>
      </w:r>
    </w:p>
    <w:p w:rsidR="006A23B8" w:rsidRDefault="006A23B8">
      <w:pPr>
        <w:pStyle w:val="ConsPlusNormal"/>
        <w:ind w:firstLine="540"/>
        <w:jc w:val="both"/>
      </w:pPr>
      <w:r>
        <w:t>5.12.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:rsidR="006A23B8" w:rsidRDefault="006A23B8">
      <w:pPr>
        <w:pStyle w:val="ConsPlusNormal"/>
        <w:ind w:firstLine="540"/>
        <w:jc w:val="both"/>
      </w:pPr>
      <w:r>
        <w:t>6. Установить налоговые льготы в виде освобождения от уплаты налога в размере 100% для следующих категорий налогоплательщиков:</w:t>
      </w:r>
    </w:p>
    <w:p w:rsidR="006A23B8" w:rsidRDefault="006A23B8">
      <w:pPr>
        <w:pStyle w:val="ConsPlusNormal"/>
        <w:ind w:firstLine="540"/>
        <w:jc w:val="both"/>
      </w:pPr>
      <w:r>
        <w:t>6.1. Учреждения района, финансируемые полностью или частично (в том числе в виде субсидий) за счет средств бюджета Нижневартовского района.</w:t>
      </w:r>
    </w:p>
    <w:p w:rsidR="006A23B8" w:rsidRDefault="006A23B8">
      <w:pPr>
        <w:pStyle w:val="ConsPlusNormal"/>
        <w:ind w:firstLine="540"/>
        <w:jc w:val="both"/>
      </w:pPr>
      <w:r>
        <w:t xml:space="preserve">6.2.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льготной категорией </w:t>
      </w:r>
      <w:r>
        <w:lastRenderedPageBreak/>
        <w:t xml:space="preserve">налогоплательщиков, определенных </w:t>
      </w:r>
      <w:hyperlink w:anchor="P86" w:history="1">
        <w:r>
          <w:rPr>
            <w:color w:val="0000FF"/>
          </w:rPr>
          <w:t>пунктом 5</w:t>
        </w:r>
      </w:hyperlink>
      <w:r>
        <w:t xml:space="preserve"> настоящего решения.</w:t>
      </w:r>
    </w:p>
    <w:p w:rsidR="006A23B8" w:rsidRDefault="006A23B8">
      <w:pPr>
        <w:pStyle w:val="ConsPlusNormal"/>
        <w:ind w:firstLine="540"/>
        <w:jc w:val="both"/>
      </w:pPr>
      <w:r>
        <w:t>6.3. Организации и физические лица, являющиеся индивидуальными предпринимателями, в отношении земельных участков под инвестиционными проектами, на срок реализации таких проектов на территории Нижневартовского района.</w:t>
      </w:r>
    </w:p>
    <w:p w:rsidR="006A23B8" w:rsidRDefault="006A23B8">
      <w:pPr>
        <w:pStyle w:val="ConsPlusNormal"/>
        <w:ind w:firstLine="540"/>
        <w:jc w:val="both"/>
      </w:pPr>
      <w:r>
        <w:t xml:space="preserve">7. Налогоплательщики, установленные </w:t>
      </w:r>
      <w:hyperlink w:anchor="P86" w:history="1">
        <w:r>
          <w:rPr>
            <w:color w:val="0000FF"/>
          </w:rPr>
          <w:t>пунктом 5</w:t>
        </w:r>
      </w:hyperlink>
      <w:r>
        <w:t xml:space="preserve"> настоящего решения, имеющие право на льготу или на уменьшение налоговой базы на не облагаемую сумму, обязаны самостоятельно представить в налоговые органы документы, подтверждающие такое право не позднее 01 февраля года, следующего за истекшим налоговым периодом.</w:t>
      </w:r>
    </w:p>
    <w:p w:rsidR="006A23B8" w:rsidRDefault="006A23B8">
      <w:pPr>
        <w:pStyle w:val="ConsPlusNormal"/>
        <w:ind w:firstLine="540"/>
        <w:jc w:val="both"/>
      </w:pPr>
      <w:r>
        <w:t>8. Признать утратившими силу с 01.01.2015 решения Думы района:</w:t>
      </w:r>
    </w:p>
    <w:p w:rsidR="006A23B8" w:rsidRDefault="006A23B8">
      <w:pPr>
        <w:pStyle w:val="ConsPlusNormal"/>
        <w:ind w:firstLine="540"/>
        <w:jc w:val="both"/>
      </w:pPr>
      <w:r>
        <w:t xml:space="preserve">от 15.11.2010 </w:t>
      </w:r>
      <w:hyperlink r:id="rId11" w:history="1">
        <w:r>
          <w:rPr>
            <w:color w:val="0000FF"/>
          </w:rPr>
          <w:t>N 113</w:t>
        </w:r>
      </w:hyperlink>
      <w:r>
        <w:t xml:space="preserve"> "О земельном налоге";</w:t>
      </w:r>
    </w:p>
    <w:p w:rsidR="006A23B8" w:rsidRDefault="006A23B8">
      <w:pPr>
        <w:pStyle w:val="ConsPlusNormal"/>
        <w:ind w:firstLine="540"/>
        <w:jc w:val="both"/>
      </w:pPr>
      <w:r>
        <w:t xml:space="preserve">от 28.01.2011 </w:t>
      </w:r>
      <w:hyperlink r:id="rId12" w:history="1">
        <w:r>
          <w:rPr>
            <w:color w:val="0000FF"/>
          </w:rPr>
          <w:t>N 133</w:t>
        </w:r>
      </w:hyperlink>
      <w:r>
        <w:t xml:space="preserve"> "О внесении изменений в приложение к решению Думы района от 15.11.2010 N 113 "О земельном налоге";</w:t>
      </w:r>
    </w:p>
    <w:p w:rsidR="006A23B8" w:rsidRDefault="006A23B8">
      <w:pPr>
        <w:pStyle w:val="ConsPlusNormal"/>
        <w:ind w:firstLine="540"/>
        <w:jc w:val="both"/>
      </w:pPr>
      <w:r>
        <w:t xml:space="preserve">от 23.05.2012 </w:t>
      </w:r>
      <w:hyperlink r:id="rId13" w:history="1">
        <w:r>
          <w:rPr>
            <w:color w:val="0000FF"/>
          </w:rPr>
          <w:t>N 195</w:t>
        </w:r>
      </w:hyperlink>
      <w:r>
        <w:t xml:space="preserve"> "О внесении изменений в приложение к решению Думы района от 15.11.2010 N 113 "О земельном налоге";</w:t>
      </w:r>
    </w:p>
    <w:p w:rsidR="006A23B8" w:rsidRDefault="006A23B8">
      <w:pPr>
        <w:pStyle w:val="ConsPlusNormal"/>
        <w:ind w:firstLine="540"/>
        <w:jc w:val="both"/>
      </w:pPr>
      <w:r>
        <w:t xml:space="preserve">от </w:t>
      </w:r>
      <w:hyperlink r:id="rId14" w:history="1">
        <w:r>
          <w:rPr>
            <w:color w:val="0000FF"/>
          </w:rPr>
          <w:t>25.12.2012</w:t>
        </w:r>
      </w:hyperlink>
      <w:r>
        <w:t xml:space="preserve"> N "О внесении изменений в приложение к решению Думы района от 15.11.2010 N 113 "О земельном налоге";</w:t>
      </w:r>
    </w:p>
    <w:p w:rsidR="006A23B8" w:rsidRDefault="006A23B8">
      <w:pPr>
        <w:pStyle w:val="ConsPlusNormal"/>
        <w:ind w:firstLine="540"/>
        <w:jc w:val="both"/>
      </w:pPr>
      <w:r>
        <w:t xml:space="preserve">от 10.10.2013 </w:t>
      </w:r>
      <w:hyperlink r:id="rId15" w:history="1">
        <w:r>
          <w:rPr>
            <w:color w:val="0000FF"/>
          </w:rPr>
          <w:t>N 388</w:t>
        </w:r>
      </w:hyperlink>
      <w:r>
        <w:t xml:space="preserve"> "О внесении изменений в приложение к решению Думы района от 15.11.2010 N 113 "О земельном налоге";</w:t>
      </w:r>
    </w:p>
    <w:p w:rsidR="006A23B8" w:rsidRDefault="006A23B8">
      <w:pPr>
        <w:pStyle w:val="ConsPlusNormal"/>
        <w:ind w:firstLine="540"/>
        <w:jc w:val="both"/>
      </w:pPr>
      <w:r>
        <w:t xml:space="preserve">от 10.07.2014 </w:t>
      </w:r>
      <w:hyperlink r:id="rId16" w:history="1">
        <w:r>
          <w:rPr>
            <w:color w:val="0000FF"/>
          </w:rPr>
          <w:t>N 527</w:t>
        </w:r>
      </w:hyperlink>
      <w:r>
        <w:t xml:space="preserve"> "О внесении изменений в приложение к решению Думы района от 15.11.2010 N 113 "О земельном налоге";</w:t>
      </w:r>
    </w:p>
    <w:p w:rsidR="006A23B8" w:rsidRDefault="006A23B8">
      <w:pPr>
        <w:pStyle w:val="ConsPlusNormal"/>
        <w:ind w:firstLine="540"/>
        <w:jc w:val="both"/>
      </w:pPr>
      <w:r>
        <w:t xml:space="preserve">от 28.11.2014 </w:t>
      </w:r>
      <w:hyperlink r:id="rId17" w:history="1">
        <w:r>
          <w:rPr>
            <w:color w:val="0000FF"/>
          </w:rPr>
          <w:t>N 588</w:t>
        </w:r>
      </w:hyperlink>
      <w:r>
        <w:t xml:space="preserve"> "О внесении изменений в приложение к решению Думы района от 15.11.2010 N 113 "О земельном налоге".</w:t>
      </w:r>
    </w:p>
    <w:p w:rsidR="006A23B8" w:rsidRDefault="006A23B8">
      <w:pPr>
        <w:pStyle w:val="ConsPlusNormal"/>
        <w:ind w:firstLine="540"/>
        <w:jc w:val="both"/>
      </w:pPr>
      <w:r>
        <w:t>9. Решение опубликовать (обнародовать) на официальном веб-сайте администрации Нижневартовского района (www.nvraion.ru).</w:t>
      </w:r>
    </w:p>
    <w:p w:rsidR="006A23B8" w:rsidRDefault="006A23B8">
      <w:pPr>
        <w:pStyle w:val="ConsPlusNormal"/>
        <w:ind w:firstLine="540"/>
        <w:jc w:val="both"/>
      </w:pPr>
      <w:r>
        <w:t>10. Решение вступает в силу после его официального опубликования (обнародования) и распространяет свое действие на правоотношения, возникшие с 01 января 2015 года.</w:t>
      </w:r>
    </w:p>
    <w:p w:rsidR="006A23B8" w:rsidRDefault="006A23B8">
      <w:pPr>
        <w:pStyle w:val="ConsPlusNormal"/>
        <w:ind w:firstLine="540"/>
        <w:jc w:val="both"/>
      </w:pPr>
      <w:r>
        <w:t>11. 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6A23B8" w:rsidRDefault="006A23B8">
      <w:pPr>
        <w:pStyle w:val="ConsPlusNormal"/>
        <w:jc w:val="both"/>
      </w:pPr>
    </w:p>
    <w:p w:rsidR="006A23B8" w:rsidRDefault="006A23B8">
      <w:pPr>
        <w:pStyle w:val="ConsPlusNormal"/>
        <w:jc w:val="right"/>
      </w:pPr>
      <w:r>
        <w:t>Глава района</w:t>
      </w:r>
    </w:p>
    <w:p w:rsidR="006A23B8" w:rsidRDefault="006A23B8">
      <w:pPr>
        <w:pStyle w:val="ConsPlusNormal"/>
        <w:jc w:val="right"/>
      </w:pPr>
      <w:r>
        <w:t>А.П.ПАЩЕНКО</w:t>
      </w:r>
    </w:p>
    <w:p w:rsidR="006A23B8" w:rsidRDefault="006A23B8">
      <w:pPr>
        <w:pStyle w:val="ConsPlusNormal"/>
        <w:jc w:val="both"/>
      </w:pPr>
    </w:p>
    <w:p w:rsidR="006A23B8" w:rsidRDefault="006A23B8">
      <w:pPr>
        <w:pStyle w:val="ConsPlusNormal"/>
        <w:jc w:val="both"/>
      </w:pPr>
    </w:p>
    <w:p w:rsidR="006A23B8" w:rsidRDefault="006A2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E6E" w:rsidRDefault="00237E6E"/>
    <w:sectPr w:rsidR="00237E6E" w:rsidSect="000D2E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08"/>
  <w:drawingGridHorizontalSpacing w:val="110"/>
  <w:displayHorizontalDrawingGridEvery w:val="2"/>
  <w:characterSpacingControl w:val="doNotCompress"/>
  <w:compat/>
  <w:rsids>
    <w:rsidRoot w:val="006A23B8"/>
    <w:rsid w:val="001D6556"/>
    <w:rsid w:val="00237E6E"/>
    <w:rsid w:val="006A23B8"/>
    <w:rsid w:val="006C5ABB"/>
    <w:rsid w:val="00EB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FEFF2A2B4A9A6F45605161AFCC04B75A59735EC10020A43D83E5t718L" TargetMode="External"/><Relationship Id="rId13" Type="http://schemas.openxmlformats.org/officeDocument/2006/relationships/hyperlink" Target="consultantplus://offline/ref=5E27FEFF2A2B4A9A6F457E5C77C39B0BB052007757CA5675F63BD4BA28DD9558t41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7FEFF2A2B4A9A6F45605161AFCC04B7515F7357C35D2AAC648FE77FtD14L" TargetMode="External"/><Relationship Id="rId12" Type="http://schemas.openxmlformats.org/officeDocument/2006/relationships/hyperlink" Target="consultantplus://offline/ref=5E27FEFF2A2B4A9A6F457E5C77C39B0BB052007759CC5479F23BD4BA28DD9558t413L" TargetMode="External"/><Relationship Id="rId17" Type="http://schemas.openxmlformats.org/officeDocument/2006/relationships/hyperlink" Target="consultantplus://offline/ref=5E27FEFF2A2B4A9A6F457E5C77C39B0BB05200775ECA507BF63289B02084995A44t11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7FEFF2A2B4A9A6F457E5C77C39B0BB05200775ECA577AF53289B02084995A44t11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FEFF2A2B4A9A6F45605161AFCC04B751587356CB5D2AAC648FE77FD49F0F045677A3A981t419L" TargetMode="External"/><Relationship Id="rId11" Type="http://schemas.openxmlformats.org/officeDocument/2006/relationships/hyperlink" Target="consultantplus://offline/ref=5E27FEFF2A2B4A9A6F457E5C77C39B0BB05200775ECA577BF63389B02084995A44t116L" TargetMode="External"/><Relationship Id="rId5" Type="http://schemas.openxmlformats.org/officeDocument/2006/relationships/hyperlink" Target="consultantplus://offline/ref=5E27FEFF2A2B4A9A6F45605161AFCC04B751587356CB5D2AAC648FE77FD49F0F045677A3AE81t41AL" TargetMode="External"/><Relationship Id="rId15" Type="http://schemas.openxmlformats.org/officeDocument/2006/relationships/hyperlink" Target="consultantplus://offline/ref=5E27FEFF2A2B4A9A6F457E5C77C39B0BB052007756C95E7FF83BD4BA28DD9558t413L" TargetMode="External"/><Relationship Id="rId10" Type="http://schemas.openxmlformats.org/officeDocument/2006/relationships/hyperlink" Target="consultantplus://offline/ref=5E27FEFF2A2B4A9A6F45605161AFCC04B7515F7357CD5D2AAC648FE77FtD14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27FEFF2A2B4A9A6F45605161AFCC04B75E5C7F5CCD5D2AAC648FE77FtD14L" TargetMode="External"/><Relationship Id="rId14" Type="http://schemas.openxmlformats.org/officeDocument/2006/relationships/hyperlink" Target="consultantplus://offline/ref=5E27FEFF2A2B4A9A6F457E5C77C39B0BB052007757CD557BF53BD4BA28DD9558t4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9679</Characters>
  <Application>Microsoft Office Word</Application>
  <DocSecurity>0</DocSecurity>
  <Lines>80</Lines>
  <Paragraphs>22</Paragraphs>
  <ScaleCrop>false</ScaleCrop>
  <Company>Microsoft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Маликов Сергей Юрьевич</cp:lastModifiedBy>
  <cp:revision>1</cp:revision>
  <dcterms:created xsi:type="dcterms:W3CDTF">2015-10-26T11:53:00Z</dcterms:created>
  <dcterms:modified xsi:type="dcterms:W3CDTF">2015-10-26T11:54:00Z</dcterms:modified>
</cp:coreProperties>
</file>