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021"/>
      </w:tblGrid>
      <w:tr w:rsidR="00314BED">
        <w:tc>
          <w:tcPr>
            <w:tcW w:w="11021" w:type="dxa"/>
          </w:tcPr>
          <w:p w:rsidR="00314BE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ПАМЯТКА ПО ПРЕДОСТАВЛЕНИЮ ОПЛАТЫ ОБУЧЕНИЯ ОБУЧАЮЩИМСЯ ИЗ ЧИСЛА КМНС</w:t>
            </w:r>
          </w:p>
        </w:tc>
      </w:tr>
      <w:tr w:rsidR="00314BED">
        <w:tc>
          <w:tcPr>
            <w:tcW w:w="11021" w:type="dxa"/>
          </w:tcPr>
          <w:p w:rsidR="00314BED" w:rsidRDefault="00314BED">
            <w:pPr>
              <w:rPr>
                <w:sz w:val="21"/>
                <w:szCs w:val="21"/>
              </w:rPr>
            </w:pPr>
          </w:p>
        </w:tc>
      </w:tr>
      <w:tr w:rsidR="00314BED">
        <w:trPr>
          <w:trHeight w:val="2308"/>
        </w:trPr>
        <w:tc>
          <w:tcPr>
            <w:tcW w:w="11021" w:type="dxa"/>
            <w:vMerge w:val="restart"/>
          </w:tcPr>
          <w:p w:rsidR="00314BED" w:rsidRPr="00122D75" w:rsidRDefault="00000000">
            <w:pPr>
              <w:pStyle w:val="ConsPlusTitle"/>
              <w:ind w:firstLine="425"/>
              <w:jc w:val="both"/>
              <w:rPr>
                <w:sz w:val="21"/>
                <w:szCs w:val="21"/>
              </w:rPr>
            </w:pPr>
            <w:r w:rsidRPr="00122D75">
              <w:rPr>
                <w:sz w:val="21"/>
                <w:szCs w:val="21"/>
              </w:rPr>
              <w:t>За получением оплаты вправе обратиться обучающиеся с низким среднедушевым доходом, а также обучающиеся, состоящие в реестре ТТП, слушатели или представитель.</w:t>
            </w:r>
          </w:p>
          <w:p w:rsidR="00314BED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540"/>
              <w:jc w:val="both"/>
              <w:rPr>
                <w:sz w:val="21"/>
                <w:szCs w:val="21"/>
              </w:rPr>
            </w:pPr>
            <w:r w:rsidRPr="0012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Обучающиеся с низким среднедушевым доходом, а также обучающиеся, состоящие в реестре ТТП, слушатели на дату обращения в Департамент должны соответствовать в совокупности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22D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следующим критериям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  <w:p w:rsidR="00314BED" w:rsidRDefault="00000000">
            <w:pPr>
              <w:pStyle w:val="ConsPlusTitle"/>
              <w:numPr>
                <w:ilvl w:val="0"/>
                <w:numId w:val="8"/>
              </w:numPr>
              <w:ind w:left="0"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Являться лицом, относящимся к коренным малочисленным народам Севера</w:t>
            </w:r>
            <w:r>
              <w:rPr>
                <w:b w:val="0"/>
                <w:bCs w:val="0"/>
                <w:sz w:val="21"/>
                <w:szCs w:val="21"/>
                <w:highlight w:val="white"/>
              </w:rPr>
              <w:t xml:space="preserve"> (</w:t>
            </w:r>
            <w:r w:rsidRPr="00122D75">
              <w:rPr>
                <w:b w:val="0"/>
                <w:bCs w:val="0"/>
                <w:i/>
                <w:iCs/>
                <w:sz w:val="21"/>
                <w:szCs w:val="21"/>
                <w:highlight w:val="white"/>
              </w:rPr>
              <w:t>ханты, манси, ненцы</w:t>
            </w:r>
            <w:r>
              <w:rPr>
                <w:b w:val="0"/>
                <w:bCs w:val="0"/>
                <w:sz w:val="21"/>
                <w:szCs w:val="21"/>
                <w:highlight w:val="white"/>
              </w:rPr>
              <w:t>)</w:t>
            </w:r>
            <w:r>
              <w:rPr>
                <w:b w:val="0"/>
                <w:bCs w:val="0"/>
                <w:sz w:val="21"/>
                <w:szCs w:val="21"/>
              </w:rPr>
              <w:t>.</w:t>
            </w:r>
          </w:p>
          <w:p w:rsidR="00314BED" w:rsidRDefault="00000000">
            <w:pPr>
              <w:pStyle w:val="ConsPlusTitle"/>
              <w:numPr>
                <w:ilvl w:val="0"/>
                <w:numId w:val="8"/>
              </w:numPr>
              <w:ind w:left="0"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Зарегистрированным по месту жительства в автономном округе.</w:t>
            </w:r>
          </w:p>
          <w:p w:rsidR="00314BED" w:rsidRDefault="00000000">
            <w:pPr>
              <w:pStyle w:val="ConsPlusTitle"/>
              <w:numPr>
                <w:ilvl w:val="0"/>
                <w:numId w:val="8"/>
              </w:numPr>
              <w:ind w:left="0"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Получать образование впервые по каждому уровню профессионального образования (для обучающегося </w:t>
            </w:r>
            <w:r>
              <w:rPr>
                <w:b w:val="0"/>
                <w:bCs w:val="0"/>
                <w:sz w:val="21"/>
                <w:szCs w:val="21"/>
              </w:rPr>
              <w:br/>
              <w:t>с низким среднедушевым доходом, обучающегося, состоящего в реестре ТТП).</w:t>
            </w:r>
          </w:p>
          <w:p w:rsidR="00314BED" w:rsidRDefault="00000000">
            <w:pPr>
              <w:pStyle w:val="ConsPlusTitle"/>
              <w:numPr>
                <w:ilvl w:val="0"/>
                <w:numId w:val="8"/>
              </w:numPr>
              <w:ind w:left="0" w:firstLine="425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Получать образование по очной форме обучения (для обучающегося с низким среднедушевым доходом, обучающегося, состоящего в реестре ТТП, слушателя).</w:t>
            </w:r>
          </w:p>
          <w:p w:rsidR="00314BED" w:rsidRDefault="00000000">
            <w:pPr>
              <w:pStyle w:val="ConsPlusTitle"/>
              <w:numPr>
                <w:ilvl w:val="0"/>
                <w:numId w:val="8"/>
              </w:numPr>
              <w:ind w:left="0"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Я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вляться признанным в установленном порядке малоимущим гражданином или входящим в состав малоимущей семьи, либо гражданином или членом семьи, среднедушевой доход которого (которой) не превышает 1,5 величины прожиточного минимума, установленной в автономном округе на дату обращения в Департамент (для обучающегося с низким среднедушевым доходом). В случае соответствия данному критерию статус обучающегося с низким среднедушевым доходом устанавливается с первого числа месяца, в котором поступило первое заявление в текущем учебном году, сроком на 12 месяцев.</w:t>
            </w:r>
          </w:p>
        </w:tc>
      </w:tr>
      <w:tr w:rsidR="00314BED">
        <w:trPr>
          <w:trHeight w:val="2258"/>
        </w:trPr>
        <w:tc>
          <w:tcPr>
            <w:tcW w:w="11021" w:type="dxa"/>
            <w:vMerge w:val="restart"/>
          </w:tcPr>
          <w:p w:rsidR="00314BED" w:rsidRDefault="00000000">
            <w:pPr>
              <w:pStyle w:val="ConsPlusTitle"/>
              <w:ind w:firstLine="42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Оплата предоставляется:</w:t>
            </w:r>
          </w:p>
          <w:p w:rsidR="00314BED" w:rsidRDefault="00000000">
            <w:pPr>
              <w:pStyle w:val="ConsPlusTitle"/>
              <w:numPr>
                <w:ilvl w:val="0"/>
                <w:numId w:val="9"/>
              </w:numPr>
              <w:ind w:left="0"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При условии заключения между Департаментом и обучающимся с низким среднедушевым доходом, обучающимся, состоящим в реестре ТТП, </w:t>
            </w:r>
            <w:r w:rsidRPr="008C25D4">
              <w:rPr>
                <w:sz w:val="21"/>
                <w:szCs w:val="21"/>
              </w:rPr>
              <w:t>Договора о трудоустройстве</w:t>
            </w:r>
            <w:r>
              <w:rPr>
                <w:b w:val="0"/>
                <w:bCs w:val="0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  <w:highlight w:val="white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  <w:highlight w:val="white"/>
              </w:rPr>
              <w:t>предусматривающего обязательства обучающегося по трудоустройству и дальнейшей трудовой занятости по полученной профессии (специальности) в течение 3 лет на территории автономного округа после получения среднего профессионального или высшего образования</w:t>
            </w:r>
            <w:r>
              <w:rPr>
                <w:b w:val="0"/>
                <w:bCs w:val="0"/>
                <w:sz w:val="21"/>
                <w:szCs w:val="21"/>
              </w:rPr>
              <w:t>.</w:t>
            </w:r>
          </w:p>
          <w:p w:rsidR="00314BED" w:rsidRDefault="00000000">
            <w:pPr>
              <w:pStyle w:val="ConsPlusTitle"/>
              <w:numPr>
                <w:ilvl w:val="0"/>
                <w:numId w:val="9"/>
              </w:numPr>
              <w:ind w:left="0"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При условии заключения между Департаментом и слушателем договора, предусматривающего обязательство слушателя после прохождения обучения на подготовительном отделении поступить в образовательную организацию высшего образования.</w:t>
            </w:r>
          </w:p>
          <w:p w:rsidR="00314BED" w:rsidRDefault="00000000">
            <w:pPr>
              <w:pStyle w:val="ConsPlusTitle"/>
              <w:numPr>
                <w:ilvl w:val="0"/>
                <w:numId w:val="9"/>
              </w:numPr>
              <w:ind w:left="0" w:firstLine="425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Оплата производится при условии заключения между Департаментом, образовательной организацией </w:t>
            </w:r>
            <w:r>
              <w:rPr>
                <w:b w:val="0"/>
                <w:bCs w:val="0"/>
                <w:sz w:val="21"/>
                <w:szCs w:val="21"/>
              </w:rPr>
              <w:br/>
              <w:t>и обучающимся с низким среднедушевым доходом, обучающимся, состоящим в реестре ТТП, Трехстороннего договора.</w:t>
            </w:r>
          </w:p>
          <w:p w:rsidR="00314BED" w:rsidRDefault="00000000">
            <w:pPr>
              <w:pStyle w:val="ConsPlusTitle"/>
              <w:numPr>
                <w:ilvl w:val="0"/>
                <w:numId w:val="9"/>
              </w:numPr>
              <w:ind w:left="0" w:firstLine="425"/>
              <w:jc w:val="both"/>
              <w:rPr>
                <w:b w:val="0"/>
                <w:bCs w:val="0"/>
                <w:sz w:val="21"/>
                <w:szCs w:val="21"/>
              </w:rPr>
            </w:pPr>
            <w:bookmarkStart w:id="0" w:name="undefined"/>
            <w:bookmarkEnd w:id="0"/>
            <w:r>
              <w:rPr>
                <w:b w:val="0"/>
                <w:bCs w:val="0"/>
                <w:sz w:val="21"/>
                <w:szCs w:val="21"/>
              </w:rPr>
              <w:t xml:space="preserve">Оплата производится 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за учебный год при условии успешной сдачи сессии по результатам прошедшего учебного года, что подтверждается документом из образовательной организации, заверенным подписью и печатью или подписанный электронной цифровой подписью, подтверждающий успешную сдачу сессии в срок, установленный образовательной организацией.</w:t>
            </w:r>
          </w:p>
        </w:tc>
      </w:tr>
      <w:tr w:rsidR="00314BED">
        <w:trPr>
          <w:trHeight w:val="241"/>
        </w:trPr>
        <w:tc>
          <w:tcPr>
            <w:tcW w:w="11021" w:type="dxa"/>
            <w:vMerge w:val="restart"/>
          </w:tcPr>
          <w:p w:rsidR="00314BED" w:rsidRDefault="00000000">
            <w:pPr>
              <w:pStyle w:val="ConsPlusTitle"/>
              <w:ind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Оплату производит Департамент образовательной организации за текущий учебный год в размере </w:t>
            </w:r>
            <w:r>
              <w:rPr>
                <w:sz w:val="21"/>
                <w:szCs w:val="21"/>
              </w:rPr>
              <w:t xml:space="preserve">100% затрат, </w:t>
            </w:r>
            <w:r>
              <w:rPr>
                <w:sz w:val="21"/>
                <w:szCs w:val="21"/>
              </w:rPr>
              <w:br/>
              <w:t>но не превышающем:</w:t>
            </w:r>
          </w:p>
          <w:p w:rsidR="00314BED" w:rsidRDefault="00000000">
            <w:pPr>
              <w:pStyle w:val="ConsPlusTitle"/>
              <w:ind w:firstLine="42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обучающихся с низким среднедушевым доходом, обучающихся, состоящих в реестре ТТП:</w:t>
            </w:r>
          </w:p>
          <w:p w:rsidR="00314BED" w:rsidRPr="00122D75" w:rsidRDefault="00000000">
            <w:pPr>
              <w:pStyle w:val="ConsPlusTitle"/>
              <w:numPr>
                <w:ilvl w:val="0"/>
                <w:numId w:val="10"/>
              </w:numPr>
              <w:ind w:left="0" w:firstLine="425"/>
              <w:jc w:val="both"/>
              <w:rPr>
                <w:sz w:val="21"/>
                <w:szCs w:val="21"/>
              </w:rPr>
            </w:pPr>
            <w:r w:rsidRPr="008C25D4">
              <w:rPr>
                <w:b w:val="0"/>
                <w:bCs w:val="0"/>
                <w:sz w:val="21"/>
                <w:szCs w:val="21"/>
              </w:rPr>
              <w:t>150 тыс. рублей</w:t>
            </w:r>
            <w:r>
              <w:rPr>
                <w:b w:val="0"/>
                <w:bCs w:val="0"/>
                <w:sz w:val="21"/>
                <w:szCs w:val="21"/>
              </w:rPr>
              <w:t xml:space="preserve"> за учебный год для </w:t>
            </w:r>
            <w:r w:rsidRPr="00122D75">
              <w:rPr>
                <w:sz w:val="21"/>
                <w:szCs w:val="21"/>
              </w:rPr>
              <w:t>очной формы обучения в образовательных организациях высшего образования;</w:t>
            </w:r>
          </w:p>
          <w:p w:rsidR="00314BED" w:rsidRDefault="00000000">
            <w:pPr>
              <w:pStyle w:val="ConsPlusTitle"/>
              <w:numPr>
                <w:ilvl w:val="0"/>
                <w:numId w:val="10"/>
              </w:numPr>
              <w:ind w:left="0" w:firstLine="425"/>
              <w:jc w:val="both"/>
              <w:rPr>
                <w:sz w:val="21"/>
                <w:szCs w:val="21"/>
              </w:rPr>
            </w:pPr>
            <w:r w:rsidRPr="008C25D4">
              <w:rPr>
                <w:b w:val="0"/>
                <w:bCs w:val="0"/>
                <w:sz w:val="21"/>
                <w:szCs w:val="21"/>
              </w:rPr>
              <w:t>100 тыс. рублей</w:t>
            </w:r>
            <w:r>
              <w:rPr>
                <w:b w:val="0"/>
                <w:bCs w:val="0"/>
                <w:sz w:val="21"/>
                <w:szCs w:val="21"/>
              </w:rPr>
              <w:t xml:space="preserve"> за учебный год для </w:t>
            </w:r>
            <w:r w:rsidRPr="00122D75">
              <w:rPr>
                <w:sz w:val="21"/>
                <w:szCs w:val="21"/>
              </w:rPr>
              <w:t>очной формы обучения в профессиональных образовательных организациях</w:t>
            </w:r>
            <w:r>
              <w:rPr>
                <w:b w:val="0"/>
                <w:bCs w:val="0"/>
                <w:sz w:val="21"/>
                <w:szCs w:val="21"/>
              </w:rPr>
              <w:t>.</w:t>
            </w:r>
          </w:p>
          <w:p w:rsidR="00314BED" w:rsidRDefault="00000000">
            <w:pPr>
              <w:pStyle w:val="ConsPlusTitle"/>
              <w:ind w:firstLine="42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слушателей:</w:t>
            </w:r>
            <w:r>
              <w:rPr>
                <w:b w:val="0"/>
                <w:bCs w:val="0"/>
                <w:sz w:val="21"/>
                <w:szCs w:val="21"/>
              </w:rPr>
              <w:t xml:space="preserve"> 100 тыс. рублей - для очной формы обучения за учебный год.</w:t>
            </w:r>
          </w:p>
          <w:p w:rsidR="00314BED" w:rsidRDefault="00000000">
            <w:pPr>
              <w:pStyle w:val="ConsPlusTitle"/>
              <w:ind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В случае если стоимость обучения превышает размеры, указанные в </w:t>
            </w:r>
            <w:hyperlink w:history="1">
              <w:r>
                <w:rPr>
                  <w:b w:val="0"/>
                  <w:bCs w:val="0"/>
                  <w:sz w:val="21"/>
                  <w:szCs w:val="21"/>
                </w:rPr>
                <w:t>пункте 5.4</w:t>
              </w:r>
            </w:hyperlink>
            <w:r>
              <w:rPr>
                <w:b w:val="0"/>
                <w:bCs w:val="0"/>
                <w:sz w:val="21"/>
                <w:szCs w:val="21"/>
              </w:rPr>
              <w:t xml:space="preserve"> Порядка, обучающийся </w:t>
            </w:r>
            <w:r>
              <w:rPr>
                <w:b w:val="0"/>
                <w:bCs w:val="0"/>
                <w:sz w:val="21"/>
                <w:szCs w:val="21"/>
              </w:rPr>
              <w:br/>
              <w:t>с низким среднедушевым доходом, обучающийся, состоящий в реестре ТТП, слушатель самостоятельно оплачивает образовательной организации разницу в стоимости обучения.</w:t>
            </w:r>
          </w:p>
        </w:tc>
      </w:tr>
      <w:tr w:rsidR="00314BED">
        <w:trPr>
          <w:trHeight w:val="241"/>
        </w:trPr>
        <w:tc>
          <w:tcPr>
            <w:tcW w:w="11021" w:type="dxa"/>
            <w:vMerge w:val="restart"/>
          </w:tcPr>
          <w:p w:rsidR="00314BED" w:rsidRDefault="00000000">
            <w:pPr>
              <w:pStyle w:val="ConsPlusTitle"/>
              <w:ind w:firstLine="42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получения оплаты обучения предоставляются следующие документы:</w:t>
            </w:r>
          </w:p>
          <w:p w:rsidR="00314BED" w:rsidRDefault="00000000">
            <w:pPr>
              <w:pStyle w:val="ConsPlusTitle"/>
              <w:numPr>
                <w:ilvl w:val="0"/>
                <w:numId w:val="11"/>
              </w:numPr>
              <w:ind w:left="0"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Письменное заявление по форме, утвержденной Департаментом, с указанием сведений о составе семьи</w:t>
            </w:r>
            <w:r>
              <w:rPr>
                <w:b w:val="0"/>
                <w:bCs w:val="0"/>
                <w:sz w:val="21"/>
                <w:szCs w:val="21"/>
              </w:rPr>
              <w:br/>
              <w:t xml:space="preserve"> (для обучающегося с низким среднедушевым доходом).</w:t>
            </w:r>
          </w:p>
          <w:p w:rsidR="00314BED" w:rsidRDefault="00000000">
            <w:pPr>
              <w:pStyle w:val="ConsPlusTitle"/>
              <w:numPr>
                <w:ilvl w:val="0"/>
                <w:numId w:val="11"/>
              </w:numPr>
              <w:ind w:left="0"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Письменное заявление по форме, утвержденной Департаментом (для обучающегося, состоящего в реестре ТТП, слушателя).</w:t>
            </w:r>
          </w:p>
          <w:p w:rsidR="00314BED" w:rsidRDefault="00000000">
            <w:pPr>
              <w:pStyle w:val="ConsPlusTitle"/>
              <w:numPr>
                <w:ilvl w:val="0"/>
                <w:numId w:val="11"/>
              </w:numPr>
              <w:ind w:left="0"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Сведения о доходах обучающегося с низким среднедушевым доходом и членов его семьи в денежной форме за последние 12 календарных месяцев, предшествующих 1 календарному месяцу перед месяцем подачи заявления, и источниках их получения с учетом обязательных доходов, в том числе стипендии, алиментов (при их наличии).</w:t>
            </w:r>
          </w:p>
          <w:p w:rsidR="00314BED" w:rsidRDefault="00000000">
            <w:pPr>
              <w:pStyle w:val="ConsPlusTitle"/>
              <w:numPr>
                <w:ilvl w:val="0"/>
                <w:numId w:val="11"/>
              </w:numPr>
              <w:ind w:left="0"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Оригинал справки об обучении в образовательной организации (для обучающегося с низким среднедушевым доходом, обучающегося, состоящего в реестре ТТП на втором и последующих курсах).</w:t>
            </w:r>
          </w:p>
          <w:p w:rsidR="00314BED" w:rsidRDefault="00000000">
            <w:pPr>
              <w:pStyle w:val="ConsPlusTitle"/>
              <w:numPr>
                <w:ilvl w:val="0"/>
                <w:numId w:val="12"/>
              </w:numPr>
              <w:ind w:left="0"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Документ из образовательной организации, заверенный подписью и печатью или подписанный электронной цифровой подписью, подтверждающий факт зачисления на подготовительное отделение образовательной организации (для слушателя).</w:t>
            </w:r>
          </w:p>
          <w:p w:rsidR="00314BED" w:rsidRDefault="00000000">
            <w:pPr>
              <w:pStyle w:val="ConsPlusTitle"/>
              <w:numPr>
                <w:ilvl w:val="0"/>
                <w:numId w:val="11"/>
              </w:numPr>
              <w:ind w:left="0"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Копию решения суда, уточняющего либо устанавливающего национальность обучающегося с низким среднедушевым доходом, слушателя (при наличии).</w:t>
            </w:r>
          </w:p>
          <w:p w:rsidR="00314BED" w:rsidRDefault="00000000">
            <w:pPr>
              <w:pStyle w:val="ConsPlusTitle"/>
              <w:numPr>
                <w:ilvl w:val="0"/>
                <w:numId w:val="11"/>
              </w:numPr>
              <w:ind w:left="0" w:firstLine="425"/>
              <w:jc w:val="both"/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Копию Договора об обучении с образовательной организацией.</w:t>
            </w:r>
          </w:p>
          <w:p w:rsidR="00314BED" w:rsidRDefault="00000000">
            <w:pPr>
              <w:pStyle w:val="ConsPlusTitle"/>
              <w:ind w:firstLine="425"/>
              <w:jc w:val="both"/>
              <w:rPr>
                <w:b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*Обучающийся с низким среднедушевым доходом, обучающийся, состоящий в реестре ТТП, слушатель по собственной инициативе могут представить копию паспорта гражданина Российской Федерации, сведения о рождении, подтверждающие их принадлежность к коренным малочисленным народам Севера, копию лицензии образовательной организации на осуществление образовательной деятельности и копию свидетельства о государственной аккредитации, сведения о страховом номере индивидуального лицевого счета.</w:t>
            </w:r>
          </w:p>
        </w:tc>
      </w:tr>
    </w:tbl>
    <w:p w:rsidR="00314BED" w:rsidRPr="00122D75" w:rsidRDefault="00000000">
      <w:pPr>
        <w:pStyle w:val="ConsPlusTitle"/>
        <w:ind w:firstLine="708"/>
        <w:jc w:val="both"/>
        <w:rPr>
          <w:i/>
          <w:iCs/>
          <w:sz w:val="21"/>
          <w:szCs w:val="21"/>
        </w:rPr>
      </w:pPr>
      <w:r w:rsidRPr="00122D75">
        <w:rPr>
          <w:i/>
          <w:iCs/>
          <w:sz w:val="21"/>
          <w:szCs w:val="21"/>
          <w:highlight w:val="white"/>
        </w:rPr>
        <w:t>Срок рассмотрения документов</w:t>
      </w:r>
      <w:r>
        <w:rPr>
          <w:b w:val="0"/>
          <w:bCs w:val="0"/>
          <w:sz w:val="21"/>
          <w:szCs w:val="21"/>
          <w:highlight w:val="white"/>
        </w:rPr>
        <w:t xml:space="preserve"> Департаментом образования и науки ХМАО-Югры - </w:t>
      </w:r>
      <w:r w:rsidRPr="00122D75">
        <w:rPr>
          <w:i/>
          <w:iCs/>
          <w:sz w:val="21"/>
          <w:szCs w:val="21"/>
          <w:highlight w:val="white"/>
        </w:rPr>
        <w:t>30 рабочих дней с даты их регистрации.</w:t>
      </w:r>
    </w:p>
    <w:p w:rsidR="00314BED" w:rsidRDefault="00000000">
      <w:pPr>
        <w:pStyle w:val="ConsPlusTitle"/>
        <w:ind w:firstLine="708"/>
        <w:jc w:val="both"/>
        <w:rPr>
          <w:sz w:val="21"/>
          <w:szCs w:val="21"/>
        </w:rPr>
      </w:pPr>
      <w:r w:rsidRPr="008C25D4">
        <w:rPr>
          <w:color w:val="000000"/>
          <w:sz w:val="21"/>
          <w:szCs w:val="21"/>
          <w:highlight w:val="white"/>
        </w:rPr>
        <w:lastRenderedPageBreak/>
        <w:t>Документы направляются</w:t>
      </w:r>
      <w:r>
        <w:rPr>
          <w:b w:val="0"/>
          <w:bCs w:val="0"/>
          <w:color w:val="000000"/>
          <w:sz w:val="21"/>
          <w:szCs w:val="21"/>
          <w:highlight w:val="white"/>
        </w:rPr>
        <w:t xml:space="preserve"> в Департамент через АУ ХМАО-</w:t>
      </w:r>
      <w:r w:rsidRPr="00122D75">
        <w:rPr>
          <w:color w:val="000000"/>
          <w:sz w:val="21"/>
          <w:szCs w:val="21"/>
          <w:highlight w:val="white"/>
        </w:rPr>
        <w:t>Югры «Многофункциональный центр предоставления государственных и муниципальных услуг»</w:t>
      </w:r>
      <w:r>
        <w:rPr>
          <w:b w:val="0"/>
          <w:bCs w:val="0"/>
          <w:color w:val="000000"/>
          <w:sz w:val="21"/>
          <w:szCs w:val="21"/>
          <w:highlight w:val="white"/>
        </w:rPr>
        <w:t xml:space="preserve"> и его структурные подразделения, расположенные в автономном округе, либо </w:t>
      </w:r>
      <w:r w:rsidRPr="00891FFA">
        <w:rPr>
          <w:color w:val="000000"/>
          <w:sz w:val="21"/>
          <w:szCs w:val="21"/>
          <w:highlight w:val="white"/>
        </w:rPr>
        <w:t>почтой</w:t>
      </w:r>
      <w:r>
        <w:rPr>
          <w:b w:val="0"/>
          <w:bCs w:val="0"/>
          <w:color w:val="000000"/>
          <w:sz w:val="21"/>
          <w:szCs w:val="21"/>
          <w:highlight w:val="white"/>
        </w:rPr>
        <w:t xml:space="preserve"> в адрес Департамента заказным письмом с описью вложения (628011, Ханты-Мансийский автономный округ - Югра, г.</w:t>
      </w:r>
      <w:r w:rsidR="008C25D4">
        <w:rPr>
          <w:b w:val="0"/>
          <w:bCs w:val="0"/>
          <w:color w:val="000000"/>
          <w:sz w:val="21"/>
          <w:szCs w:val="21"/>
          <w:highlight w:val="white"/>
        </w:rPr>
        <w:t xml:space="preserve"> </w:t>
      </w:r>
      <w:r w:rsidRPr="00122D75">
        <w:rPr>
          <w:color w:val="000000"/>
          <w:sz w:val="21"/>
          <w:szCs w:val="21"/>
          <w:highlight w:val="white"/>
        </w:rPr>
        <w:t>Ханты-Мансийск, ул.</w:t>
      </w:r>
      <w:r w:rsidR="008C25D4">
        <w:rPr>
          <w:color w:val="000000"/>
          <w:sz w:val="21"/>
          <w:szCs w:val="21"/>
          <w:highlight w:val="white"/>
        </w:rPr>
        <w:t xml:space="preserve"> </w:t>
      </w:r>
      <w:r w:rsidRPr="00122D75">
        <w:rPr>
          <w:color w:val="000000"/>
          <w:sz w:val="21"/>
          <w:szCs w:val="21"/>
          <w:highlight w:val="white"/>
        </w:rPr>
        <w:t xml:space="preserve">Чехова, д.12, </w:t>
      </w:r>
      <w:proofErr w:type="spellStart"/>
      <w:r w:rsidRPr="00122D75">
        <w:rPr>
          <w:color w:val="000000"/>
          <w:sz w:val="21"/>
          <w:szCs w:val="21"/>
          <w:highlight w:val="white"/>
        </w:rPr>
        <w:t>каб</w:t>
      </w:r>
      <w:proofErr w:type="spellEnd"/>
      <w:r w:rsidRPr="00122D75">
        <w:rPr>
          <w:color w:val="000000"/>
          <w:sz w:val="21"/>
          <w:szCs w:val="21"/>
          <w:highlight w:val="white"/>
        </w:rPr>
        <w:t>. 214</w:t>
      </w:r>
      <w:r>
        <w:rPr>
          <w:b w:val="0"/>
          <w:bCs w:val="0"/>
          <w:color w:val="000000"/>
          <w:sz w:val="21"/>
          <w:szCs w:val="21"/>
          <w:highlight w:val="white"/>
        </w:rPr>
        <w:t>).</w:t>
      </w:r>
    </w:p>
    <w:p w:rsidR="00122D75" w:rsidRDefault="00122D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</w:pPr>
    </w:p>
    <w:p w:rsidR="00314B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25"/>
        <w:jc w:val="both"/>
        <w:rPr>
          <w:sz w:val="21"/>
          <w:szCs w:val="21"/>
        </w:rPr>
      </w:pPr>
      <w:r w:rsidRPr="00122D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white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 о предоставлении государственной услуги и бланк заявления размещены на официальном сайте Департамента </w:t>
      </w:r>
      <w:hyperlink r:id="rId7" w:tooltip="https://depobr.admhmao.ru/gosudarstvennaya-podderzhka-student/" w:history="1">
        <w:r>
          <w:rPr>
            <w:rStyle w:val="af"/>
            <w:rFonts w:ascii="Times New Roman" w:eastAsia="Times New Roman" w:hAnsi="Times New Roman" w:cs="Times New Roman"/>
            <w:sz w:val="21"/>
            <w:szCs w:val="21"/>
            <w:highlight w:val="white"/>
          </w:rPr>
          <w:t>https://depobr.admhmao.ru/gosudarstvennaya-podderzhka-student/</w:t>
        </w:r>
      </w:hyperlink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 - «Государственная поддержка студентов из числа КМНС».</w:t>
      </w:r>
    </w:p>
    <w:p w:rsidR="00314BED" w:rsidRDefault="00314B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sz w:val="21"/>
          <w:szCs w:val="21"/>
        </w:rPr>
      </w:pPr>
    </w:p>
    <w:p w:rsidR="00314B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</w:pPr>
      <w:r w:rsidRPr="00122D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white"/>
        </w:rPr>
        <w:t>Контактное лицо: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 главный специалист отдела непрерывного образования коренных малочисленных народов Севера Департамента образования и науки Ханты-Мансийского автономного округа – Югры </w:t>
      </w:r>
      <w:r w:rsidRPr="00122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highlight w:val="white"/>
        </w:rPr>
        <w:t>Барсукова Наталья Сергеевна, т</w:t>
      </w:r>
      <w:r w:rsidR="00122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highlight w:val="white"/>
        </w:rPr>
        <w:t>ел</w:t>
      </w:r>
      <w:r w:rsidRPr="00122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highlight w:val="white"/>
        </w:rPr>
        <w:t>. 8(3467)360-161 (доб. 2539)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, </w:t>
      </w:r>
      <w:r w:rsidRPr="00122D7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highlight w:val="white"/>
        </w:rPr>
        <w:t>электронная почта: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highlight w:val="white"/>
        </w:rPr>
        <w:t>BarsukovaNS@admhmao.ru</w:t>
      </w:r>
    </w:p>
    <w:sectPr w:rsidR="00314BED">
      <w:pgSz w:w="11906" w:h="16838"/>
      <w:pgMar w:top="397" w:right="567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623D" w:rsidRDefault="00D8623D">
      <w:pPr>
        <w:spacing w:after="0" w:line="240" w:lineRule="auto"/>
      </w:pPr>
      <w:r>
        <w:separator/>
      </w:r>
    </w:p>
  </w:endnote>
  <w:endnote w:type="continuationSeparator" w:id="0">
    <w:p w:rsidR="00D8623D" w:rsidRDefault="00D8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623D" w:rsidRDefault="00D8623D">
      <w:pPr>
        <w:spacing w:after="0" w:line="240" w:lineRule="auto"/>
      </w:pPr>
      <w:r>
        <w:separator/>
      </w:r>
    </w:p>
  </w:footnote>
  <w:footnote w:type="continuationSeparator" w:id="0">
    <w:p w:rsidR="00D8623D" w:rsidRDefault="00D8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3DC"/>
    <w:multiLevelType w:val="hybridMultilevel"/>
    <w:tmpl w:val="8DB83B7A"/>
    <w:lvl w:ilvl="0" w:tplc="1BCE245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B1208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523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380C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C08B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521A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3EDF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9678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D42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04717C"/>
    <w:multiLevelType w:val="hybridMultilevel"/>
    <w:tmpl w:val="CEDA3ECE"/>
    <w:lvl w:ilvl="0" w:tplc="C5748A7C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7F620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1AAF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DC44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2698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34C7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84D6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04C5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BE9F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8C1132"/>
    <w:multiLevelType w:val="hybridMultilevel"/>
    <w:tmpl w:val="979CC6B6"/>
    <w:lvl w:ilvl="0" w:tplc="B164DE9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6562DB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7C85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8EEC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8AF4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E658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7450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C2CE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640A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9A1AEB"/>
    <w:multiLevelType w:val="hybridMultilevel"/>
    <w:tmpl w:val="A448DD04"/>
    <w:lvl w:ilvl="0" w:tplc="679C4FA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CA883B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C811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888C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0CF5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24F8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F49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F820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A051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8536784"/>
    <w:multiLevelType w:val="hybridMultilevel"/>
    <w:tmpl w:val="201884FE"/>
    <w:lvl w:ilvl="0" w:tplc="7A86ECF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ABEADA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0A01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DC2C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5C77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6024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7E57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527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F80D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92423A2"/>
    <w:multiLevelType w:val="hybridMultilevel"/>
    <w:tmpl w:val="88165782"/>
    <w:lvl w:ilvl="0" w:tplc="8692075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DD3A83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D2A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4A1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1217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50F3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AAF1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F24A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66C5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55A20AC"/>
    <w:multiLevelType w:val="hybridMultilevel"/>
    <w:tmpl w:val="3A74F888"/>
    <w:lvl w:ilvl="0" w:tplc="375C1F8E">
      <w:start w:val="1"/>
      <w:numFmt w:val="bullet"/>
      <w:lvlText w:val="ü"/>
      <w:lvlJc w:val="left"/>
      <w:pPr>
        <w:ind w:left="1417" w:hanging="360"/>
      </w:pPr>
      <w:rPr>
        <w:rFonts w:ascii="Wingdings" w:eastAsia="Wingdings" w:hAnsi="Wingdings" w:cs="Wingdings"/>
      </w:rPr>
    </w:lvl>
    <w:lvl w:ilvl="1" w:tplc="F6305A7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C83F9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8CED44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0FC84C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35C4E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3C2B1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1B059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EBC35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9D91D7D"/>
    <w:multiLevelType w:val="hybridMultilevel"/>
    <w:tmpl w:val="E2F46796"/>
    <w:lvl w:ilvl="0" w:tplc="61B60E1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D62000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88F7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E2B7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4CB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5299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9807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7E95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BC9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4C3564E"/>
    <w:multiLevelType w:val="hybridMultilevel"/>
    <w:tmpl w:val="773475D6"/>
    <w:lvl w:ilvl="0" w:tplc="2A06A3E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D2B4D3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0CB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BC29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3A75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9401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6C0F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AE99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9CB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3665780"/>
    <w:multiLevelType w:val="hybridMultilevel"/>
    <w:tmpl w:val="21C03122"/>
    <w:lvl w:ilvl="0" w:tplc="66788AE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2D0B9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0C63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54FB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00A4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E0C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CCB5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B286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380C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7915AEE"/>
    <w:multiLevelType w:val="hybridMultilevel"/>
    <w:tmpl w:val="428C5D1C"/>
    <w:lvl w:ilvl="0" w:tplc="6A54A80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39FA8E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2631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8C73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F0B7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2014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60EB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FADC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680D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DC5490C"/>
    <w:multiLevelType w:val="hybridMultilevel"/>
    <w:tmpl w:val="4F70EDF4"/>
    <w:lvl w:ilvl="0" w:tplc="50B47D6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8C6C9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B6C7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F4C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C089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0AC3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444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600B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1454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A45178B"/>
    <w:multiLevelType w:val="hybridMultilevel"/>
    <w:tmpl w:val="C80AD3E4"/>
    <w:lvl w:ilvl="0" w:tplc="53D46194">
      <w:start w:val="1"/>
      <w:numFmt w:val="bullet"/>
      <w:lvlText w:val="ü"/>
      <w:lvlJc w:val="left"/>
      <w:pPr>
        <w:ind w:left="1417" w:hanging="360"/>
      </w:pPr>
      <w:rPr>
        <w:rFonts w:ascii="Wingdings" w:eastAsia="Wingdings" w:hAnsi="Wingdings" w:cs="Wingdings"/>
      </w:rPr>
    </w:lvl>
    <w:lvl w:ilvl="1" w:tplc="F860FE6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B3A41A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502E05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41AB68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C20681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E4818A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D0AB6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D400FD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 w16cid:durableId="1634486339">
    <w:abstractNumId w:val="11"/>
  </w:num>
  <w:num w:numId="2" w16cid:durableId="1934242336">
    <w:abstractNumId w:val="12"/>
  </w:num>
  <w:num w:numId="3" w16cid:durableId="56975718">
    <w:abstractNumId w:val="7"/>
  </w:num>
  <w:num w:numId="4" w16cid:durableId="672300775">
    <w:abstractNumId w:val="6"/>
  </w:num>
  <w:num w:numId="5" w16cid:durableId="1578249015">
    <w:abstractNumId w:val="3"/>
  </w:num>
  <w:num w:numId="6" w16cid:durableId="899680005">
    <w:abstractNumId w:val="2"/>
  </w:num>
  <w:num w:numId="7" w16cid:durableId="2085371348">
    <w:abstractNumId w:val="1"/>
  </w:num>
  <w:num w:numId="8" w16cid:durableId="94786163">
    <w:abstractNumId w:val="9"/>
  </w:num>
  <w:num w:numId="9" w16cid:durableId="465779619">
    <w:abstractNumId w:val="10"/>
  </w:num>
  <w:num w:numId="10" w16cid:durableId="939528219">
    <w:abstractNumId w:val="4"/>
  </w:num>
  <w:num w:numId="11" w16cid:durableId="1261522665">
    <w:abstractNumId w:val="8"/>
  </w:num>
  <w:num w:numId="12" w16cid:durableId="1792432931">
    <w:abstractNumId w:val="5"/>
  </w:num>
  <w:num w:numId="13" w16cid:durableId="48551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ED"/>
    <w:rsid w:val="00122D75"/>
    <w:rsid w:val="002C4385"/>
    <w:rsid w:val="00314BED"/>
    <w:rsid w:val="004B6305"/>
    <w:rsid w:val="004F3114"/>
    <w:rsid w:val="00607326"/>
    <w:rsid w:val="00725051"/>
    <w:rsid w:val="00891FFA"/>
    <w:rsid w:val="008C25D4"/>
    <w:rsid w:val="00BB5206"/>
    <w:rsid w:val="00C858C9"/>
    <w:rsid w:val="00CA7440"/>
    <w:rsid w:val="00D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E0415-F00F-41C3-B127-084D0343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pobr.admhmao.ru/gosudarstvennaya-podderzhka-stu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Жоркина Наталья Владимировна</dc:creator>
  <cp:lastModifiedBy>Жоркина Наталья Владимировна</cp:lastModifiedBy>
  <cp:revision>8</cp:revision>
  <dcterms:created xsi:type="dcterms:W3CDTF">2024-08-13T10:17:00Z</dcterms:created>
  <dcterms:modified xsi:type="dcterms:W3CDTF">2024-08-15T07:16:00Z</dcterms:modified>
</cp:coreProperties>
</file>