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3" w:rsidRPr="00544CBA" w:rsidRDefault="004A5B83" w:rsidP="003606BE">
      <w:pPr>
        <w:pStyle w:val="af5"/>
        <w:spacing w:line="380" w:lineRule="exact"/>
        <w:ind w:right="140"/>
        <w:jc w:val="both"/>
        <w:rPr>
          <w:rFonts w:ascii="Arno Pro Caption" w:hAnsi="Arno Pro Caption"/>
          <w:b/>
          <w:bCs/>
          <w:szCs w:val="28"/>
        </w:rPr>
      </w:pPr>
      <w:r>
        <w:rPr>
          <w:rFonts w:ascii="Arno Pro Caption" w:hAnsi="Arno Pro Caption"/>
          <w:b/>
          <w:bCs/>
          <w:noProof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-560070</wp:posOffset>
            </wp:positionV>
            <wp:extent cx="7280275" cy="10593070"/>
            <wp:effectExtent l="0" t="0" r="0" b="0"/>
            <wp:wrapNone/>
            <wp:docPr id="1" name="Рисунок 1" descr="C:\Documents and Settings\rihtikoa\Рабочий стол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rihtikoa\Рабочий стол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275" cy="1059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B83" w:rsidRDefault="004A5B83" w:rsidP="003606BE">
      <w:pPr>
        <w:pStyle w:val="af5"/>
        <w:spacing w:line="380" w:lineRule="exact"/>
        <w:ind w:right="140"/>
        <w:jc w:val="both"/>
        <w:rPr>
          <w:rFonts w:ascii="Arno Pro Caption" w:hAnsi="Arno Pro Caption"/>
          <w:b/>
          <w:bCs/>
          <w:szCs w:val="28"/>
        </w:rPr>
      </w:pPr>
    </w:p>
    <w:p w:rsidR="004A5B83" w:rsidRPr="008B61C3" w:rsidRDefault="004A5B83" w:rsidP="009C2C8D">
      <w:pPr>
        <w:pStyle w:val="af5"/>
        <w:ind w:right="140"/>
        <w:rPr>
          <w:b/>
          <w:bCs/>
          <w:szCs w:val="28"/>
        </w:rPr>
      </w:pPr>
      <w:r w:rsidRPr="008B61C3">
        <w:rPr>
          <w:b/>
          <w:bCs/>
          <w:szCs w:val="28"/>
        </w:rPr>
        <w:t>Российская Федерация</w:t>
      </w:r>
    </w:p>
    <w:p w:rsidR="004A5B83" w:rsidRPr="008B61C3" w:rsidRDefault="004A5B83" w:rsidP="009C2C8D">
      <w:pPr>
        <w:pStyle w:val="af5"/>
        <w:ind w:right="140"/>
        <w:rPr>
          <w:b/>
          <w:bCs/>
          <w:szCs w:val="28"/>
        </w:rPr>
      </w:pPr>
      <w:r w:rsidRPr="008B61C3">
        <w:rPr>
          <w:b/>
          <w:bCs/>
          <w:szCs w:val="28"/>
        </w:rPr>
        <w:t>Ханты-Мансийский автономный округ – Югра</w:t>
      </w:r>
    </w:p>
    <w:p w:rsidR="004A5B83" w:rsidRPr="008B61C3" w:rsidRDefault="004A5B83" w:rsidP="009C2C8D">
      <w:pPr>
        <w:pStyle w:val="af5"/>
        <w:ind w:right="140"/>
        <w:rPr>
          <w:b/>
          <w:bCs/>
          <w:szCs w:val="28"/>
        </w:rPr>
      </w:pPr>
      <w:proofErr w:type="spellStart"/>
      <w:r w:rsidRPr="008B61C3">
        <w:rPr>
          <w:b/>
          <w:bCs/>
          <w:szCs w:val="28"/>
        </w:rPr>
        <w:t>Нижневартовский</w:t>
      </w:r>
      <w:proofErr w:type="spellEnd"/>
      <w:r w:rsidRPr="008B61C3">
        <w:rPr>
          <w:b/>
          <w:bCs/>
          <w:szCs w:val="28"/>
        </w:rPr>
        <w:t xml:space="preserve">  район</w:t>
      </w:r>
    </w:p>
    <w:p w:rsidR="004A5B83" w:rsidRPr="008B61C3" w:rsidRDefault="004A5B83" w:rsidP="009C2C8D">
      <w:pPr>
        <w:pStyle w:val="af5"/>
        <w:ind w:right="140"/>
        <w:rPr>
          <w:b/>
          <w:bCs/>
          <w:szCs w:val="28"/>
        </w:rPr>
      </w:pPr>
      <w:r w:rsidRPr="008B61C3">
        <w:rPr>
          <w:b/>
          <w:bCs/>
          <w:szCs w:val="28"/>
        </w:rPr>
        <w:t>Управление  образования и молодежной политики</w:t>
      </w:r>
    </w:p>
    <w:p w:rsidR="004A5B83" w:rsidRPr="008B61C3" w:rsidRDefault="004A5B83" w:rsidP="009C2C8D">
      <w:pPr>
        <w:pStyle w:val="af5"/>
        <w:ind w:right="140"/>
        <w:rPr>
          <w:b/>
          <w:bCs/>
          <w:szCs w:val="28"/>
        </w:rPr>
      </w:pPr>
    </w:p>
    <w:p w:rsidR="004A5B83" w:rsidRPr="008B61C3" w:rsidRDefault="004A5B83" w:rsidP="003606BE">
      <w:pPr>
        <w:pStyle w:val="af5"/>
        <w:ind w:right="140"/>
        <w:jc w:val="both"/>
        <w:rPr>
          <w:b/>
          <w:b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8007C3" wp14:editId="31B68FD1">
                <wp:simplePos x="0" y="0"/>
                <wp:positionH relativeFrom="column">
                  <wp:posOffset>586105</wp:posOffset>
                </wp:positionH>
                <wp:positionV relativeFrom="paragraph">
                  <wp:posOffset>150495</wp:posOffset>
                </wp:positionV>
                <wp:extent cx="4636135" cy="2670175"/>
                <wp:effectExtent l="0" t="0" r="0" b="0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36135" cy="267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01AE" w:rsidRPr="00130163" w:rsidRDefault="00B101AE" w:rsidP="004A5B83">
                            <w:pPr>
                              <w:pStyle w:val="af5"/>
                              <w:spacing w:line="360" w:lineRule="auto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B101AE" w:rsidRPr="003664E2" w:rsidRDefault="00B101AE" w:rsidP="004A5B83">
                            <w:pPr>
                              <w:pStyle w:val="af5"/>
                              <w:spacing w:line="360" w:lineRule="auto"/>
                              <w:rPr>
                                <w:b/>
                                <w:bCs/>
                                <w:color w:val="244061"/>
                                <w:sz w:val="48"/>
                                <w:szCs w:val="48"/>
                              </w:rPr>
                            </w:pPr>
                            <w:r w:rsidRPr="00196B46">
                              <w:rPr>
                                <w:b/>
                                <w:bCs/>
                                <w:color w:val="244061"/>
                                <w:sz w:val="48"/>
                                <w:szCs w:val="28"/>
                              </w:rPr>
                              <w:t xml:space="preserve">Итоговый отчет о результатах анализа состояния и перспектив развития системы образования </w:t>
                            </w:r>
                            <w:r w:rsidRPr="00196B46">
                              <w:rPr>
                                <w:b/>
                                <w:bCs/>
                                <w:color w:val="244061"/>
                                <w:sz w:val="36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244061"/>
                                <w:sz w:val="48"/>
                                <w:szCs w:val="48"/>
                              </w:rPr>
                              <w:t>ЗА 20</w:t>
                            </w:r>
                            <w:r>
                              <w:rPr>
                                <w:b/>
                                <w:bCs/>
                                <w:color w:val="244061"/>
                                <w:sz w:val="48"/>
                                <w:szCs w:val="48"/>
                                <w:lang w:val="ru-RU"/>
                              </w:rPr>
                              <w:t>20</w:t>
                            </w:r>
                            <w:r w:rsidRPr="003664E2">
                              <w:rPr>
                                <w:b/>
                                <w:bCs/>
                                <w:color w:val="244061"/>
                                <w:sz w:val="48"/>
                                <w:szCs w:val="48"/>
                              </w:rPr>
                              <w:t xml:space="preserve"> ГОД</w:t>
                            </w:r>
                          </w:p>
                          <w:p w:rsidR="00B101AE" w:rsidRPr="00196B46" w:rsidRDefault="00B101AE" w:rsidP="004A5B83">
                            <w:pPr>
                              <w:pStyle w:val="af5"/>
                              <w:widowControl w:val="0"/>
                              <w:rPr>
                                <w:color w:val="244061"/>
                                <w:sz w:val="147"/>
                                <w:szCs w:val="147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4" o:spid="_x0000_s1026" type="#_x0000_t202" style="position:absolute;left:0;text-align:left;margin-left:46.15pt;margin-top:11.85pt;width:365.05pt;height:210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deEgIAAPoDAAAOAAAAZHJzL2Uyb0RvYy54bWysU11u1DAQfkfiDpbf2Wy27ZZGm61KqyKk&#10;ApVaDjDrOJuIxGPG3k2Wy3AKnpA4wx6pYyddFnhDvFieH38z3zfjxWXfNmKrydVocplOplJoo7Co&#10;zTqXnx5vX72WwnkwBTRodC532snL5csXi85meoYVNoUmwSDGZZ3NZeW9zZLEqUq34CZoteFgidSC&#10;Z5PWSUHQMXrbJLPpdJ50SIUlVNo59t4MQbmM+GWplf9Ylk570eSSe/PxpHiuwpksF5CtCWxVq7EN&#10;+IcuWqgNFz1A3YAHsaH6L6i2VoQOSz9R2CZYlrXSkQOzSad/sHmowOrIhcVx9iCT+3+w6sP2nkRd&#10;5HJ2cSqFgZaHtP+2/7n/sf8ugo8V6qzLOPHBcqrv32DPk45snb1D9dkJg9cVmLW+IsKu0lBwhymj&#10;je7I43FnGToNeMkR4IDuAvSqe48F58DGY4TvS2qDqCyT4Jo8v91hZrr3QrHzdH4yT0/OpFAcm83P&#10;p+n5WawB2fNzS86/1diKcMkl8VJEeNjeOR/agew5JVQzeFs3TVyMxvzm4MTBo+NmDa8h41ZGoMAr&#10;UBlI+X7Vj+qtsNgxQ8JhAfnD8KVC+ipFx8uXS/dlA6SlaN4Z1o4pXTAlf2zQsbE6NsAohsqll2K4&#10;XvthwzeW6nXFlYZpGbxiZcs6cg6tDl2N8+AFi1KMnyFs8LEds3592eUTAAAA//8DAFBLAwQUAAYA&#10;CAAAACEAdKzze+EAAAAJAQAADwAAAGRycy9kb3ducmV2LnhtbEyPT0vDQBTE74LfYXmCN7vpJvRP&#10;mpciYhAUQaNgj9vsM0mb3Q3ZbRO/vevJHocZZn6TbSfdsTMNrrUGYT6LgJGprGpNjfD5UdytgDkv&#10;jZKdNYTwQw62+fVVJlNlR/NO59LXLJQYl0qExvs+5dxVDWnpZrYnE7xvO2jpgxxqrgY5hnLdcRFF&#10;C65la8JCI3t6aKg6lieNsHtav3719fj4XC4Ob8eXw7yIVYF4ezPdb4B5mvx/GP7wAzrkgWlvT0Y5&#10;1iGsRRySCCJeAgv+SogE2B4hSRIBPM/45YP8FwAA//8DAFBLAQItABQABgAIAAAAIQC2gziS/gAA&#10;AOEBAAATAAAAAAAAAAAAAAAAAAAAAABbQ29udGVudF9UeXBlc10ueG1sUEsBAi0AFAAGAAgAAAAh&#10;ADj9If/WAAAAlAEAAAsAAAAAAAAAAAAAAAAALwEAAF9yZWxzLy5yZWxzUEsBAi0AFAAGAAgAAAAh&#10;ABjYx14SAgAA+gMAAA4AAAAAAAAAAAAAAAAALgIAAGRycy9lMm9Eb2MueG1sUEsBAi0AFAAGAAgA&#10;AAAhAHSs83vhAAAACQEAAA8AAAAAAAAAAAAAAAAAbAQAAGRycy9kb3ducmV2LnhtbFBLBQYAAAAA&#10;BAAEAPMAAAB6BQAAAAA=&#10;" filled="f" stroked="f">
                <o:lock v:ext="edit" shapetype="t"/>
                <v:textbox inset="2.85pt,2.85pt,2.85pt,2.85pt">
                  <w:txbxContent>
                    <w:p w:rsidR="003606BE" w:rsidRPr="00130163" w:rsidRDefault="003606BE" w:rsidP="004A5B83">
                      <w:pPr>
                        <w:pStyle w:val="af5"/>
                        <w:spacing w:line="360" w:lineRule="auto"/>
                        <w:rPr>
                          <w:b/>
                          <w:bCs/>
                          <w:szCs w:val="28"/>
                        </w:rPr>
                      </w:pPr>
                    </w:p>
                    <w:p w:rsidR="003606BE" w:rsidRPr="003664E2" w:rsidRDefault="003606BE" w:rsidP="004A5B83">
                      <w:pPr>
                        <w:pStyle w:val="af5"/>
                        <w:spacing w:line="360" w:lineRule="auto"/>
                        <w:rPr>
                          <w:b/>
                          <w:bCs/>
                          <w:color w:val="244061"/>
                          <w:sz w:val="48"/>
                          <w:szCs w:val="48"/>
                        </w:rPr>
                      </w:pPr>
                      <w:r w:rsidRPr="00196B46">
                        <w:rPr>
                          <w:b/>
                          <w:bCs/>
                          <w:color w:val="244061"/>
                          <w:sz w:val="48"/>
                          <w:szCs w:val="28"/>
                        </w:rPr>
                        <w:t xml:space="preserve">Итоговый отчет о результатах анализа состояния и перспектив развития системы образования </w:t>
                      </w:r>
                      <w:r w:rsidRPr="00196B46">
                        <w:rPr>
                          <w:b/>
                          <w:bCs/>
                          <w:color w:val="244061"/>
                          <w:sz w:val="36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color w:val="244061"/>
                          <w:sz w:val="48"/>
                          <w:szCs w:val="48"/>
                        </w:rPr>
                        <w:t>ЗА 20</w:t>
                      </w:r>
                      <w:r>
                        <w:rPr>
                          <w:b/>
                          <w:bCs/>
                          <w:color w:val="244061"/>
                          <w:sz w:val="48"/>
                          <w:szCs w:val="48"/>
                          <w:lang w:val="ru-RU"/>
                        </w:rPr>
                        <w:t>20</w:t>
                      </w:r>
                      <w:r w:rsidRPr="003664E2">
                        <w:rPr>
                          <w:b/>
                          <w:bCs/>
                          <w:color w:val="244061"/>
                          <w:sz w:val="48"/>
                          <w:szCs w:val="48"/>
                        </w:rPr>
                        <w:t xml:space="preserve"> ГОД</w:t>
                      </w:r>
                    </w:p>
                    <w:p w:rsidR="003606BE" w:rsidRPr="00196B46" w:rsidRDefault="003606BE" w:rsidP="004A5B83">
                      <w:pPr>
                        <w:pStyle w:val="af5"/>
                        <w:widowControl w:val="0"/>
                        <w:rPr>
                          <w:color w:val="244061"/>
                          <w:sz w:val="147"/>
                          <w:szCs w:val="14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B83" w:rsidRDefault="004A5B83" w:rsidP="003606BE">
      <w:pPr>
        <w:pStyle w:val="af5"/>
        <w:spacing w:line="380" w:lineRule="exact"/>
        <w:ind w:right="140"/>
        <w:jc w:val="both"/>
        <w:rPr>
          <w:rFonts w:ascii="Arno Pro Caption" w:hAnsi="Arno Pro Caption"/>
          <w:b/>
          <w:bCs/>
          <w:szCs w:val="28"/>
        </w:rPr>
      </w:pPr>
    </w:p>
    <w:p w:rsidR="004A5B83" w:rsidRPr="00544CBA" w:rsidRDefault="004A5B83" w:rsidP="003606BE">
      <w:pPr>
        <w:spacing w:line="380" w:lineRule="exact"/>
        <w:ind w:right="140" w:firstLine="709"/>
        <w:jc w:val="both"/>
        <w:rPr>
          <w:b/>
          <w:szCs w:val="28"/>
        </w:rPr>
        <w:sectPr w:rsidR="004A5B83" w:rsidRPr="00544CBA" w:rsidSect="003606BE">
          <w:headerReference w:type="default" r:id="rId9"/>
          <w:footerReference w:type="default" r:id="rId10"/>
          <w:pgSz w:w="11906" w:h="16838"/>
          <w:pgMar w:top="1134" w:right="1134" w:bottom="1134" w:left="1134" w:header="340" w:footer="709" w:gutter="0"/>
          <w:cols w:space="708"/>
          <w:titlePg/>
          <w:docGrid w:linePitch="381"/>
        </w:sectPr>
      </w:pPr>
    </w:p>
    <w:p w:rsidR="004A5B83" w:rsidRPr="00544CBA" w:rsidRDefault="004A5B83" w:rsidP="00E313CC">
      <w:pPr>
        <w:pStyle w:val="1"/>
        <w:spacing w:line="380" w:lineRule="exact"/>
        <w:ind w:right="140"/>
        <w:jc w:val="center"/>
      </w:pPr>
      <w:r w:rsidRPr="00544CBA">
        <w:lastRenderedPageBreak/>
        <w:t>СОДЕРЖАНИЕ</w:t>
      </w:r>
    </w:p>
    <w:p w:rsidR="004A5B83" w:rsidRPr="00544CBA" w:rsidRDefault="004A5B83" w:rsidP="003606BE">
      <w:pPr>
        <w:spacing w:line="380" w:lineRule="exact"/>
        <w:ind w:right="140"/>
        <w:jc w:val="both"/>
        <w:rPr>
          <w:szCs w:val="28"/>
        </w:rPr>
      </w:pPr>
    </w:p>
    <w:p w:rsidR="004A5B83" w:rsidRPr="008B61C3" w:rsidRDefault="004A5B83" w:rsidP="003606BE">
      <w:pPr>
        <w:ind w:right="140"/>
        <w:jc w:val="both"/>
        <w:rPr>
          <w:b/>
          <w:sz w:val="36"/>
          <w:szCs w:val="36"/>
        </w:rPr>
      </w:pPr>
    </w:p>
    <w:p w:rsidR="004A5B83" w:rsidRPr="008B61C3" w:rsidRDefault="004A5B83" w:rsidP="003606BE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right="140"/>
        <w:jc w:val="both"/>
        <w:rPr>
          <w:b/>
          <w:sz w:val="36"/>
          <w:szCs w:val="36"/>
        </w:rPr>
      </w:pPr>
      <w:r w:rsidRPr="008B61C3">
        <w:rPr>
          <w:b/>
          <w:sz w:val="36"/>
          <w:szCs w:val="36"/>
        </w:rPr>
        <w:t>Анализ состояния и перспектив развития системы обр</w:t>
      </w:r>
      <w:r w:rsidRPr="008B61C3">
        <w:rPr>
          <w:b/>
          <w:sz w:val="36"/>
          <w:szCs w:val="36"/>
        </w:rPr>
        <w:t>а</w:t>
      </w:r>
      <w:r w:rsidRPr="008B61C3">
        <w:rPr>
          <w:b/>
          <w:sz w:val="36"/>
          <w:szCs w:val="36"/>
        </w:rPr>
        <w:t>зования</w:t>
      </w:r>
    </w:p>
    <w:p w:rsidR="004A5B83" w:rsidRPr="008B61C3" w:rsidRDefault="004A5B83" w:rsidP="003606BE">
      <w:pPr>
        <w:ind w:right="140"/>
        <w:jc w:val="both"/>
        <w:rPr>
          <w:b/>
          <w:sz w:val="36"/>
          <w:szCs w:val="36"/>
        </w:rPr>
      </w:pPr>
    </w:p>
    <w:p w:rsidR="004A5B83" w:rsidRPr="008B61C3" w:rsidRDefault="004A5B83" w:rsidP="003606BE">
      <w:pPr>
        <w:pStyle w:val="a6"/>
        <w:numPr>
          <w:ilvl w:val="0"/>
          <w:numId w:val="1"/>
        </w:numPr>
        <w:ind w:left="567" w:right="140" w:hanging="675"/>
        <w:jc w:val="both"/>
        <w:rPr>
          <w:sz w:val="36"/>
          <w:szCs w:val="36"/>
        </w:rPr>
      </w:pPr>
      <w:r w:rsidRPr="008B61C3">
        <w:rPr>
          <w:sz w:val="36"/>
          <w:szCs w:val="36"/>
        </w:rPr>
        <w:t>Вводная часть</w:t>
      </w:r>
      <w:r>
        <w:rPr>
          <w:sz w:val="36"/>
          <w:szCs w:val="36"/>
        </w:rPr>
        <w:t xml:space="preserve"> ………………………………………...</w:t>
      </w:r>
      <w:r w:rsidR="009C2C8D">
        <w:rPr>
          <w:sz w:val="36"/>
          <w:szCs w:val="36"/>
        </w:rPr>
        <w:t xml:space="preserve">  </w:t>
      </w:r>
      <w:r w:rsidRPr="00EA0C2E">
        <w:rPr>
          <w:i/>
          <w:sz w:val="36"/>
          <w:szCs w:val="36"/>
        </w:rPr>
        <w:t>стр.3</w:t>
      </w:r>
    </w:p>
    <w:p w:rsidR="004A5B83" w:rsidRPr="008B61C3" w:rsidRDefault="004A5B83" w:rsidP="003606BE">
      <w:pPr>
        <w:ind w:left="567" w:right="140" w:hanging="675"/>
        <w:jc w:val="both"/>
        <w:rPr>
          <w:b/>
          <w:sz w:val="36"/>
          <w:szCs w:val="36"/>
        </w:rPr>
      </w:pPr>
    </w:p>
    <w:p w:rsidR="004A5B83" w:rsidRPr="00EA0C2E" w:rsidRDefault="004A5B83" w:rsidP="003606BE">
      <w:pPr>
        <w:pStyle w:val="a6"/>
        <w:numPr>
          <w:ilvl w:val="0"/>
          <w:numId w:val="1"/>
        </w:numPr>
        <w:ind w:left="567" w:right="140" w:hanging="675"/>
        <w:jc w:val="both"/>
        <w:rPr>
          <w:i/>
          <w:sz w:val="36"/>
          <w:szCs w:val="36"/>
        </w:rPr>
      </w:pPr>
      <w:r w:rsidRPr="008B61C3">
        <w:rPr>
          <w:sz w:val="36"/>
          <w:szCs w:val="36"/>
        </w:rPr>
        <w:t>Анализ состояния и перспектив развития системы образов</w:t>
      </w:r>
      <w:r w:rsidRPr="008B61C3">
        <w:rPr>
          <w:sz w:val="36"/>
          <w:szCs w:val="36"/>
        </w:rPr>
        <w:t>а</w:t>
      </w:r>
      <w:r w:rsidRPr="008B61C3">
        <w:rPr>
          <w:sz w:val="36"/>
          <w:szCs w:val="36"/>
        </w:rPr>
        <w:t>ния</w:t>
      </w:r>
      <w:r w:rsidR="009C2C8D">
        <w:rPr>
          <w:sz w:val="36"/>
          <w:szCs w:val="36"/>
        </w:rPr>
        <w:t xml:space="preserve"> …………………………………………………….. </w:t>
      </w:r>
      <w:r w:rsidRPr="00EA0C2E">
        <w:rPr>
          <w:i/>
          <w:sz w:val="36"/>
          <w:szCs w:val="36"/>
        </w:rPr>
        <w:t>стр.4</w:t>
      </w:r>
    </w:p>
    <w:p w:rsidR="004A5B83" w:rsidRPr="008B61C3" w:rsidRDefault="004A5B83" w:rsidP="003606BE">
      <w:pPr>
        <w:ind w:left="567" w:right="140" w:hanging="675"/>
        <w:jc w:val="both"/>
        <w:rPr>
          <w:b/>
          <w:sz w:val="36"/>
          <w:szCs w:val="36"/>
        </w:rPr>
      </w:pPr>
    </w:p>
    <w:p w:rsidR="004A5B83" w:rsidRPr="008B61C3" w:rsidRDefault="004A5B83" w:rsidP="003606BE">
      <w:pPr>
        <w:pStyle w:val="a6"/>
        <w:numPr>
          <w:ilvl w:val="0"/>
          <w:numId w:val="1"/>
        </w:numPr>
        <w:ind w:left="567" w:right="140" w:hanging="675"/>
        <w:jc w:val="both"/>
        <w:rPr>
          <w:sz w:val="36"/>
          <w:szCs w:val="36"/>
        </w:rPr>
      </w:pPr>
      <w:r w:rsidRPr="008B61C3">
        <w:rPr>
          <w:sz w:val="36"/>
          <w:szCs w:val="36"/>
        </w:rPr>
        <w:t>Выводы и заключения</w:t>
      </w:r>
      <w:proofErr w:type="gramStart"/>
      <w:r>
        <w:rPr>
          <w:sz w:val="36"/>
          <w:szCs w:val="36"/>
        </w:rPr>
        <w:t xml:space="preserve"> ………………………………..</w:t>
      </w:r>
      <w:proofErr w:type="gramEnd"/>
      <w:r w:rsidRPr="00EA0C2E">
        <w:rPr>
          <w:i/>
          <w:sz w:val="36"/>
          <w:szCs w:val="36"/>
        </w:rPr>
        <w:t>стр.2</w:t>
      </w:r>
      <w:r w:rsidR="00B37F8D">
        <w:rPr>
          <w:i/>
          <w:sz w:val="36"/>
          <w:szCs w:val="36"/>
        </w:rPr>
        <w:t>5</w:t>
      </w:r>
    </w:p>
    <w:p w:rsidR="004A5B83" w:rsidRPr="008B61C3" w:rsidRDefault="004A5B83" w:rsidP="003606BE">
      <w:pPr>
        <w:ind w:left="567" w:right="140" w:hanging="675"/>
        <w:jc w:val="both"/>
        <w:rPr>
          <w:b/>
          <w:sz w:val="36"/>
          <w:szCs w:val="36"/>
        </w:rPr>
      </w:pPr>
    </w:p>
    <w:p w:rsidR="004A5B83" w:rsidRPr="009C2C8D" w:rsidRDefault="004A5B83" w:rsidP="003606BE">
      <w:pPr>
        <w:pStyle w:val="a6"/>
        <w:numPr>
          <w:ilvl w:val="0"/>
          <w:numId w:val="5"/>
        </w:numPr>
        <w:ind w:left="-142" w:right="140" w:firstLine="0"/>
        <w:jc w:val="both"/>
        <w:rPr>
          <w:sz w:val="36"/>
          <w:szCs w:val="36"/>
        </w:rPr>
      </w:pPr>
      <w:r w:rsidRPr="008B61C3">
        <w:rPr>
          <w:b/>
          <w:sz w:val="36"/>
          <w:szCs w:val="36"/>
        </w:rPr>
        <w:t>Показатели мониторинга системы образования</w:t>
      </w:r>
      <w:r w:rsidR="009C2C8D">
        <w:rPr>
          <w:b/>
          <w:sz w:val="36"/>
          <w:szCs w:val="36"/>
        </w:rPr>
        <w:t xml:space="preserve"> </w:t>
      </w:r>
      <w:r w:rsidR="009C2C8D" w:rsidRPr="009C2C8D">
        <w:rPr>
          <w:sz w:val="36"/>
          <w:szCs w:val="36"/>
        </w:rPr>
        <w:t>(будут размещены 25.10.2021)</w:t>
      </w: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tabs>
          <w:tab w:val="left" w:pos="1267"/>
        </w:tabs>
        <w:spacing w:line="380" w:lineRule="exact"/>
        <w:ind w:right="140"/>
        <w:jc w:val="both"/>
        <w:rPr>
          <w:b/>
          <w:szCs w:val="28"/>
        </w:rPr>
      </w:pPr>
    </w:p>
    <w:p w:rsidR="004A5B83" w:rsidRDefault="004A5B83" w:rsidP="003606BE">
      <w:pPr>
        <w:tabs>
          <w:tab w:val="left" w:pos="1267"/>
        </w:tabs>
        <w:spacing w:line="380" w:lineRule="exact"/>
        <w:ind w:right="140"/>
        <w:jc w:val="both"/>
        <w:rPr>
          <w:b/>
          <w:szCs w:val="28"/>
        </w:rPr>
      </w:pPr>
    </w:p>
    <w:p w:rsidR="004A5B83" w:rsidRPr="00F41F55" w:rsidRDefault="004A5B83" w:rsidP="00163856">
      <w:pPr>
        <w:numPr>
          <w:ilvl w:val="0"/>
          <w:numId w:val="2"/>
        </w:numPr>
        <w:ind w:right="140"/>
        <w:jc w:val="center"/>
        <w:rPr>
          <w:b/>
          <w:szCs w:val="28"/>
        </w:rPr>
      </w:pPr>
      <w:r w:rsidRPr="00F41F55">
        <w:rPr>
          <w:b/>
          <w:szCs w:val="28"/>
        </w:rPr>
        <w:t>Вводная часть</w:t>
      </w:r>
    </w:p>
    <w:p w:rsidR="004A5B83" w:rsidRPr="00F41F55" w:rsidRDefault="004A5B83" w:rsidP="003606BE">
      <w:pPr>
        <w:ind w:right="140"/>
        <w:jc w:val="both"/>
        <w:rPr>
          <w:szCs w:val="28"/>
        </w:rPr>
      </w:pPr>
    </w:p>
    <w:p w:rsidR="004A5B83" w:rsidRPr="0049006C" w:rsidRDefault="004A5B83" w:rsidP="003606BE">
      <w:pPr>
        <w:ind w:right="140" w:firstLine="709"/>
        <w:jc w:val="both"/>
        <w:rPr>
          <w:bCs/>
          <w:color w:val="000000"/>
          <w:szCs w:val="28"/>
        </w:rPr>
      </w:pPr>
      <w:proofErr w:type="spellStart"/>
      <w:r w:rsidRPr="0049006C">
        <w:rPr>
          <w:bCs/>
          <w:color w:val="000000"/>
          <w:szCs w:val="28"/>
        </w:rPr>
        <w:t>Нижневартовский</w:t>
      </w:r>
      <w:proofErr w:type="spellEnd"/>
      <w:r w:rsidRPr="0049006C">
        <w:rPr>
          <w:bCs/>
          <w:color w:val="000000"/>
          <w:szCs w:val="28"/>
        </w:rPr>
        <w:t xml:space="preserve"> район – один из крупнейших </w:t>
      </w:r>
      <w:proofErr w:type="gramStart"/>
      <w:r w:rsidRPr="0049006C">
        <w:rPr>
          <w:bCs/>
          <w:color w:val="000000"/>
          <w:szCs w:val="28"/>
        </w:rPr>
        <w:t>в</w:t>
      </w:r>
      <w:proofErr w:type="gramEnd"/>
      <w:r w:rsidRPr="0049006C">
        <w:rPr>
          <w:bCs/>
          <w:color w:val="000000"/>
          <w:szCs w:val="28"/>
        </w:rPr>
        <w:t xml:space="preserve"> </w:t>
      </w:r>
      <w:proofErr w:type="gramStart"/>
      <w:r w:rsidRPr="0049006C">
        <w:rPr>
          <w:bCs/>
          <w:color w:val="000000"/>
          <w:szCs w:val="28"/>
        </w:rPr>
        <w:t>Ханты–Мансийском</w:t>
      </w:r>
      <w:proofErr w:type="gramEnd"/>
      <w:r w:rsidRPr="0049006C">
        <w:rPr>
          <w:bCs/>
          <w:color w:val="000000"/>
          <w:szCs w:val="28"/>
        </w:rPr>
        <w:t xml:space="preserve"> авт</w:t>
      </w:r>
      <w:r w:rsidRPr="0049006C">
        <w:rPr>
          <w:bCs/>
          <w:color w:val="000000"/>
          <w:szCs w:val="28"/>
        </w:rPr>
        <w:t>о</w:t>
      </w:r>
      <w:r w:rsidRPr="0049006C">
        <w:rPr>
          <w:bCs/>
          <w:color w:val="000000"/>
          <w:szCs w:val="28"/>
        </w:rPr>
        <w:t xml:space="preserve">номном округе – Югре </w:t>
      </w:r>
      <w:r w:rsidRPr="0049006C">
        <w:rPr>
          <w:bCs/>
          <w:i/>
          <w:color w:val="000000"/>
          <w:szCs w:val="28"/>
        </w:rPr>
        <w:t>(занимает площадь около 118 тысяч км². Протяженность территории составляет 620 км с запада на восток, 370 км - с севера на юг).</w:t>
      </w:r>
    </w:p>
    <w:p w:rsidR="004A5B83" w:rsidRPr="0049006C" w:rsidRDefault="004A5B83" w:rsidP="003606BE">
      <w:pPr>
        <w:ind w:right="140" w:firstLine="709"/>
        <w:jc w:val="both"/>
        <w:rPr>
          <w:bCs/>
          <w:color w:val="000000"/>
          <w:szCs w:val="28"/>
        </w:rPr>
      </w:pPr>
      <w:r w:rsidRPr="0049006C">
        <w:rPr>
          <w:bCs/>
          <w:color w:val="000000"/>
          <w:szCs w:val="28"/>
        </w:rPr>
        <w:t xml:space="preserve">В состав </w:t>
      </w:r>
      <w:proofErr w:type="gramStart"/>
      <w:r w:rsidRPr="0049006C">
        <w:rPr>
          <w:bCs/>
          <w:color w:val="000000"/>
          <w:szCs w:val="28"/>
        </w:rPr>
        <w:t>муниципального</w:t>
      </w:r>
      <w:proofErr w:type="gramEnd"/>
      <w:r w:rsidRPr="0049006C">
        <w:rPr>
          <w:bCs/>
          <w:color w:val="000000"/>
          <w:szCs w:val="28"/>
        </w:rPr>
        <w:t xml:space="preserve"> района входят 2 городских и 6 сельских поселений, а также межселенная территория.</w:t>
      </w:r>
    </w:p>
    <w:p w:rsidR="004A5B83" w:rsidRPr="0049006C" w:rsidRDefault="0049006C" w:rsidP="003606BE">
      <w:pPr>
        <w:ind w:right="140" w:firstLine="709"/>
        <w:jc w:val="both"/>
        <w:rPr>
          <w:bCs/>
          <w:color w:val="000000"/>
          <w:szCs w:val="28"/>
        </w:rPr>
      </w:pPr>
      <w:r w:rsidRPr="0049006C">
        <w:rPr>
          <w:szCs w:val="28"/>
        </w:rPr>
        <w:t>В районе проживает 36 тысяч жителей. Это представители более 100 наци</w:t>
      </w:r>
      <w:r w:rsidRPr="0049006C">
        <w:rPr>
          <w:szCs w:val="28"/>
        </w:rPr>
        <w:t>о</w:t>
      </w:r>
      <w:r w:rsidRPr="0049006C">
        <w:rPr>
          <w:szCs w:val="28"/>
        </w:rPr>
        <w:t xml:space="preserve">нальностей, из которых 2 597 человек – коренные народы Севера. </w:t>
      </w:r>
      <w:proofErr w:type="gramStart"/>
      <w:r w:rsidRPr="0049006C">
        <w:rPr>
          <w:szCs w:val="28"/>
        </w:rPr>
        <w:t>В</w:t>
      </w:r>
      <w:proofErr w:type="gramEnd"/>
      <w:r w:rsidRPr="0049006C">
        <w:rPr>
          <w:szCs w:val="28"/>
        </w:rPr>
        <w:t xml:space="preserve"> </w:t>
      </w:r>
      <w:proofErr w:type="gramStart"/>
      <w:r w:rsidRPr="0049006C">
        <w:rPr>
          <w:szCs w:val="28"/>
        </w:rPr>
        <w:t>Нижневарто</w:t>
      </w:r>
      <w:r w:rsidRPr="0049006C">
        <w:rPr>
          <w:szCs w:val="28"/>
        </w:rPr>
        <w:t>в</w:t>
      </w:r>
      <w:r w:rsidRPr="0049006C">
        <w:rPr>
          <w:szCs w:val="28"/>
        </w:rPr>
        <w:t>ском</w:t>
      </w:r>
      <w:proofErr w:type="gramEnd"/>
      <w:r w:rsidRPr="0049006C">
        <w:rPr>
          <w:szCs w:val="28"/>
        </w:rPr>
        <w:t xml:space="preserve"> районе благоприятная демографическая ситуация, рождаемость превышает смертность в 1,5 раза. Средний возраст населения – 37 лет. </w:t>
      </w:r>
      <w:r w:rsidR="004A5B83" w:rsidRPr="0049006C">
        <w:rPr>
          <w:bCs/>
          <w:color w:val="000000"/>
          <w:szCs w:val="28"/>
        </w:rPr>
        <w:t>Район относится к те</w:t>
      </w:r>
      <w:r w:rsidR="004A5B83" w:rsidRPr="0049006C">
        <w:rPr>
          <w:bCs/>
          <w:color w:val="000000"/>
          <w:szCs w:val="28"/>
        </w:rPr>
        <w:t>р</w:t>
      </w:r>
      <w:r w:rsidR="004A5B83" w:rsidRPr="0049006C">
        <w:rPr>
          <w:bCs/>
          <w:color w:val="000000"/>
          <w:szCs w:val="28"/>
        </w:rPr>
        <w:t>ритории компактного проживания коренного населения. В нескольких населенных пунктах района численность коренных народов Севера от общей численности с</w:t>
      </w:r>
      <w:r w:rsidR="004A5B83" w:rsidRPr="0049006C">
        <w:rPr>
          <w:bCs/>
          <w:color w:val="000000"/>
          <w:szCs w:val="28"/>
        </w:rPr>
        <w:t>о</w:t>
      </w:r>
      <w:r w:rsidR="004A5B83" w:rsidRPr="0049006C">
        <w:rPr>
          <w:bCs/>
          <w:color w:val="000000"/>
          <w:szCs w:val="28"/>
        </w:rPr>
        <w:t>ставляет от 50% до 100%.</w:t>
      </w:r>
    </w:p>
    <w:p w:rsidR="0049006C" w:rsidRPr="0049006C" w:rsidRDefault="004A5B83" w:rsidP="003606BE">
      <w:pPr>
        <w:ind w:right="140" w:firstLine="709"/>
        <w:jc w:val="both"/>
        <w:rPr>
          <w:szCs w:val="28"/>
        </w:rPr>
      </w:pPr>
      <w:r w:rsidRPr="0049006C">
        <w:rPr>
          <w:bCs/>
          <w:color w:val="000000"/>
          <w:szCs w:val="28"/>
        </w:rPr>
        <w:t xml:space="preserve">Соотношение численности населения поселков городского типа и сельского населения района составляет: население поселений городского типа </w:t>
      </w:r>
      <w:proofErr w:type="spellStart"/>
      <w:r w:rsidRPr="0049006C">
        <w:rPr>
          <w:bCs/>
          <w:color w:val="000000"/>
          <w:szCs w:val="28"/>
        </w:rPr>
        <w:t>Излучинск</w:t>
      </w:r>
      <w:proofErr w:type="spellEnd"/>
      <w:r w:rsidRPr="0049006C">
        <w:rPr>
          <w:bCs/>
          <w:color w:val="000000"/>
          <w:szCs w:val="28"/>
        </w:rPr>
        <w:t xml:space="preserve"> и </w:t>
      </w:r>
      <w:proofErr w:type="spellStart"/>
      <w:r w:rsidRPr="0049006C">
        <w:rPr>
          <w:bCs/>
          <w:color w:val="000000"/>
          <w:szCs w:val="28"/>
        </w:rPr>
        <w:t>Новоаганск</w:t>
      </w:r>
      <w:proofErr w:type="spellEnd"/>
      <w:r w:rsidRPr="0049006C">
        <w:rPr>
          <w:bCs/>
          <w:color w:val="000000"/>
          <w:szCs w:val="28"/>
        </w:rPr>
        <w:t xml:space="preserve"> – 81%, сельское население – 19%.</w:t>
      </w:r>
      <w:r w:rsidR="0049006C" w:rsidRPr="0049006C">
        <w:rPr>
          <w:szCs w:val="28"/>
        </w:rPr>
        <w:t xml:space="preserve"> </w:t>
      </w:r>
    </w:p>
    <w:p w:rsidR="0049006C" w:rsidRPr="0049006C" w:rsidRDefault="004A5B83" w:rsidP="003606BE">
      <w:pPr>
        <w:ind w:right="140" w:firstLine="709"/>
        <w:jc w:val="both"/>
        <w:rPr>
          <w:szCs w:val="28"/>
        </w:rPr>
      </w:pPr>
      <w:r w:rsidRPr="0049006C">
        <w:rPr>
          <w:color w:val="000000"/>
          <w:szCs w:val="28"/>
        </w:rPr>
        <w:t xml:space="preserve">Основу промышленности </w:t>
      </w:r>
      <w:proofErr w:type="spellStart"/>
      <w:r w:rsidRPr="0049006C">
        <w:rPr>
          <w:color w:val="000000"/>
          <w:szCs w:val="28"/>
        </w:rPr>
        <w:t>Нижневартовского</w:t>
      </w:r>
      <w:proofErr w:type="spellEnd"/>
      <w:r w:rsidRPr="0049006C">
        <w:rPr>
          <w:color w:val="000000"/>
          <w:szCs w:val="28"/>
        </w:rPr>
        <w:t xml:space="preserve"> района составляют предприятия топливно-энергетического комплекса. </w:t>
      </w:r>
      <w:r w:rsidR="0049006C" w:rsidRPr="0049006C">
        <w:rPr>
          <w:szCs w:val="28"/>
        </w:rPr>
        <w:t xml:space="preserve">Здесь добывается 1/5 часть </w:t>
      </w:r>
      <w:proofErr w:type="spellStart"/>
      <w:r w:rsidR="0049006C" w:rsidRPr="0049006C">
        <w:rPr>
          <w:szCs w:val="28"/>
        </w:rPr>
        <w:t>югорской</w:t>
      </w:r>
      <w:proofErr w:type="spellEnd"/>
      <w:r w:rsidR="0049006C" w:rsidRPr="0049006C">
        <w:rPr>
          <w:szCs w:val="28"/>
        </w:rPr>
        <w:t xml:space="preserve"> нефти. В 2020 году добыча нефти по оценке составит более 42 миллионов тонн, газа - 13 миллиардов кубических метров, выработка электроэнергии более 12 миллиардов киловатт часов.</w:t>
      </w:r>
    </w:p>
    <w:p w:rsidR="004A5B83" w:rsidRPr="0049006C" w:rsidRDefault="004A5B83" w:rsidP="003606BE">
      <w:pPr>
        <w:ind w:right="140" w:firstLine="709"/>
        <w:jc w:val="both"/>
        <w:rPr>
          <w:color w:val="000000"/>
          <w:szCs w:val="28"/>
        </w:rPr>
      </w:pPr>
      <w:r w:rsidRPr="0049006C">
        <w:rPr>
          <w:color w:val="000000"/>
          <w:szCs w:val="28"/>
        </w:rPr>
        <w:t>На территории района расположены 133 территории традиционного прир</w:t>
      </w:r>
      <w:r w:rsidRPr="0049006C">
        <w:rPr>
          <w:color w:val="000000"/>
          <w:szCs w:val="28"/>
        </w:rPr>
        <w:t>о</w:t>
      </w:r>
      <w:r w:rsidRPr="0049006C">
        <w:rPr>
          <w:color w:val="000000"/>
          <w:szCs w:val="28"/>
        </w:rPr>
        <w:t xml:space="preserve">допользования, на которых постоянно проживают и занимаются традиционными промыслами и видами деятельности (оленеводство, </w:t>
      </w:r>
      <w:proofErr w:type="spellStart"/>
      <w:r w:rsidRPr="0049006C">
        <w:rPr>
          <w:color w:val="000000"/>
          <w:szCs w:val="28"/>
        </w:rPr>
        <w:t>охотопромысел</w:t>
      </w:r>
      <w:proofErr w:type="spellEnd"/>
      <w:r w:rsidRPr="0049006C">
        <w:rPr>
          <w:color w:val="000000"/>
          <w:szCs w:val="28"/>
        </w:rPr>
        <w:t>, рыболовство и сбор дикоросов) более 300 человек.</w:t>
      </w:r>
    </w:p>
    <w:p w:rsidR="00AB0C2C" w:rsidRPr="0049006C" w:rsidRDefault="004A5B83" w:rsidP="003606BE">
      <w:pPr>
        <w:pStyle w:val="ac"/>
        <w:spacing w:before="0" w:beforeAutospacing="0" w:after="0" w:afterAutospacing="0"/>
        <w:ind w:right="140" w:firstLine="851"/>
        <w:jc w:val="both"/>
        <w:rPr>
          <w:color w:val="000000"/>
          <w:sz w:val="28"/>
          <w:szCs w:val="28"/>
        </w:rPr>
      </w:pPr>
      <w:r w:rsidRPr="0049006C">
        <w:rPr>
          <w:color w:val="000000"/>
          <w:sz w:val="28"/>
          <w:szCs w:val="28"/>
        </w:rPr>
        <w:t xml:space="preserve">На протяжении нескольких лет </w:t>
      </w:r>
      <w:proofErr w:type="spellStart"/>
      <w:r w:rsidRPr="0049006C">
        <w:rPr>
          <w:color w:val="000000"/>
          <w:sz w:val="28"/>
          <w:szCs w:val="28"/>
        </w:rPr>
        <w:t>Нижневартовский</w:t>
      </w:r>
      <w:proofErr w:type="spellEnd"/>
      <w:r w:rsidRPr="0049006C">
        <w:rPr>
          <w:color w:val="000000"/>
          <w:sz w:val="28"/>
          <w:szCs w:val="28"/>
        </w:rPr>
        <w:t xml:space="preserve"> район сохраняет лидир</w:t>
      </w:r>
      <w:r w:rsidRPr="0049006C">
        <w:rPr>
          <w:color w:val="000000"/>
          <w:sz w:val="28"/>
          <w:szCs w:val="28"/>
        </w:rPr>
        <w:t>у</w:t>
      </w:r>
      <w:r w:rsidRPr="0049006C">
        <w:rPr>
          <w:color w:val="000000"/>
          <w:sz w:val="28"/>
          <w:szCs w:val="28"/>
        </w:rPr>
        <w:t>ющие позиции по важнейшим соци</w:t>
      </w:r>
      <w:r w:rsidR="0049006C" w:rsidRPr="0049006C">
        <w:rPr>
          <w:color w:val="000000"/>
          <w:sz w:val="28"/>
          <w:szCs w:val="28"/>
        </w:rPr>
        <w:t>ально-экономическим показателям.</w:t>
      </w:r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r w:rsidRPr="0049006C">
        <w:rPr>
          <w:szCs w:val="28"/>
        </w:rPr>
        <w:t xml:space="preserve">По обеспечению благоприятного инвестиционного климата и содействию развитию конкуренции </w:t>
      </w:r>
      <w:proofErr w:type="spellStart"/>
      <w:r w:rsidRPr="0049006C">
        <w:rPr>
          <w:szCs w:val="28"/>
        </w:rPr>
        <w:t>Нижневартовский</w:t>
      </w:r>
      <w:proofErr w:type="spellEnd"/>
      <w:r w:rsidRPr="0049006C">
        <w:rPr>
          <w:szCs w:val="28"/>
        </w:rPr>
        <w:t xml:space="preserve"> район занял 3 место, как муниципальное образование с хорошими условиями предпринимательской и инвестиционной де</w:t>
      </w:r>
      <w:r w:rsidRPr="0049006C">
        <w:rPr>
          <w:szCs w:val="28"/>
        </w:rPr>
        <w:t>я</w:t>
      </w:r>
      <w:r w:rsidRPr="0049006C">
        <w:rPr>
          <w:szCs w:val="28"/>
        </w:rPr>
        <w:t>тельности, хорошим уровнем развития конкуренции.</w:t>
      </w:r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r w:rsidRPr="0049006C">
        <w:rPr>
          <w:szCs w:val="28"/>
        </w:rPr>
        <w:t xml:space="preserve">По итогам </w:t>
      </w:r>
      <w:proofErr w:type="gramStart"/>
      <w:r w:rsidRPr="0049006C">
        <w:rPr>
          <w:szCs w:val="28"/>
        </w:rPr>
        <w:t>Х</w:t>
      </w:r>
      <w:proofErr w:type="gramEnd"/>
      <w:r w:rsidRPr="0049006C">
        <w:rPr>
          <w:szCs w:val="28"/>
        </w:rPr>
        <w:t>III Всероссийского конкурса «Лучшее муниципальное образов</w:t>
      </w:r>
      <w:r w:rsidRPr="0049006C">
        <w:rPr>
          <w:szCs w:val="28"/>
        </w:rPr>
        <w:t>а</w:t>
      </w:r>
      <w:r w:rsidRPr="0049006C">
        <w:rPr>
          <w:szCs w:val="28"/>
        </w:rPr>
        <w:t xml:space="preserve">ние России в сфере управления общественными финансами» </w:t>
      </w:r>
      <w:proofErr w:type="spellStart"/>
      <w:r w:rsidRPr="0049006C">
        <w:rPr>
          <w:szCs w:val="28"/>
        </w:rPr>
        <w:t>Нижневартовский</w:t>
      </w:r>
      <w:proofErr w:type="spellEnd"/>
      <w:r w:rsidRPr="0049006C">
        <w:rPr>
          <w:szCs w:val="28"/>
        </w:rPr>
        <w:t xml:space="preserve"> район стал победителем конкурса и награжден Дипломом III Степени.</w:t>
      </w:r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r w:rsidRPr="0049006C">
        <w:rPr>
          <w:szCs w:val="28"/>
        </w:rPr>
        <w:t xml:space="preserve">По результатам </w:t>
      </w:r>
      <w:proofErr w:type="gramStart"/>
      <w:r w:rsidRPr="0049006C">
        <w:rPr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49006C">
        <w:rPr>
          <w:szCs w:val="28"/>
        </w:rPr>
        <w:t xml:space="preserve"> и муниципальных районов </w:t>
      </w:r>
      <w:proofErr w:type="spellStart"/>
      <w:r w:rsidRPr="0049006C">
        <w:rPr>
          <w:szCs w:val="28"/>
        </w:rPr>
        <w:t>Нижневартовский</w:t>
      </w:r>
      <w:proofErr w:type="spellEnd"/>
      <w:r w:rsidRPr="0049006C">
        <w:rPr>
          <w:szCs w:val="28"/>
        </w:rPr>
        <w:t xml:space="preserve"> район занял 2 место среди 22 муниципальных образований Ханты-Мансийского автономного округа.</w:t>
      </w:r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proofErr w:type="spellStart"/>
      <w:r w:rsidRPr="0049006C">
        <w:rPr>
          <w:szCs w:val="28"/>
        </w:rPr>
        <w:lastRenderedPageBreak/>
        <w:t>Нижневартовский</w:t>
      </w:r>
      <w:proofErr w:type="spellEnd"/>
      <w:r w:rsidRPr="0049006C">
        <w:rPr>
          <w:szCs w:val="28"/>
        </w:rPr>
        <w:t xml:space="preserve"> район вошел в число лидеров по достижению высоких п</w:t>
      </w:r>
      <w:r w:rsidRPr="0049006C">
        <w:rPr>
          <w:szCs w:val="28"/>
        </w:rPr>
        <w:t>о</w:t>
      </w:r>
      <w:r w:rsidRPr="0049006C">
        <w:rPr>
          <w:szCs w:val="28"/>
        </w:rPr>
        <w:t>казателей качества организации и осуществления бюджетного процесса и занял 2 место среди муниципальных районов автономного округа.</w:t>
      </w:r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proofErr w:type="gramStart"/>
      <w:r w:rsidRPr="0049006C">
        <w:rPr>
          <w:szCs w:val="28"/>
        </w:rPr>
        <w:t xml:space="preserve">За развитие практик инициативного бюджетирования из бюджета ХМАО-Югры </w:t>
      </w:r>
      <w:proofErr w:type="spellStart"/>
      <w:r w:rsidRPr="0049006C">
        <w:rPr>
          <w:szCs w:val="28"/>
        </w:rPr>
        <w:t>Нижневартовскому</w:t>
      </w:r>
      <w:proofErr w:type="spellEnd"/>
      <w:r w:rsidRPr="0049006C">
        <w:rPr>
          <w:szCs w:val="28"/>
        </w:rPr>
        <w:t xml:space="preserve"> району выделен грант более 6 млн. рублей, средства направлены на реализацию муниципальных программ района.</w:t>
      </w:r>
      <w:proofErr w:type="gramEnd"/>
    </w:p>
    <w:p w:rsidR="0049006C" w:rsidRPr="0049006C" w:rsidRDefault="0049006C" w:rsidP="003606BE">
      <w:pPr>
        <w:ind w:right="140" w:firstLine="709"/>
        <w:jc w:val="both"/>
        <w:rPr>
          <w:szCs w:val="28"/>
        </w:rPr>
      </w:pPr>
      <w:r w:rsidRPr="0049006C">
        <w:rPr>
          <w:szCs w:val="28"/>
        </w:rPr>
        <w:t>Памятной медалью «За бескорыстный вклад в организацию общероссийской акции взаимопомощи «#</w:t>
      </w:r>
      <w:proofErr w:type="spellStart"/>
      <w:r w:rsidRPr="0049006C">
        <w:rPr>
          <w:szCs w:val="28"/>
        </w:rPr>
        <w:t>МыВместе</w:t>
      </w:r>
      <w:proofErr w:type="spellEnd"/>
      <w:r w:rsidRPr="0049006C">
        <w:rPr>
          <w:szCs w:val="28"/>
        </w:rPr>
        <w:t>», учрежденной президентом Российской Фед</w:t>
      </w:r>
      <w:r w:rsidRPr="0049006C">
        <w:rPr>
          <w:szCs w:val="28"/>
        </w:rPr>
        <w:t>е</w:t>
      </w:r>
      <w:r w:rsidRPr="0049006C">
        <w:rPr>
          <w:szCs w:val="28"/>
        </w:rPr>
        <w:t xml:space="preserve">рации Владимиром Владимировичем Путиным, награждены два волонтера </w:t>
      </w:r>
      <w:proofErr w:type="spellStart"/>
      <w:r w:rsidRPr="0049006C">
        <w:rPr>
          <w:szCs w:val="28"/>
        </w:rPr>
        <w:t>Нижн</w:t>
      </w:r>
      <w:r w:rsidRPr="0049006C">
        <w:rPr>
          <w:szCs w:val="28"/>
        </w:rPr>
        <w:t>е</w:t>
      </w:r>
      <w:r w:rsidRPr="0049006C">
        <w:rPr>
          <w:szCs w:val="28"/>
        </w:rPr>
        <w:t>вартовского</w:t>
      </w:r>
      <w:proofErr w:type="spellEnd"/>
      <w:r w:rsidRPr="0049006C">
        <w:rPr>
          <w:szCs w:val="28"/>
        </w:rPr>
        <w:t xml:space="preserve"> района.</w:t>
      </w:r>
    </w:p>
    <w:p w:rsidR="00AB0C2C" w:rsidRPr="00F41F55" w:rsidRDefault="00AB0C2C" w:rsidP="003606BE">
      <w:pPr>
        <w:ind w:right="140"/>
        <w:jc w:val="both"/>
        <w:rPr>
          <w:b/>
          <w:szCs w:val="28"/>
        </w:rPr>
      </w:pPr>
    </w:p>
    <w:p w:rsidR="004A5B83" w:rsidRPr="00F41F55" w:rsidRDefault="004A5B83" w:rsidP="003606BE">
      <w:pPr>
        <w:numPr>
          <w:ilvl w:val="0"/>
          <w:numId w:val="3"/>
        </w:numPr>
        <w:ind w:right="140"/>
        <w:jc w:val="both"/>
        <w:rPr>
          <w:b/>
          <w:szCs w:val="28"/>
        </w:rPr>
      </w:pPr>
      <w:r w:rsidRPr="00F41F55">
        <w:rPr>
          <w:b/>
          <w:szCs w:val="28"/>
        </w:rPr>
        <w:t>Анализ состояния и перспектив развития системы образования</w:t>
      </w:r>
    </w:p>
    <w:p w:rsidR="004A5B83" w:rsidRPr="00F41F55" w:rsidRDefault="004A5B83" w:rsidP="003606BE">
      <w:pPr>
        <w:ind w:right="140"/>
        <w:jc w:val="both"/>
        <w:rPr>
          <w:szCs w:val="28"/>
        </w:rPr>
      </w:pPr>
    </w:p>
    <w:p w:rsidR="004A5B83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В 2020</w:t>
      </w:r>
      <w:r w:rsidR="004A5B83" w:rsidRPr="00F41F55">
        <w:rPr>
          <w:szCs w:val="28"/>
        </w:rPr>
        <w:t xml:space="preserve"> году в соответствии со стратегическими задачами социально-экономического развития Российской Федерации, Ханты – Мансийского автоно</w:t>
      </w:r>
      <w:r w:rsidR="004A5B83" w:rsidRPr="00F41F55">
        <w:rPr>
          <w:szCs w:val="28"/>
        </w:rPr>
        <w:t>м</w:t>
      </w:r>
      <w:r w:rsidR="004A5B83" w:rsidRPr="00F41F55">
        <w:rPr>
          <w:szCs w:val="28"/>
        </w:rPr>
        <w:t xml:space="preserve">ного округа –  Югры, муниципального образования </w:t>
      </w:r>
      <w:proofErr w:type="spellStart"/>
      <w:r w:rsidR="004A5B83" w:rsidRPr="00F41F55">
        <w:rPr>
          <w:szCs w:val="28"/>
        </w:rPr>
        <w:t>Нижневартовский</w:t>
      </w:r>
      <w:proofErr w:type="spellEnd"/>
      <w:r w:rsidR="004A5B83" w:rsidRPr="00F41F55">
        <w:rPr>
          <w:szCs w:val="28"/>
        </w:rPr>
        <w:t xml:space="preserve"> район, в ц</w:t>
      </w:r>
      <w:r w:rsidR="004A5B83" w:rsidRPr="00F41F55">
        <w:rPr>
          <w:szCs w:val="28"/>
        </w:rPr>
        <w:t>е</w:t>
      </w:r>
      <w:r w:rsidR="004A5B83" w:rsidRPr="00F41F55">
        <w:rPr>
          <w:szCs w:val="28"/>
        </w:rPr>
        <w:t>лях обеспечения эффективности образовательной системы, расширения возможн</w:t>
      </w:r>
      <w:r w:rsidR="004A5B83" w:rsidRPr="00F41F55">
        <w:rPr>
          <w:szCs w:val="28"/>
        </w:rPr>
        <w:t>о</w:t>
      </w:r>
      <w:r w:rsidR="004A5B83" w:rsidRPr="00F41F55">
        <w:rPr>
          <w:szCs w:val="28"/>
        </w:rPr>
        <w:t>стей для полного и качественного удовлетворения образовательных потребностей населения района в сфере образования решались следующие задачи: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повышение качества образования, 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обеспечение доступности образования, в первую очередь </w:t>
      </w:r>
      <w:proofErr w:type="gramStart"/>
      <w:r w:rsidRPr="00F41F55">
        <w:rPr>
          <w:szCs w:val="28"/>
        </w:rPr>
        <w:t>дошкольного</w:t>
      </w:r>
      <w:proofErr w:type="gramEnd"/>
      <w:r w:rsidRPr="00F41F55">
        <w:rPr>
          <w:szCs w:val="28"/>
        </w:rPr>
        <w:t>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достижение современного качества образования;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обеспечение эффективной системы социализации и самореализации детей и подростков через реализацию широкого спектра дополнительных образовательных программ, отвечающих запросам потребителей услуг;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обеспечение доступной среды для детей с ограниченными возможностями здоровья на всех ступенях образования;</w:t>
      </w:r>
    </w:p>
    <w:p w:rsidR="0049006C" w:rsidRPr="00F41F55" w:rsidRDefault="0049006C" w:rsidP="003606BE">
      <w:pPr>
        <w:pStyle w:val="ac"/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 w:rsidRPr="00F41F55">
        <w:rPr>
          <w:sz w:val="28"/>
          <w:szCs w:val="28"/>
        </w:rPr>
        <w:t>система методического сопровождения работников образования в условиях реализации ФГОС и профессионального стандарта;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внедрение на уровнях основного общего и среднего общего образования н</w:t>
      </w:r>
      <w:r w:rsidRPr="00F41F55">
        <w:rPr>
          <w:szCs w:val="28"/>
        </w:rPr>
        <w:t>о</w:t>
      </w:r>
      <w:r w:rsidRPr="00F41F55">
        <w:rPr>
          <w:szCs w:val="28"/>
        </w:rPr>
        <w:t>вых методов обучения и воспитания, образовательных технологий, обеспечива</w:t>
      </w:r>
      <w:r w:rsidRPr="00F41F55">
        <w:rPr>
          <w:szCs w:val="28"/>
        </w:rPr>
        <w:t>ю</w:t>
      </w:r>
      <w:r w:rsidRPr="00F41F55">
        <w:rPr>
          <w:szCs w:val="28"/>
        </w:rPr>
        <w:t xml:space="preserve">щих освоение </w:t>
      </w:r>
      <w:proofErr w:type="gramStart"/>
      <w:r w:rsidRPr="00F41F55">
        <w:rPr>
          <w:szCs w:val="28"/>
        </w:rPr>
        <w:t>обучающимися</w:t>
      </w:r>
      <w:proofErr w:type="gramEnd"/>
      <w:r w:rsidRPr="00F41F55">
        <w:rPr>
          <w:szCs w:val="28"/>
        </w:rPr>
        <w:t xml:space="preserve"> базовых навыков и умений, повышение их мотив</w:t>
      </w:r>
      <w:r w:rsidRPr="00F41F55">
        <w:rPr>
          <w:szCs w:val="28"/>
        </w:rPr>
        <w:t>а</w:t>
      </w:r>
      <w:r w:rsidRPr="00F41F55">
        <w:rPr>
          <w:szCs w:val="28"/>
        </w:rPr>
        <w:t>ции к обучению и вовлеченн</w:t>
      </w:r>
      <w:r>
        <w:rPr>
          <w:szCs w:val="28"/>
        </w:rPr>
        <w:t>ости в образовательный процесс;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совершенствование работы</w:t>
      </w:r>
      <w:r w:rsidRPr="00F41F55">
        <w:rPr>
          <w:szCs w:val="28"/>
        </w:rPr>
        <w:t xml:space="preserve"> по выявлению и поддержке одарённых детей, в том числе обеспечить ведение единой муниципальной базы данных об одаренных детях и молодежи </w:t>
      </w:r>
      <w:proofErr w:type="spellStart"/>
      <w:r w:rsidRPr="00F41F55">
        <w:rPr>
          <w:szCs w:val="28"/>
        </w:rPr>
        <w:t>Нижневартовского</w:t>
      </w:r>
      <w:proofErr w:type="spellEnd"/>
      <w:r w:rsidRPr="00F41F55">
        <w:rPr>
          <w:szCs w:val="28"/>
        </w:rPr>
        <w:t xml:space="preserve"> района (в сфере образования, культуры, спорта);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формирование</w:t>
      </w:r>
      <w:r w:rsidRPr="00F41F55">
        <w:rPr>
          <w:szCs w:val="28"/>
        </w:rPr>
        <w:t xml:space="preserve"> сети базовых общеобразовательных организаций, в которых созданы условия для инклюзивного образования детей-инвалидов, созданию усл</w:t>
      </w:r>
      <w:r w:rsidRPr="00F41F55">
        <w:rPr>
          <w:szCs w:val="28"/>
        </w:rPr>
        <w:t>о</w:t>
      </w:r>
      <w:r w:rsidRPr="00F41F55">
        <w:rPr>
          <w:szCs w:val="28"/>
        </w:rPr>
        <w:t>вий для образования детей с ограниченными возможностями здоровья;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введение федеральных государственных образовательных стандартов для д</w:t>
      </w:r>
      <w:r w:rsidRPr="00F41F55">
        <w:rPr>
          <w:szCs w:val="28"/>
        </w:rPr>
        <w:t>е</w:t>
      </w:r>
      <w:r w:rsidRPr="00F41F55">
        <w:rPr>
          <w:szCs w:val="28"/>
        </w:rPr>
        <w:t>тей с ограниченными возможностями здоровья;</w:t>
      </w:r>
    </w:p>
    <w:p w:rsidR="0049006C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lastRenderedPageBreak/>
        <w:t>обеспечение: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системы</w:t>
      </w:r>
      <w:r w:rsidRPr="00F41F55">
        <w:rPr>
          <w:szCs w:val="28"/>
        </w:rPr>
        <w:t xml:space="preserve"> социализации и самореализации детей и подростков через реализ</w:t>
      </w:r>
      <w:r w:rsidRPr="00F41F55">
        <w:rPr>
          <w:szCs w:val="28"/>
        </w:rPr>
        <w:t>а</w:t>
      </w:r>
      <w:r w:rsidRPr="00F41F55">
        <w:rPr>
          <w:szCs w:val="28"/>
        </w:rPr>
        <w:t>цию широкого спектра дополнительных образовательных программ, отвечающих запросам потребителей услуг;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реализации</w:t>
      </w:r>
      <w:r w:rsidRPr="00F41F55">
        <w:rPr>
          <w:szCs w:val="28"/>
        </w:rPr>
        <w:t xml:space="preserve"> комплекса мер по профессиональной ориентации обучающихся в муниципальных общеобразовательных учреждениях района в соответствии с Ко</w:t>
      </w:r>
      <w:r w:rsidRPr="00F41F55">
        <w:rPr>
          <w:szCs w:val="28"/>
        </w:rPr>
        <w:t>н</w:t>
      </w:r>
      <w:r w:rsidRPr="00F41F55">
        <w:rPr>
          <w:szCs w:val="28"/>
        </w:rPr>
        <w:t>цепцией развития системы профессиональной ориентации молодежи и организ</w:t>
      </w:r>
      <w:r w:rsidRPr="00F41F55">
        <w:rPr>
          <w:szCs w:val="28"/>
        </w:rPr>
        <w:t>а</w:t>
      </w:r>
      <w:r w:rsidRPr="00F41F55">
        <w:rPr>
          <w:szCs w:val="28"/>
        </w:rPr>
        <w:t xml:space="preserve">ции сопровождения профессионального самоопределения обучающихся </w:t>
      </w:r>
      <w:proofErr w:type="gramStart"/>
      <w:r w:rsidRPr="00F41F55">
        <w:rPr>
          <w:szCs w:val="28"/>
        </w:rPr>
        <w:t>в</w:t>
      </w:r>
      <w:proofErr w:type="gramEnd"/>
      <w:r w:rsidRPr="00F41F55">
        <w:rPr>
          <w:szCs w:val="28"/>
        </w:rPr>
        <w:t xml:space="preserve"> </w:t>
      </w:r>
      <w:proofErr w:type="gramStart"/>
      <w:r w:rsidRPr="00F41F55">
        <w:rPr>
          <w:szCs w:val="28"/>
        </w:rPr>
        <w:t>Ханты–Мансийском</w:t>
      </w:r>
      <w:proofErr w:type="gramEnd"/>
      <w:r w:rsidRPr="00F41F55">
        <w:rPr>
          <w:szCs w:val="28"/>
        </w:rPr>
        <w:t xml:space="preserve"> автономном округе–Югре на 2016–2020 годы;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>
        <w:rPr>
          <w:szCs w:val="28"/>
        </w:rPr>
        <w:t>сохранение показателей</w:t>
      </w:r>
      <w:r w:rsidRPr="00F41F55">
        <w:rPr>
          <w:szCs w:val="28"/>
        </w:rPr>
        <w:t xml:space="preserve"> охвата детей и подростков каникулярным отдыхом и занятостью в лагерях с дневным пребыванием детей, палаточных лагерях, двор</w:t>
      </w:r>
      <w:r w:rsidRPr="00F41F55">
        <w:rPr>
          <w:szCs w:val="28"/>
        </w:rPr>
        <w:t>о</w:t>
      </w:r>
      <w:r w:rsidRPr="00F41F55">
        <w:rPr>
          <w:szCs w:val="28"/>
        </w:rPr>
        <w:t>вых клубах, организованных в образовательных учреждениях района.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внедрение на уровнях основного общего и среднего общего образования н</w:t>
      </w:r>
      <w:r w:rsidRPr="00F41F55">
        <w:rPr>
          <w:szCs w:val="28"/>
        </w:rPr>
        <w:t>о</w:t>
      </w:r>
      <w:r w:rsidRPr="00F41F55">
        <w:rPr>
          <w:szCs w:val="28"/>
        </w:rPr>
        <w:t>вых методов обучения и воспитания, образовательных технологий, обеспечива</w:t>
      </w:r>
      <w:r w:rsidRPr="00F41F55">
        <w:rPr>
          <w:szCs w:val="28"/>
        </w:rPr>
        <w:t>ю</w:t>
      </w:r>
      <w:r w:rsidRPr="00F41F55">
        <w:rPr>
          <w:szCs w:val="28"/>
        </w:rPr>
        <w:t xml:space="preserve">щих освоение </w:t>
      </w:r>
      <w:proofErr w:type="gramStart"/>
      <w:r w:rsidRPr="00F41F55">
        <w:rPr>
          <w:szCs w:val="28"/>
        </w:rPr>
        <w:t>обучающимися</w:t>
      </w:r>
      <w:proofErr w:type="gramEnd"/>
      <w:r w:rsidRPr="00F41F55">
        <w:rPr>
          <w:szCs w:val="28"/>
        </w:rPr>
        <w:t xml:space="preserve"> базовых навыков и умений, повышение их мотив</w:t>
      </w:r>
      <w:r w:rsidRPr="00F41F55">
        <w:rPr>
          <w:szCs w:val="28"/>
        </w:rPr>
        <w:t>а</w:t>
      </w:r>
      <w:r w:rsidRPr="00F41F55">
        <w:rPr>
          <w:szCs w:val="28"/>
        </w:rPr>
        <w:t>ции к обучению и вовлеченности в образовательный процесс,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формирование эффективной системы выявления, поддержки и развития сп</w:t>
      </w:r>
      <w:r w:rsidRPr="00F41F55">
        <w:rPr>
          <w:szCs w:val="28"/>
        </w:rPr>
        <w:t>о</w:t>
      </w:r>
      <w:r w:rsidRPr="00F41F55">
        <w:rPr>
          <w:szCs w:val="28"/>
        </w:rPr>
        <w:t>собностей и талантов у детей и молодежи, основанной на принципах справедлив</w:t>
      </w:r>
      <w:r w:rsidRPr="00F41F55">
        <w:rPr>
          <w:szCs w:val="28"/>
        </w:rPr>
        <w:t>о</w:t>
      </w:r>
      <w:r w:rsidRPr="00F41F55">
        <w:rPr>
          <w:szCs w:val="28"/>
        </w:rPr>
        <w:t>сти, всеобщности и направленной на самоопределение и профессиональную орие</w:t>
      </w:r>
      <w:r w:rsidRPr="00F41F55">
        <w:rPr>
          <w:szCs w:val="28"/>
        </w:rPr>
        <w:t>н</w:t>
      </w:r>
      <w:r w:rsidRPr="00F41F55">
        <w:rPr>
          <w:szCs w:val="28"/>
        </w:rPr>
        <w:t>тацию всех обучающихся;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создание условий для раннего развития детей в возрасте до трех лет, реал</w:t>
      </w:r>
      <w:r w:rsidRPr="00F41F55">
        <w:rPr>
          <w:szCs w:val="28"/>
        </w:rPr>
        <w:t>и</w:t>
      </w:r>
      <w:r w:rsidRPr="00F41F55">
        <w:rPr>
          <w:szCs w:val="28"/>
        </w:rPr>
        <w:t>зация программы психолого-педагогической, методической и консультативной п</w:t>
      </w:r>
      <w:r w:rsidRPr="00F41F55">
        <w:rPr>
          <w:szCs w:val="28"/>
        </w:rPr>
        <w:t>о</w:t>
      </w:r>
      <w:r w:rsidRPr="00F41F55">
        <w:rPr>
          <w:szCs w:val="28"/>
        </w:rPr>
        <w:t>мощи родителям детей, получающих дошкольное образование в семье;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создание современной и безопасной цифровой образовательной среды, обе</w:t>
      </w:r>
      <w:r w:rsidRPr="00F41F55">
        <w:rPr>
          <w:szCs w:val="28"/>
        </w:rPr>
        <w:t>с</w:t>
      </w:r>
      <w:r w:rsidRPr="00F41F55">
        <w:rPr>
          <w:szCs w:val="28"/>
        </w:rPr>
        <w:t>печивающей высокое качество и доступность образования всех видов и уровней;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формирование системы профессионального роста педагогических работн</w:t>
      </w:r>
      <w:r w:rsidRPr="00F41F55">
        <w:rPr>
          <w:szCs w:val="28"/>
        </w:rPr>
        <w:t>и</w:t>
      </w:r>
      <w:r w:rsidRPr="00F41F55">
        <w:rPr>
          <w:szCs w:val="28"/>
        </w:rPr>
        <w:t>ков и профессиональных конкурсов в целях предоставления гражданам возможн</w:t>
      </w:r>
      <w:r w:rsidRPr="00F41F55">
        <w:rPr>
          <w:szCs w:val="28"/>
        </w:rPr>
        <w:t>о</w:t>
      </w:r>
      <w:r w:rsidRPr="00F41F55">
        <w:rPr>
          <w:szCs w:val="28"/>
        </w:rPr>
        <w:t>стей для профессионального и карьерного роста;</w:t>
      </w:r>
    </w:p>
    <w:p w:rsidR="0049006C" w:rsidRPr="00F41F55" w:rsidRDefault="0049006C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41F55">
        <w:rPr>
          <w:szCs w:val="28"/>
        </w:rPr>
        <w:t>волонтерства</w:t>
      </w:r>
      <w:proofErr w:type="spellEnd"/>
      <w:r w:rsidRPr="00F41F55">
        <w:rPr>
          <w:szCs w:val="28"/>
        </w:rPr>
        <w:t>).</w:t>
      </w:r>
    </w:p>
    <w:p w:rsidR="0049006C" w:rsidRPr="00F41F55" w:rsidRDefault="0049006C" w:rsidP="003606BE">
      <w:pPr>
        <w:ind w:right="14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825CF" wp14:editId="0A8F4AB9">
                <wp:simplePos x="0" y="0"/>
                <wp:positionH relativeFrom="column">
                  <wp:posOffset>5417820</wp:posOffset>
                </wp:positionH>
                <wp:positionV relativeFrom="paragraph">
                  <wp:posOffset>8202295</wp:posOffset>
                </wp:positionV>
                <wp:extent cx="880110" cy="1121410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6.6pt;margin-top:645.85pt;width:69.3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aOjwIAAOsEAAAOAAAAZHJzL2Uyb0RvYy54bWysVM1uEzEQviPxDpbvdLNRCmXVTRW1CkKK&#10;SqUW9Tz1epMVXo+xnWzCCYkrEo/AQ3BB/PQZNm/E2LtpQ+GE2IPl8Yxnvvn8zR6frGvFVtK6CnXO&#10;04MBZ1ILLCo9z/nrq+mTI86cB12AQi1zvpGOn4wfPzpuTCaHuEBVSMsoiXZZY3K+8N5kSeLEQtbg&#10;DtBITc4SbQ2eTDtPCgsNZa9VMhwMniYN2sJYFNI5Oj3rnHwc85elFP5VWTrpmco5YfNxtXG9CWsy&#10;PoZsbsEsKtHDgH9AUUOlqehdqjPwwJa2+iNVXQmLDkt/ILBOsCwrIWMP1E06eNDN5QKMjL0QOc7c&#10;0eT+X1pxvrqwrCpyPuRMQ01P1H7evt9+an+0t9sP7Zf2tv2+/dj+bL+239gw8NUYl9G1S3NhQ8fO&#10;zFC8ceRIfvMEw/Ux69LWIZb6ZetI/uaOfLn2TNDh0dEgTemJBLnSdJiOyAhJIdvdNtb5FxJrFjY5&#10;t/S4kXNYzZzvQnchERiqqphWSkVj406VZSsgHZB8Cmw4U+A8HeZ8Gr++mtu/pjRriJrD0SAgAxJo&#10;qcDTtjZEmdNzzkDNSfnC24hFY6hIYCALWM7ALbqiMW1fQungl1GePfR7tsLuBosNPYvFTq/OiGlF&#10;2WYE+AIsCZTQ0ND5V7SUCgki9jvOFmjf/e08xJNuyMtZQ4In+G+XYCXx8FKTop6no1GYkGiMDp8N&#10;ybD7npt9j17Wp0hcpjTeRsRtiPdqty0t1tc0m5NQlVygBdXuiOqNU98NIk23kJNJDKOpMOBn+tKI&#10;kHzH49X6GqzpH96TZM5xNxyQPXj/Ljbc1DhZeiyrKI57Xnul0kRFefXTH0Z2345R9/+o8S8AAAD/&#10;/wMAUEsDBBQABgAIAAAAIQBXmbQK4wAAAA0BAAAPAAAAZHJzL2Rvd25yZXYueG1sTI/NTsMwEITv&#10;SLyDtUjcqPPXkqRxKoRUCQkkRKB3N94mgdiOYidNeXqWExx35tPsTLFbdM9mHF1njYBwFQBDU1vV&#10;mUbAx/v+LgXmvDRK9taggAs62JXXV4XMlT2bN5wr3zAKMS6XAlrvh5xzV7eopVvZAQ15Jztq6ekc&#10;G65GeaZw3fMoCDZcy87Qh1YO+Nhi/VVNWsDUxZfqdZmTp+7z2z4f9nydvJyEuL1ZHrbAPC7+D4bf&#10;+lQdSup0tJNRjvUC0nUcEUpGlIX3wAjJspDWHElKNmkMvCz4/xXlDwAAAP//AwBQSwECLQAUAAYA&#10;CAAAACEAtoM4kv4AAADhAQAAEwAAAAAAAAAAAAAAAAAAAAAAW0NvbnRlbnRfVHlwZXNdLnhtbFBL&#10;AQItABQABgAIAAAAIQA4/SH/1gAAAJQBAAALAAAAAAAAAAAAAAAAAC8BAABfcmVscy8ucmVsc1BL&#10;AQItABQABgAIAAAAIQCO9NaOjwIAAOsEAAAOAAAAAAAAAAAAAAAAAC4CAABkcnMvZTJvRG9jLnht&#10;bFBLAQItABQABgAIAAAAIQBXmbQK4wAAAA0BAAAPAAAAAAAAAAAAAAAAAOkEAABkcnMvZG93bnJl&#10;di54bWxQSwUGAAAAAAQABADzAAAA+QUAAAAA&#10;" fillcolor="window" stroked="f" strokeweight="2pt">
                <v:path arrowok="t"/>
              </v:rect>
            </w:pict>
          </mc:Fallback>
        </mc:AlternateContent>
      </w:r>
    </w:p>
    <w:p w:rsidR="004A5B83" w:rsidRPr="00A61025" w:rsidRDefault="0049006C" w:rsidP="00E313CC">
      <w:pPr>
        <w:ind w:right="140" w:firstLine="709"/>
        <w:jc w:val="both"/>
        <w:rPr>
          <w:szCs w:val="28"/>
        </w:rPr>
      </w:pPr>
      <w:r w:rsidRPr="00A61025">
        <w:rPr>
          <w:szCs w:val="28"/>
        </w:rPr>
        <w:t>В 2020</w:t>
      </w:r>
      <w:r w:rsidR="004A5B83" w:rsidRPr="00A61025">
        <w:rPr>
          <w:szCs w:val="28"/>
        </w:rPr>
        <w:t xml:space="preserve"> году сис</w:t>
      </w:r>
      <w:r w:rsidR="009C2C8D">
        <w:rPr>
          <w:szCs w:val="28"/>
        </w:rPr>
        <w:t>тема образования представлена 23</w:t>
      </w:r>
      <w:r w:rsidR="004A5B83" w:rsidRPr="00A61025">
        <w:rPr>
          <w:szCs w:val="28"/>
        </w:rPr>
        <w:t xml:space="preserve"> учреждениями, в том чи</w:t>
      </w:r>
      <w:r w:rsidR="004A5B83" w:rsidRPr="00A61025">
        <w:rPr>
          <w:szCs w:val="28"/>
        </w:rPr>
        <w:t>с</w:t>
      </w:r>
      <w:r w:rsidR="004A5B83" w:rsidRPr="00A61025">
        <w:rPr>
          <w:szCs w:val="28"/>
        </w:rPr>
        <w:t>ле: 6 дошкольны</w:t>
      </w:r>
      <w:r w:rsidR="009C2C8D">
        <w:rPr>
          <w:szCs w:val="28"/>
        </w:rPr>
        <w:t>х образовательных учреждений, 16</w:t>
      </w:r>
      <w:r w:rsidR="004A5B83" w:rsidRPr="00A61025">
        <w:rPr>
          <w:szCs w:val="28"/>
        </w:rPr>
        <w:t xml:space="preserve"> школ (в 10 из которых реал</w:t>
      </w:r>
      <w:r w:rsidR="004A5B83" w:rsidRPr="00A61025">
        <w:rPr>
          <w:szCs w:val="28"/>
        </w:rPr>
        <w:t>и</w:t>
      </w:r>
      <w:r w:rsidR="004A5B83" w:rsidRPr="00A61025">
        <w:rPr>
          <w:szCs w:val="28"/>
        </w:rPr>
        <w:t>зуются программы дошкольного образования) и 1 учреждение дополнительного образования детей.</w:t>
      </w:r>
      <w:r w:rsidR="00A61025" w:rsidRPr="00A61025">
        <w:rPr>
          <w:szCs w:val="28"/>
        </w:rPr>
        <w:t xml:space="preserve"> С 01.09.2020 МБОУ «Излуч</w:t>
      </w:r>
      <w:r w:rsidR="003606BE">
        <w:rPr>
          <w:szCs w:val="28"/>
        </w:rPr>
        <w:t>и</w:t>
      </w:r>
      <w:r w:rsidR="00A61025" w:rsidRPr="00A61025">
        <w:rPr>
          <w:szCs w:val="28"/>
        </w:rPr>
        <w:t>н</w:t>
      </w:r>
      <w:r w:rsidR="003606BE">
        <w:rPr>
          <w:szCs w:val="28"/>
        </w:rPr>
        <w:t>с</w:t>
      </w:r>
      <w:r w:rsidR="00A61025" w:rsidRPr="00A61025">
        <w:rPr>
          <w:szCs w:val="28"/>
        </w:rPr>
        <w:t xml:space="preserve">кая ОСШ УИОП № 1»  </w:t>
      </w:r>
      <w:proofErr w:type="gramStart"/>
      <w:r w:rsidR="00A61025" w:rsidRPr="00A61025">
        <w:rPr>
          <w:szCs w:val="28"/>
        </w:rPr>
        <w:t>реорг</w:t>
      </w:r>
      <w:r w:rsidR="00A61025" w:rsidRPr="00A61025">
        <w:rPr>
          <w:szCs w:val="28"/>
        </w:rPr>
        <w:t>а</w:t>
      </w:r>
      <w:r w:rsidR="00A61025" w:rsidRPr="00A61025">
        <w:rPr>
          <w:szCs w:val="28"/>
        </w:rPr>
        <w:t>низована</w:t>
      </w:r>
      <w:proofErr w:type="gramEnd"/>
      <w:r w:rsidR="00A61025" w:rsidRPr="00A61025">
        <w:rPr>
          <w:szCs w:val="28"/>
        </w:rPr>
        <w:t xml:space="preserve"> путем присоединяя МБОУ «</w:t>
      </w:r>
      <w:proofErr w:type="spellStart"/>
      <w:r w:rsidR="00A61025" w:rsidRPr="00A61025">
        <w:rPr>
          <w:szCs w:val="28"/>
        </w:rPr>
        <w:t>Большетарховская</w:t>
      </w:r>
      <w:proofErr w:type="spellEnd"/>
      <w:r w:rsidR="00A61025" w:rsidRPr="00A61025">
        <w:rPr>
          <w:szCs w:val="28"/>
        </w:rPr>
        <w:t xml:space="preserve"> ОСШ».</w:t>
      </w:r>
    </w:p>
    <w:p w:rsidR="00F46E96" w:rsidRPr="00A61025" w:rsidRDefault="00F46E96" w:rsidP="003606BE">
      <w:pPr>
        <w:ind w:right="140" w:firstLine="708"/>
        <w:jc w:val="both"/>
        <w:rPr>
          <w:color w:val="000000"/>
          <w:szCs w:val="28"/>
        </w:rPr>
      </w:pPr>
      <w:r w:rsidRPr="00A61025">
        <w:rPr>
          <w:color w:val="000000"/>
          <w:spacing w:val="-3"/>
          <w:szCs w:val="28"/>
        </w:rPr>
        <w:t>П</w:t>
      </w:r>
      <w:r w:rsidRPr="00A61025">
        <w:rPr>
          <w:color w:val="000000"/>
          <w:szCs w:val="28"/>
        </w:rPr>
        <w:t xml:space="preserve">рограммы </w:t>
      </w:r>
      <w:proofErr w:type="gramStart"/>
      <w:r w:rsidRPr="00A61025">
        <w:rPr>
          <w:color w:val="000000"/>
          <w:szCs w:val="28"/>
        </w:rPr>
        <w:t>дошкольного</w:t>
      </w:r>
      <w:proofErr w:type="gramEnd"/>
      <w:r w:rsidRPr="00A61025">
        <w:rPr>
          <w:color w:val="000000"/>
          <w:szCs w:val="28"/>
        </w:rPr>
        <w:t xml:space="preserve"> образования реализуются в 16 образовательных учреждениях. В 2020 году дошкольным образованием охвачено 2 078 детей. О</w:t>
      </w:r>
      <w:r w:rsidRPr="00A61025">
        <w:rPr>
          <w:color w:val="000000"/>
          <w:szCs w:val="28"/>
        </w:rPr>
        <w:t>т</w:t>
      </w:r>
      <w:r w:rsidRPr="00A61025">
        <w:rPr>
          <w:color w:val="000000"/>
          <w:szCs w:val="28"/>
        </w:rPr>
        <w:t>крыто 107 групп (2019 – 110), в том числе 16 групп кратковременного пребывания с охватом 258 дошкольника (2019 год – 17 групп, 404 детей).</w:t>
      </w:r>
    </w:p>
    <w:p w:rsidR="00F46E96" w:rsidRPr="00A61025" w:rsidRDefault="00F46E96" w:rsidP="003606BE">
      <w:pPr>
        <w:ind w:right="140" w:firstLine="708"/>
        <w:jc w:val="both"/>
        <w:rPr>
          <w:color w:val="000000"/>
          <w:szCs w:val="28"/>
        </w:rPr>
      </w:pPr>
      <w:r w:rsidRPr="00A61025">
        <w:rPr>
          <w:color w:val="000000"/>
          <w:szCs w:val="28"/>
        </w:rPr>
        <w:t>Очередности в дошкольные об</w:t>
      </w:r>
      <w:r w:rsidR="003606BE">
        <w:rPr>
          <w:color w:val="000000"/>
          <w:szCs w:val="28"/>
        </w:rPr>
        <w:t xml:space="preserve">разовательные учреждения в 2020 </w:t>
      </w:r>
      <w:r w:rsidRPr="00A61025">
        <w:rPr>
          <w:color w:val="000000"/>
          <w:szCs w:val="28"/>
        </w:rPr>
        <w:t xml:space="preserve">году не имеется. Всем детям района в возрасте 5 – 6 лет предоставлены в полном объеме </w:t>
      </w:r>
      <w:r w:rsidRPr="00A61025">
        <w:rPr>
          <w:color w:val="000000"/>
          <w:szCs w:val="28"/>
        </w:rPr>
        <w:lastRenderedPageBreak/>
        <w:t>возможности для подготовки к обучению в школе.</w:t>
      </w:r>
      <w:r w:rsidR="003606BE" w:rsidRPr="00A61025">
        <w:rPr>
          <w:color w:val="000000"/>
          <w:szCs w:val="28"/>
        </w:rPr>
        <w:t xml:space="preserve"> </w:t>
      </w:r>
      <w:r w:rsidRPr="00A61025">
        <w:rPr>
          <w:color w:val="000000"/>
          <w:szCs w:val="28"/>
        </w:rPr>
        <w:t xml:space="preserve">Детей в возрасте 1 </w:t>
      </w:r>
      <w:r w:rsidRPr="00A61025">
        <w:rPr>
          <w:bCs/>
          <w:color w:val="000000"/>
          <w:szCs w:val="28"/>
        </w:rPr>
        <w:t xml:space="preserve">– </w:t>
      </w:r>
      <w:r w:rsidRPr="00A61025">
        <w:rPr>
          <w:color w:val="000000"/>
          <w:szCs w:val="28"/>
        </w:rPr>
        <w:t>6 лет, не обеспеченных местами в дошкольных организациях, нет.</w:t>
      </w:r>
    </w:p>
    <w:p w:rsidR="00F46E96" w:rsidRPr="00A61025" w:rsidRDefault="00F46E96" w:rsidP="003606BE">
      <w:pPr>
        <w:ind w:right="140" w:firstLine="709"/>
        <w:jc w:val="both"/>
        <w:rPr>
          <w:color w:val="000000"/>
          <w:szCs w:val="28"/>
        </w:rPr>
      </w:pPr>
      <w:r w:rsidRPr="00A61025">
        <w:rPr>
          <w:color w:val="000000"/>
          <w:szCs w:val="28"/>
        </w:rPr>
        <w:t>В четырех дошкольных учреждениях района реализуется инновационная о</w:t>
      </w:r>
      <w:r w:rsidRPr="00A61025">
        <w:rPr>
          <w:color w:val="000000"/>
          <w:szCs w:val="28"/>
        </w:rPr>
        <w:t>б</w:t>
      </w:r>
      <w:r w:rsidRPr="00A61025">
        <w:rPr>
          <w:color w:val="000000"/>
          <w:szCs w:val="28"/>
        </w:rPr>
        <w:t>разовательная программа «Югорский трамплин».  Во всех дошкольных учрежд</w:t>
      </w:r>
      <w:r w:rsidRPr="00A61025">
        <w:rPr>
          <w:color w:val="000000"/>
          <w:szCs w:val="28"/>
        </w:rPr>
        <w:t>е</w:t>
      </w:r>
      <w:r w:rsidRPr="00A61025">
        <w:rPr>
          <w:color w:val="000000"/>
          <w:szCs w:val="28"/>
        </w:rPr>
        <w:t xml:space="preserve">ниях используются общеразвивающие и </w:t>
      </w:r>
      <w:proofErr w:type="spellStart"/>
      <w:r w:rsidRPr="00A61025">
        <w:rPr>
          <w:color w:val="000000"/>
          <w:szCs w:val="28"/>
        </w:rPr>
        <w:t>здоровьесберегающие</w:t>
      </w:r>
      <w:proofErr w:type="spellEnd"/>
      <w:r w:rsidRPr="00A61025">
        <w:rPr>
          <w:color w:val="000000"/>
          <w:szCs w:val="28"/>
        </w:rPr>
        <w:t xml:space="preserve"> технологии.  </w:t>
      </w:r>
    </w:p>
    <w:p w:rsidR="00F46E96" w:rsidRPr="00A61025" w:rsidRDefault="00F46E96" w:rsidP="003606BE">
      <w:pPr>
        <w:ind w:right="140" w:firstLine="709"/>
        <w:jc w:val="both"/>
        <w:rPr>
          <w:i/>
          <w:szCs w:val="28"/>
        </w:rPr>
      </w:pPr>
      <w:r w:rsidRPr="00A61025">
        <w:rPr>
          <w:color w:val="000000"/>
          <w:szCs w:val="28"/>
        </w:rPr>
        <w:t xml:space="preserve">На базе </w:t>
      </w:r>
      <w:r w:rsidRPr="00A61025">
        <w:rPr>
          <w:szCs w:val="28"/>
        </w:rPr>
        <w:t>муниципального бюджетного учреждения дополнительного образ</w:t>
      </w:r>
      <w:r w:rsidRPr="00A61025">
        <w:rPr>
          <w:szCs w:val="28"/>
        </w:rPr>
        <w:t>о</w:t>
      </w:r>
      <w:r w:rsidRPr="00A61025">
        <w:rPr>
          <w:szCs w:val="28"/>
        </w:rPr>
        <w:t xml:space="preserve">вания «Районный центр творчества детей и молодежи «Спектр» </w:t>
      </w:r>
      <w:r w:rsidRPr="00A61025">
        <w:rPr>
          <w:color w:val="000000"/>
          <w:szCs w:val="28"/>
        </w:rPr>
        <w:t>работают семе</w:t>
      </w:r>
      <w:r w:rsidRPr="00A61025">
        <w:rPr>
          <w:color w:val="000000"/>
          <w:szCs w:val="28"/>
        </w:rPr>
        <w:t>й</w:t>
      </w:r>
      <w:r w:rsidRPr="00A61025">
        <w:rPr>
          <w:color w:val="000000"/>
          <w:szCs w:val="28"/>
        </w:rPr>
        <w:t xml:space="preserve">ные клубы: </w:t>
      </w:r>
      <w:proofErr w:type="spellStart"/>
      <w:r w:rsidRPr="00A61025">
        <w:rPr>
          <w:color w:val="000000"/>
          <w:szCs w:val="28"/>
        </w:rPr>
        <w:t>пгт</w:t>
      </w:r>
      <w:proofErr w:type="spellEnd"/>
      <w:r w:rsidRPr="00A61025">
        <w:rPr>
          <w:color w:val="000000"/>
          <w:szCs w:val="28"/>
        </w:rPr>
        <w:t xml:space="preserve">. </w:t>
      </w:r>
      <w:proofErr w:type="spellStart"/>
      <w:r w:rsidRPr="00A61025">
        <w:rPr>
          <w:color w:val="000000"/>
          <w:szCs w:val="28"/>
        </w:rPr>
        <w:t>Излучинск</w:t>
      </w:r>
      <w:proofErr w:type="spellEnd"/>
      <w:r w:rsidRPr="00A61025">
        <w:rPr>
          <w:color w:val="000000"/>
          <w:szCs w:val="28"/>
        </w:rPr>
        <w:t xml:space="preserve"> «Солнышко» для детей  5 </w:t>
      </w:r>
      <w:r w:rsidRPr="00A61025">
        <w:rPr>
          <w:bCs/>
          <w:color w:val="000000"/>
          <w:szCs w:val="28"/>
        </w:rPr>
        <w:t>– 7</w:t>
      </w:r>
      <w:r w:rsidRPr="00A61025">
        <w:rPr>
          <w:color w:val="000000"/>
          <w:szCs w:val="28"/>
        </w:rPr>
        <w:t xml:space="preserve"> лет </w:t>
      </w:r>
      <w:r w:rsidRPr="00A61025">
        <w:rPr>
          <w:bCs/>
          <w:color w:val="000000"/>
          <w:szCs w:val="28"/>
        </w:rPr>
        <w:t xml:space="preserve">– </w:t>
      </w:r>
      <w:r w:rsidRPr="00A61025">
        <w:rPr>
          <w:color w:val="000000"/>
          <w:szCs w:val="28"/>
        </w:rPr>
        <w:t xml:space="preserve">40 детей (2019 – 40) и шахматный семейный клуб «Ладья» для детей  5 </w:t>
      </w:r>
      <w:r w:rsidRPr="00A61025">
        <w:rPr>
          <w:bCs/>
          <w:color w:val="000000"/>
          <w:szCs w:val="28"/>
        </w:rPr>
        <w:t>– 7</w:t>
      </w:r>
      <w:r w:rsidRPr="00A61025">
        <w:rPr>
          <w:color w:val="000000"/>
          <w:szCs w:val="28"/>
        </w:rPr>
        <w:t xml:space="preserve"> лет </w:t>
      </w:r>
      <w:r w:rsidRPr="00A61025">
        <w:rPr>
          <w:bCs/>
          <w:color w:val="000000"/>
          <w:szCs w:val="28"/>
        </w:rPr>
        <w:t xml:space="preserve">– </w:t>
      </w:r>
      <w:r w:rsidRPr="00A61025">
        <w:rPr>
          <w:color w:val="000000"/>
          <w:szCs w:val="28"/>
        </w:rPr>
        <w:t xml:space="preserve">10 детей (2019 –10);  </w:t>
      </w:r>
      <w:proofErr w:type="spellStart"/>
      <w:r w:rsidRPr="00A61025">
        <w:rPr>
          <w:color w:val="000000"/>
          <w:szCs w:val="28"/>
        </w:rPr>
        <w:t>пгт</w:t>
      </w:r>
      <w:proofErr w:type="spellEnd"/>
      <w:r w:rsidRPr="00A61025">
        <w:rPr>
          <w:color w:val="000000"/>
          <w:szCs w:val="28"/>
        </w:rPr>
        <w:t xml:space="preserve">. </w:t>
      </w:r>
      <w:proofErr w:type="spellStart"/>
      <w:r w:rsidRPr="00A61025">
        <w:rPr>
          <w:color w:val="000000"/>
          <w:szCs w:val="28"/>
        </w:rPr>
        <w:t>Новоаганск</w:t>
      </w:r>
      <w:proofErr w:type="spellEnd"/>
      <w:r w:rsidRPr="00A61025">
        <w:rPr>
          <w:color w:val="000000"/>
          <w:szCs w:val="28"/>
        </w:rPr>
        <w:t xml:space="preserve"> – семейный клуб «Лучики» 5 </w:t>
      </w:r>
      <w:r w:rsidRPr="00A61025">
        <w:rPr>
          <w:bCs/>
          <w:color w:val="000000"/>
          <w:szCs w:val="28"/>
        </w:rPr>
        <w:t>– 7</w:t>
      </w:r>
      <w:r w:rsidRPr="00A61025">
        <w:rPr>
          <w:color w:val="000000"/>
          <w:szCs w:val="28"/>
        </w:rPr>
        <w:t xml:space="preserve"> лет </w:t>
      </w:r>
      <w:r w:rsidRPr="00A61025">
        <w:rPr>
          <w:bCs/>
          <w:color w:val="000000"/>
          <w:szCs w:val="28"/>
        </w:rPr>
        <w:t xml:space="preserve">– </w:t>
      </w:r>
      <w:r w:rsidRPr="00A61025">
        <w:rPr>
          <w:color w:val="000000"/>
          <w:szCs w:val="28"/>
        </w:rPr>
        <w:t xml:space="preserve">40 детей (2019 – 40) 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Муниципальная система образования района обеспечивает права граждан на получение общего образования.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 общего обр</w:t>
      </w:r>
      <w:r w:rsidRPr="00A61025">
        <w:rPr>
          <w:rFonts w:ascii="Times New Roman" w:hAnsi="Times New Roman" w:cs="Times New Roman"/>
          <w:sz w:val="28"/>
          <w:szCs w:val="28"/>
        </w:rPr>
        <w:t>а</w:t>
      </w:r>
      <w:r w:rsidRPr="00A61025">
        <w:rPr>
          <w:rFonts w:ascii="Times New Roman" w:hAnsi="Times New Roman" w:cs="Times New Roman"/>
          <w:sz w:val="28"/>
          <w:szCs w:val="28"/>
        </w:rPr>
        <w:t>зования реализуются в 16 муниципальных бюджетных общеобразовательных учреждениях, из них: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11 средних общеобразовательных школ;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2 школы с углубленным изучением отдельных предметов;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61025">
        <w:rPr>
          <w:rFonts w:ascii="Times New Roman" w:hAnsi="Times New Roman" w:cs="Times New Roman"/>
          <w:sz w:val="28"/>
          <w:szCs w:val="28"/>
        </w:rPr>
        <w:t>вечерняя</w:t>
      </w:r>
      <w:proofErr w:type="gramEnd"/>
      <w:r w:rsidRPr="00A61025">
        <w:rPr>
          <w:rFonts w:ascii="Times New Roman" w:hAnsi="Times New Roman" w:cs="Times New Roman"/>
          <w:sz w:val="28"/>
          <w:szCs w:val="28"/>
        </w:rPr>
        <w:t xml:space="preserve"> очно-заочная общеобразовательных школы;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noProof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1 основная общеобразовательная школа;</w:t>
      </w:r>
      <w:r w:rsidRPr="00A6102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1 начальная общеобразовательная школа.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Общеобразовательные учреждения расположены на территории 13-ти посе</w:t>
      </w:r>
      <w:r w:rsidRPr="00A61025">
        <w:rPr>
          <w:rFonts w:ascii="Times New Roman" w:hAnsi="Times New Roman" w:cs="Times New Roman"/>
          <w:sz w:val="28"/>
          <w:szCs w:val="28"/>
        </w:rPr>
        <w:t>л</w:t>
      </w:r>
      <w:r w:rsidRPr="00A61025">
        <w:rPr>
          <w:rFonts w:ascii="Times New Roman" w:hAnsi="Times New Roman" w:cs="Times New Roman"/>
          <w:sz w:val="28"/>
          <w:szCs w:val="28"/>
        </w:rPr>
        <w:t>ков, в 3-х школах сохранены пришкольные интернаты, что позволяет обеспечить равный доступ для получения общего образования детям школьного возраста, проживающим на территории муниципального образования.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На 01 сентября 2020 года в школах района общее образование получали 3850 обучающихся (2019 – 3885), из них </w:t>
      </w:r>
      <w:proofErr w:type="gramStart"/>
      <w:r w:rsidRPr="00A61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025">
        <w:rPr>
          <w:rFonts w:ascii="Times New Roman" w:hAnsi="Times New Roman" w:cs="Times New Roman"/>
          <w:sz w:val="28"/>
          <w:szCs w:val="28"/>
        </w:rPr>
        <w:t>: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средних общеобразовательных </w:t>
      </w:r>
      <w:proofErr w:type="gramStart"/>
      <w:r w:rsidRPr="00A61025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A61025">
        <w:rPr>
          <w:rFonts w:ascii="Times New Roman" w:hAnsi="Times New Roman" w:cs="Times New Roman"/>
          <w:sz w:val="28"/>
          <w:szCs w:val="28"/>
        </w:rPr>
        <w:t xml:space="preserve"> – 1603 человека (2019 – 1714), 41,6%;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A61025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A61025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</w:t>
      </w:r>
      <w:r w:rsidRPr="00A61025">
        <w:rPr>
          <w:rFonts w:ascii="Times New Roman" w:hAnsi="Times New Roman" w:cs="Times New Roman"/>
          <w:sz w:val="28"/>
          <w:szCs w:val="28"/>
        </w:rPr>
        <w:t>е</w:t>
      </w:r>
      <w:r w:rsidRPr="00A61025">
        <w:rPr>
          <w:rFonts w:ascii="Times New Roman" w:hAnsi="Times New Roman" w:cs="Times New Roman"/>
          <w:sz w:val="28"/>
          <w:szCs w:val="28"/>
        </w:rPr>
        <w:t>тов – 1860 человека (2019 – 1776), 48,3%;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основной общеобразовательной школе – 26 человек (2019 – 38), 0,7%;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начальной общеобразовательной школе – 245 человек (2019 – 239), 6,4%;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в очно-заочных школах – 116 человек (2019 – 118), 3,0%.</w:t>
      </w:r>
    </w:p>
    <w:p w:rsidR="003606BE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1025">
        <w:rPr>
          <w:rFonts w:ascii="Times New Roman" w:hAnsi="Times New Roman" w:cs="Times New Roman"/>
          <w:sz w:val="28"/>
          <w:szCs w:val="28"/>
        </w:rPr>
        <w:t>В общеобразовательных учреждениях открыто 250 классов-комплектов, из них 13 – в вечерних школах (2019/2020 учебный год – 258 (11 в вечерних школах), 1 спортивный класс в муниципальном бюджетном общеобразовательном учр</w:t>
      </w:r>
      <w:r w:rsidRPr="00A61025">
        <w:rPr>
          <w:rFonts w:ascii="Times New Roman" w:hAnsi="Times New Roman" w:cs="Times New Roman"/>
          <w:sz w:val="28"/>
          <w:szCs w:val="28"/>
        </w:rPr>
        <w:t>е</w:t>
      </w:r>
      <w:r w:rsidRPr="00A61025">
        <w:rPr>
          <w:rFonts w:ascii="Times New Roman" w:hAnsi="Times New Roman" w:cs="Times New Roman"/>
          <w:sz w:val="28"/>
          <w:szCs w:val="28"/>
        </w:rPr>
        <w:t>ждении «Излучинская общеобразовательная средняя школа № 1 с углубленным</w:t>
      </w:r>
      <w:r w:rsidR="003606BE"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предметов».</w:t>
      </w:r>
      <w:proofErr w:type="gramEnd"/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Родной язык (хантыйский, ненецкий) изучают 354 учащихся (2019/2020 – 340) в 5 муниципальных общеобразовательных учреждениях (в рамках внеуро</w:t>
      </w:r>
      <w:r w:rsidRPr="00A61025">
        <w:rPr>
          <w:rFonts w:ascii="Times New Roman" w:hAnsi="Times New Roman" w:cs="Times New Roman"/>
          <w:sz w:val="28"/>
          <w:szCs w:val="28"/>
        </w:rPr>
        <w:t>ч</w:t>
      </w:r>
      <w:r w:rsidRPr="00A61025">
        <w:rPr>
          <w:rFonts w:ascii="Times New Roman" w:hAnsi="Times New Roman" w:cs="Times New Roman"/>
          <w:sz w:val="28"/>
          <w:szCs w:val="28"/>
        </w:rPr>
        <w:t>ной деятельности).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1025">
        <w:rPr>
          <w:rFonts w:ascii="Times New Roman" w:hAnsi="Times New Roman" w:cs="Times New Roman"/>
          <w:sz w:val="28"/>
          <w:szCs w:val="28"/>
        </w:rPr>
        <w:t>Углубленное изучение учебных предметов «английский язык», «математ</w:t>
      </w:r>
      <w:r w:rsidRPr="00A61025">
        <w:rPr>
          <w:rFonts w:ascii="Times New Roman" w:hAnsi="Times New Roman" w:cs="Times New Roman"/>
          <w:sz w:val="28"/>
          <w:szCs w:val="28"/>
        </w:rPr>
        <w:t>и</w:t>
      </w:r>
      <w:r w:rsidRPr="00A61025">
        <w:rPr>
          <w:rFonts w:ascii="Times New Roman" w:hAnsi="Times New Roman" w:cs="Times New Roman"/>
          <w:sz w:val="28"/>
          <w:szCs w:val="28"/>
        </w:rPr>
        <w:t>ка», «химия», «информатика», «обществознание» осуществляется в 4 муниц</w:t>
      </w:r>
      <w:r w:rsidRPr="00A61025">
        <w:rPr>
          <w:rFonts w:ascii="Times New Roman" w:hAnsi="Times New Roman" w:cs="Times New Roman"/>
          <w:sz w:val="28"/>
          <w:szCs w:val="28"/>
        </w:rPr>
        <w:t>и</w:t>
      </w:r>
      <w:r w:rsidRPr="00A61025">
        <w:rPr>
          <w:rFonts w:ascii="Times New Roman" w:hAnsi="Times New Roman" w:cs="Times New Roman"/>
          <w:sz w:val="28"/>
          <w:szCs w:val="28"/>
        </w:rPr>
        <w:t>пальных бюджетных общеобразовательных учреждениях «Излучинская общео</w:t>
      </w:r>
      <w:r w:rsidRPr="00A61025">
        <w:rPr>
          <w:rFonts w:ascii="Times New Roman" w:hAnsi="Times New Roman" w:cs="Times New Roman"/>
          <w:sz w:val="28"/>
          <w:szCs w:val="28"/>
        </w:rPr>
        <w:t>б</w:t>
      </w:r>
      <w:r w:rsidRPr="00A61025">
        <w:rPr>
          <w:rFonts w:ascii="Times New Roman" w:hAnsi="Times New Roman" w:cs="Times New Roman"/>
          <w:sz w:val="28"/>
          <w:szCs w:val="28"/>
        </w:rPr>
        <w:lastRenderedPageBreak/>
        <w:t>разовательная средняя школа № 1 с углубленным изучением отдельных предм</w:t>
      </w:r>
      <w:r w:rsidRPr="00A61025">
        <w:rPr>
          <w:rFonts w:ascii="Times New Roman" w:hAnsi="Times New Roman" w:cs="Times New Roman"/>
          <w:sz w:val="28"/>
          <w:szCs w:val="28"/>
        </w:rPr>
        <w:t>е</w:t>
      </w:r>
      <w:r w:rsidRPr="00A61025">
        <w:rPr>
          <w:rFonts w:ascii="Times New Roman" w:hAnsi="Times New Roman" w:cs="Times New Roman"/>
          <w:sz w:val="28"/>
          <w:szCs w:val="28"/>
        </w:rPr>
        <w:t>тов», «Излучинская общеобразовательная средняя школа № 2 с углубленным из</w:t>
      </w:r>
      <w:r w:rsidRPr="00A61025">
        <w:rPr>
          <w:rFonts w:ascii="Times New Roman" w:hAnsi="Times New Roman" w:cs="Times New Roman"/>
          <w:sz w:val="28"/>
          <w:szCs w:val="28"/>
        </w:rPr>
        <w:t>у</w:t>
      </w:r>
      <w:r w:rsidRPr="00A61025">
        <w:rPr>
          <w:rFonts w:ascii="Times New Roman" w:hAnsi="Times New Roman" w:cs="Times New Roman"/>
          <w:sz w:val="28"/>
          <w:szCs w:val="28"/>
        </w:rPr>
        <w:t>чением отдельных предметов», «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 № 1», «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Ватинская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школа) (химия, 10 класс).</w:t>
      </w:r>
      <w:proofErr w:type="gramEnd"/>
    </w:p>
    <w:p w:rsidR="00847491" w:rsidRPr="00A61025" w:rsidRDefault="00847491" w:rsidP="003606BE">
      <w:pPr>
        <w:ind w:right="140" w:firstLine="708"/>
        <w:jc w:val="both"/>
        <w:rPr>
          <w:szCs w:val="28"/>
        </w:rPr>
      </w:pPr>
      <w:r w:rsidRPr="00A61025">
        <w:rPr>
          <w:rFonts w:eastAsiaTheme="minorHAnsi"/>
          <w:szCs w:val="28"/>
          <w:lang w:eastAsia="en-US"/>
        </w:rPr>
        <w:t>В 2020/2021 учебном году учебный курс «Основы религиозных культур и светской этики» изучают 370 (100%) обучающихся 4-х классов школ района.</w:t>
      </w:r>
      <w:r w:rsidRPr="00A61025">
        <w:rPr>
          <w:sz w:val="36"/>
          <w:szCs w:val="36"/>
        </w:rPr>
        <w:t xml:space="preserve"> </w:t>
      </w:r>
      <w:r w:rsidRPr="00A61025">
        <w:rPr>
          <w:szCs w:val="28"/>
        </w:rPr>
        <w:t>М</w:t>
      </w:r>
      <w:r w:rsidRPr="00A61025">
        <w:rPr>
          <w:szCs w:val="28"/>
        </w:rPr>
        <w:t>о</w:t>
      </w:r>
      <w:r w:rsidRPr="00A61025">
        <w:rPr>
          <w:szCs w:val="28"/>
        </w:rPr>
        <w:t>дуль «Основы православной культуры» изучают 345 (93,2 %) обучающихся, м</w:t>
      </w:r>
      <w:r w:rsidRPr="00A61025">
        <w:rPr>
          <w:szCs w:val="28"/>
        </w:rPr>
        <w:t>о</w:t>
      </w:r>
      <w:r w:rsidRPr="00A61025">
        <w:rPr>
          <w:szCs w:val="28"/>
        </w:rPr>
        <w:t>дуль «Основы светской этики» 5 (1,4%) обучающихся, «Основы мировых религ</w:t>
      </w:r>
      <w:r w:rsidRPr="00A61025">
        <w:rPr>
          <w:szCs w:val="28"/>
        </w:rPr>
        <w:t>и</w:t>
      </w:r>
      <w:r w:rsidRPr="00A61025">
        <w:rPr>
          <w:szCs w:val="28"/>
        </w:rPr>
        <w:t>озных культур» 20 обучающихся (5,4%).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Процент обеспеченности и укомплектованности библиотечных фондов всех образовательных учреждений 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 района учебной литературой с</w:t>
      </w:r>
      <w:r w:rsidRPr="00A61025">
        <w:rPr>
          <w:rFonts w:ascii="Times New Roman" w:hAnsi="Times New Roman" w:cs="Times New Roman"/>
          <w:sz w:val="28"/>
          <w:szCs w:val="28"/>
        </w:rPr>
        <w:t>о</w:t>
      </w:r>
      <w:r w:rsidRPr="00A61025">
        <w:rPr>
          <w:rFonts w:ascii="Times New Roman" w:hAnsi="Times New Roman" w:cs="Times New Roman"/>
          <w:sz w:val="28"/>
          <w:szCs w:val="28"/>
        </w:rPr>
        <w:t xml:space="preserve">ставил 100%. 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 xml:space="preserve">Организована перевозка </w:t>
      </w:r>
      <w:proofErr w:type="gramStart"/>
      <w:r w:rsidRPr="00A610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1025">
        <w:rPr>
          <w:rFonts w:ascii="Times New Roman" w:hAnsi="Times New Roman" w:cs="Times New Roman"/>
          <w:sz w:val="28"/>
          <w:szCs w:val="28"/>
        </w:rPr>
        <w:t xml:space="preserve"> из д. 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Пасол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1025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Pr="00A61025">
        <w:rPr>
          <w:rFonts w:ascii="Times New Roman" w:hAnsi="Times New Roman" w:cs="Times New Roman"/>
          <w:sz w:val="28"/>
          <w:szCs w:val="28"/>
        </w:rPr>
        <w:t xml:space="preserve"> в МБОУ «Излучинская ОСШ № 1 с углубленным изучением отдельных предметов» на специализированном автобусе. </w:t>
      </w:r>
    </w:p>
    <w:p w:rsidR="00847491" w:rsidRPr="00A61025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A61025">
        <w:rPr>
          <w:rFonts w:ascii="Times New Roman" w:hAnsi="Times New Roman" w:cs="Times New Roman"/>
          <w:sz w:val="28"/>
          <w:szCs w:val="28"/>
        </w:rPr>
        <w:t>Все учащиеся обучаются в одну смену.</w:t>
      </w:r>
    </w:p>
    <w:p w:rsidR="00847491" w:rsidRPr="00A61025" w:rsidRDefault="00847491" w:rsidP="003606BE">
      <w:pPr>
        <w:ind w:right="140" w:firstLine="709"/>
        <w:jc w:val="both"/>
        <w:rPr>
          <w:szCs w:val="28"/>
        </w:rPr>
      </w:pPr>
      <w:r w:rsidRPr="00A61025">
        <w:rPr>
          <w:szCs w:val="28"/>
        </w:rPr>
        <w:t>Приоритетным направлением районной системы образования остается обе</w:t>
      </w:r>
      <w:r w:rsidRPr="00A61025">
        <w:rPr>
          <w:szCs w:val="28"/>
        </w:rPr>
        <w:t>с</w:t>
      </w:r>
      <w:r w:rsidRPr="00A61025">
        <w:rPr>
          <w:szCs w:val="28"/>
        </w:rPr>
        <w:t>печение прав детей с ограниченными возможностями здоровья, в том числе детей-инвалидов, и их социальная адаптация.</w:t>
      </w:r>
    </w:p>
    <w:p w:rsidR="00847491" w:rsidRPr="00A61025" w:rsidRDefault="00847491" w:rsidP="003606BE">
      <w:pPr>
        <w:ind w:right="140" w:firstLine="709"/>
        <w:jc w:val="both"/>
        <w:rPr>
          <w:szCs w:val="28"/>
        </w:rPr>
      </w:pPr>
      <w:r w:rsidRPr="00A61025">
        <w:rPr>
          <w:szCs w:val="28"/>
        </w:rPr>
        <w:t>В 2020 году в образовательных учреждениях района обучались и воспитыв</w:t>
      </w:r>
      <w:r w:rsidRPr="00A61025">
        <w:rPr>
          <w:szCs w:val="28"/>
        </w:rPr>
        <w:t>а</w:t>
      </w:r>
      <w:r w:rsidRPr="00A61025">
        <w:rPr>
          <w:szCs w:val="28"/>
        </w:rPr>
        <w:t>лись 245 школьников и 154 дошкольника с ограниченными возможностями здор</w:t>
      </w:r>
      <w:r w:rsidRPr="00A61025">
        <w:rPr>
          <w:szCs w:val="28"/>
        </w:rPr>
        <w:t>о</w:t>
      </w:r>
      <w:r w:rsidRPr="00A61025">
        <w:rPr>
          <w:szCs w:val="28"/>
        </w:rPr>
        <w:t>вья, в том числе 62 ребенка-инвалида (51 школьников, 11 дошкольников).</w:t>
      </w:r>
    </w:p>
    <w:p w:rsidR="004A5B83" w:rsidRPr="00163856" w:rsidRDefault="00847491" w:rsidP="003606BE">
      <w:pPr>
        <w:pStyle w:val="11"/>
        <w:shd w:val="clear" w:color="auto" w:fill="auto"/>
        <w:spacing w:before="0" w:after="0" w:line="240" w:lineRule="auto"/>
        <w:ind w:left="142" w:right="140" w:firstLine="567"/>
        <w:rPr>
          <w:rFonts w:ascii="Times New Roman" w:hAnsi="Times New Roman" w:cs="Times New Roman"/>
          <w:iCs/>
          <w:sz w:val="28"/>
          <w:szCs w:val="28"/>
        </w:rPr>
      </w:pPr>
      <w:r w:rsidRPr="00163856">
        <w:rPr>
          <w:rFonts w:ascii="Times New Roman" w:hAnsi="Times New Roman" w:cs="Times New Roman"/>
          <w:sz w:val="28"/>
          <w:szCs w:val="28"/>
        </w:rPr>
        <w:t>Обеспечено обучение 51 ребенка-инвалида школьного возраста (2019 год – 47), из них 24 детей (2019 год – 26) обучались на дому по индивидуальным уче</w:t>
      </w:r>
      <w:r w:rsidRPr="00163856">
        <w:rPr>
          <w:rFonts w:ascii="Times New Roman" w:hAnsi="Times New Roman" w:cs="Times New Roman"/>
          <w:sz w:val="28"/>
          <w:szCs w:val="28"/>
        </w:rPr>
        <w:t>б</w:t>
      </w:r>
      <w:r w:rsidRPr="00163856">
        <w:rPr>
          <w:rFonts w:ascii="Times New Roman" w:hAnsi="Times New Roman" w:cs="Times New Roman"/>
          <w:sz w:val="28"/>
          <w:szCs w:val="28"/>
        </w:rPr>
        <w:t xml:space="preserve">ным планам. </w:t>
      </w:r>
      <w:bookmarkStart w:id="0" w:name="_Hlk68604767"/>
      <w:r w:rsidR="004A5B83" w:rsidRPr="00163856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в системе д</w:t>
      </w:r>
      <w:r w:rsidR="004A5B83" w:rsidRPr="00163856">
        <w:rPr>
          <w:rFonts w:ascii="Times New Roman" w:hAnsi="Times New Roman" w:cs="Times New Roman"/>
          <w:sz w:val="28"/>
          <w:szCs w:val="28"/>
        </w:rPr>
        <w:t>о</w:t>
      </w:r>
      <w:r w:rsidR="004A5B83" w:rsidRPr="00163856">
        <w:rPr>
          <w:rFonts w:ascii="Times New Roman" w:hAnsi="Times New Roman" w:cs="Times New Roman"/>
          <w:sz w:val="28"/>
          <w:szCs w:val="28"/>
        </w:rPr>
        <w:t>школьного образования района функционируют группы различной направленн</w:t>
      </w:r>
      <w:r w:rsidR="004A5B83" w:rsidRPr="00163856">
        <w:rPr>
          <w:rFonts w:ascii="Times New Roman" w:hAnsi="Times New Roman" w:cs="Times New Roman"/>
          <w:sz w:val="28"/>
          <w:szCs w:val="28"/>
        </w:rPr>
        <w:t>о</w:t>
      </w:r>
      <w:r w:rsidR="004A5B83" w:rsidRPr="00163856">
        <w:rPr>
          <w:rFonts w:ascii="Times New Roman" w:hAnsi="Times New Roman" w:cs="Times New Roman"/>
          <w:sz w:val="28"/>
          <w:szCs w:val="28"/>
        </w:rPr>
        <w:t xml:space="preserve">сти: </w:t>
      </w:r>
      <w:r w:rsidR="004A5B83" w:rsidRPr="00163856">
        <w:rPr>
          <w:rFonts w:ascii="Times New Roman" w:hAnsi="Times New Roman" w:cs="Times New Roman"/>
          <w:iCs/>
          <w:sz w:val="28"/>
          <w:szCs w:val="28"/>
        </w:rPr>
        <w:t>обще</w:t>
      </w:r>
      <w:r w:rsidR="00163856" w:rsidRPr="00163856">
        <w:rPr>
          <w:rFonts w:ascii="Times New Roman" w:hAnsi="Times New Roman" w:cs="Times New Roman"/>
          <w:iCs/>
          <w:sz w:val="28"/>
          <w:szCs w:val="28"/>
        </w:rPr>
        <w:t>развивающая (92), оздоровительная (3), комбинированная (12</w:t>
      </w:r>
      <w:r w:rsidR="004A5B83" w:rsidRPr="00163856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bookmarkEnd w:id="0"/>
    <w:p w:rsidR="005520CD" w:rsidRPr="00A61025" w:rsidRDefault="005520CD" w:rsidP="003606BE">
      <w:pPr>
        <w:ind w:right="140" w:firstLine="709"/>
        <w:jc w:val="both"/>
        <w:rPr>
          <w:iCs/>
          <w:szCs w:val="28"/>
        </w:rPr>
      </w:pPr>
      <w:r w:rsidRPr="00163856">
        <w:rPr>
          <w:iCs/>
          <w:szCs w:val="28"/>
        </w:rPr>
        <w:t xml:space="preserve">В дошкольных образовательных организациях </w:t>
      </w:r>
      <w:proofErr w:type="gramStart"/>
      <w:r w:rsidRPr="00163856">
        <w:rPr>
          <w:iCs/>
          <w:szCs w:val="28"/>
        </w:rPr>
        <w:t>открыты</w:t>
      </w:r>
      <w:proofErr w:type="gramEnd"/>
      <w:r w:rsidRPr="00163856">
        <w:rPr>
          <w:iCs/>
          <w:szCs w:val="28"/>
        </w:rPr>
        <w:t xml:space="preserve"> 13 логопедических групп с охватом 177 детей, 5 логопедических пунктов с охватом 88 детей</w:t>
      </w:r>
      <w:r w:rsidRPr="00A61025">
        <w:rPr>
          <w:iCs/>
          <w:szCs w:val="28"/>
        </w:rPr>
        <w:t>.</w:t>
      </w:r>
    </w:p>
    <w:p w:rsidR="005520CD" w:rsidRPr="00A61025" w:rsidRDefault="005520CD" w:rsidP="003606BE">
      <w:pPr>
        <w:ind w:right="140" w:firstLine="709"/>
        <w:jc w:val="both"/>
        <w:rPr>
          <w:iCs/>
          <w:szCs w:val="28"/>
        </w:rPr>
      </w:pPr>
      <w:r w:rsidRPr="00A61025">
        <w:rPr>
          <w:iCs/>
          <w:szCs w:val="28"/>
        </w:rPr>
        <w:t>Функционирует 16 консультационных центров в каждом образовательном учреждении с дошкольными группами, в которых проводится работа с родителями (законными представителями) по вопросам воспитания, обучения и развития д</w:t>
      </w:r>
      <w:r w:rsidRPr="00A61025">
        <w:rPr>
          <w:iCs/>
          <w:szCs w:val="28"/>
        </w:rPr>
        <w:t>о</w:t>
      </w:r>
      <w:r w:rsidRPr="00A61025">
        <w:rPr>
          <w:iCs/>
          <w:szCs w:val="28"/>
        </w:rPr>
        <w:t>школьников, а также коррекционно-развивающие и компенсирующие занятия, психологические тренинги с детьми и семьями. Услугами консультационных це</w:t>
      </w:r>
      <w:r w:rsidRPr="00A61025">
        <w:rPr>
          <w:iCs/>
          <w:szCs w:val="28"/>
        </w:rPr>
        <w:t>н</w:t>
      </w:r>
      <w:r w:rsidRPr="00A61025">
        <w:rPr>
          <w:iCs/>
          <w:szCs w:val="28"/>
        </w:rPr>
        <w:t>тров в 2020 году воспользовались 49 семей, имеющих детей с ограниченными во</w:t>
      </w:r>
      <w:r w:rsidRPr="00A61025">
        <w:rPr>
          <w:iCs/>
          <w:szCs w:val="28"/>
        </w:rPr>
        <w:t>з</w:t>
      </w:r>
      <w:r w:rsidRPr="00A61025">
        <w:rPr>
          <w:iCs/>
          <w:szCs w:val="28"/>
        </w:rPr>
        <w:t>можностями здоровья, в том числе 26 семей, имеющих детей в возрасте до трех лет.</w:t>
      </w:r>
    </w:p>
    <w:p w:rsidR="004A5B83" w:rsidRPr="00A61025" w:rsidRDefault="004A5B83" w:rsidP="003606BE">
      <w:pPr>
        <w:ind w:right="140" w:firstLine="709"/>
        <w:jc w:val="both"/>
        <w:rPr>
          <w:szCs w:val="28"/>
        </w:rPr>
      </w:pPr>
      <w:proofErr w:type="gramStart"/>
      <w:r w:rsidRPr="00A61025">
        <w:rPr>
          <w:szCs w:val="28"/>
        </w:rPr>
        <w:t>В четырех общеобразовательных учреждениях «</w:t>
      </w:r>
      <w:proofErr w:type="spellStart"/>
      <w:r w:rsidRPr="00A61025">
        <w:rPr>
          <w:szCs w:val="28"/>
        </w:rPr>
        <w:t>Новоаганская</w:t>
      </w:r>
      <w:proofErr w:type="spellEnd"/>
      <w:r w:rsidRPr="00A61025">
        <w:rPr>
          <w:szCs w:val="28"/>
        </w:rPr>
        <w:t xml:space="preserve"> общеобразов</w:t>
      </w:r>
      <w:r w:rsidRPr="00A61025">
        <w:rPr>
          <w:szCs w:val="28"/>
        </w:rPr>
        <w:t>а</w:t>
      </w:r>
      <w:r w:rsidRPr="00A61025">
        <w:rPr>
          <w:szCs w:val="28"/>
        </w:rPr>
        <w:t>тельная средняя школа № 1», «</w:t>
      </w:r>
      <w:proofErr w:type="spellStart"/>
      <w:r w:rsidRPr="00A61025">
        <w:rPr>
          <w:szCs w:val="28"/>
        </w:rPr>
        <w:t>Варьеганская</w:t>
      </w:r>
      <w:proofErr w:type="spellEnd"/>
      <w:r w:rsidRPr="00A61025">
        <w:rPr>
          <w:szCs w:val="28"/>
        </w:rPr>
        <w:t xml:space="preserve"> общеобразовательная средняя школа» и «Излучинская общеобразовательная средняя школа № 1 с углубленным изучен</w:t>
      </w:r>
      <w:r w:rsidRPr="00A61025">
        <w:rPr>
          <w:szCs w:val="28"/>
        </w:rPr>
        <w:t>и</w:t>
      </w:r>
      <w:r w:rsidRPr="00A61025">
        <w:rPr>
          <w:szCs w:val="28"/>
        </w:rPr>
        <w:t>ем отдельных предметов», «</w:t>
      </w:r>
      <w:proofErr w:type="spellStart"/>
      <w:r w:rsidRPr="00A61025">
        <w:rPr>
          <w:szCs w:val="28"/>
        </w:rPr>
        <w:t>Новоаганская</w:t>
      </w:r>
      <w:proofErr w:type="spellEnd"/>
      <w:r w:rsidRPr="00A61025">
        <w:rPr>
          <w:szCs w:val="28"/>
        </w:rPr>
        <w:t xml:space="preserve"> общеобразовательная средняя школа имени маршала Советского Со</w:t>
      </w:r>
      <w:r w:rsidR="006A3795" w:rsidRPr="00A61025">
        <w:rPr>
          <w:szCs w:val="28"/>
        </w:rPr>
        <w:t>юза Г.К. Жукова», «Аганская общеобразовательная средняя школа» организовано 13</w:t>
      </w:r>
      <w:r w:rsidRPr="00A61025">
        <w:rPr>
          <w:szCs w:val="28"/>
        </w:rPr>
        <w:t xml:space="preserve"> классов-комплектов для детей с ограниченными </w:t>
      </w:r>
      <w:r w:rsidRPr="00A61025">
        <w:rPr>
          <w:szCs w:val="28"/>
        </w:rPr>
        <w:lastRenderedPageBreak/>
        <w:t xml:space="preserve">возможностями здоровья (по </w:t>
      </w:r>
      <w:r w:rsidRPr="003606BE">
        <w:rPr>
          <w:szCs w:val="28"/>
        </w:rPr>
        <w:t>программам для детей с умственной отсталостью), ч</w:t>
      </w:r>
      <w:r w:rsidR="006A3795" w:rsidRPr="003606BE">
        <w:rPr>
          <w:szCs w:val="28"/>
        </w:rPr>
        <w:t>то дает возможность обучаться 70</w:t>
      </w:r>
      <w:proofErr w:type="gramEnd"/>
      <w:r w:rsidRPr="003606BE">
        <w:rPr>
          <w:szCs w:val="28"/>
        </w:rPr>
        <w:t xml:space="preserve"> детям в</w:t>
      </w:r>
      <w:r w:rsidR="006A3795" w:rsidRPr="003606BE">
        <w:rPr>
          <w:szCs w:val="28"/>
        </w:rPr>
        <w:t xml:space="preserve"> своем поселке (в 2019 году - 83</w:t>
      </w:r>
      <w:r w:rsidRPr="003606BE">
        <w:rPr>
          <w:szCs w:val="28"/>
        </w:rPr>
        <w:t>).</w:t>
      </w:r>
    </w:p>
    <w:p w:rsidR="004A5B83" w:rsidRPr="00A61025" w:rsidRDefault="004A5B83" w:rsidP="003606BE">
      <w:pPr>
        <w:ind w:right="140" w:firstLine="709"/>
        <w:jc w:val="both"/>
        <w:rPr>
          <w:szCs w:val="28"/>
        </w:rPr>
      </w:pPr>
      <w:r w:rsidRPr="00A61025">
        <w:rPr>
          <w:szCs w:val="28"/>
        </w:rPr>
        <w:t>С целью соблюдения требований законодательства о беспрепятственном д</w:t>
      </w:r>
      <w:r w:rsidRPr="00A61025">
        <w:rPr>
          <w:szCs w:val="28"/>
        </w:rPr>
        <w:t>о</w:t>
      </w:r>
      <w:r w:rsidRPr="00A61025">
        <w:rPr>
          <w:szCs w:val="28"/>
        </w:rPr>
        <w:t xml:space="preserve">ступе детей-инвалидов, детей с ограниченными возможностями в образовательные учреждения в рамках муниципальной программы «Доступная среда </w:t>
      </w:r>
      <w:proofErr w:type="gramStart"/>
      <w:r w:rsidRPr="00A61025">
        <w:rPr>
          <w:szCs w:val="28"/>
        </w:rPr>
        <w:t>в</w:t>
      </w:r>
      <w:proofErr w:type="gramEnd"/>
      <w:r w:rsidRPr="00A61025">
        <w:rPr>
          <w:szCs w:val="28"/>
        </w:rPr>
        <w:t xml:space="preserve"> </w:t>
      </w:r>
      <w:proofErr w:type="gramStart"/>
      <w:r w:rsidRPr="00A61025">
        <w:rPr>
          <w:szCs w:val="28"/>
        </w:rPr>
        <w:t>Нижнева</w:t>
      </w:r>
      <w:r w:rsidRPr="00A61025">
        <w:rPr>
          <w:szCs w:val="28"/>
        </w:rPr>
        <w:t>р</w:t>
      </w:r>
      <w:r w:rsidRPr="00A61025">
        <w:rPr>
          <w:szCs w:val="28"/>
        </w:rPr>
        <w:t>товском</w:t>
      </w:r>
      <w:proofErr w:type="gramEnd"/>
      <w:r w:rsidRPr="00A61025">
        <w:rPr>
          <w:szCs w:val="28"/>
        </w:rPr>
        <w:t xml:space="preserve"> районе на 2014-2020 годы» в 23 (100%) муниципальных образовательных учреждениях имеются условия беспрепятственного доступа в здания (пандусы, п</w:t>
      </w:r>
      <w:r w:rsidRPr="00A61025">
        <w:rPr>
          <w:szCs w:val="28"/>
        </w:rPr>
        <w:t>о</w:t>
      </w:r>
      <w:r w:rsidRPr="00A61025">
        <w:rPr>
          <w:szCs w:val="28"/>
        </w:rPr>
        <w:t>ручни).</w:t>
      </w:r>
    </w:p>
    <w:p w:rsidR="004A5B83" w:rsidRPr="00E313CC" w:rsidRDefault="004A5B83" w:rsidP="00E313CC">
      <w:pPr>
        <w:ind w:right="140" w:firstLine="709"/>
        <w:jc w:val="both"/>
        <w:rPr>
          <w:iCs/>
          <w:szCs w:val="28"/>
        </w:rPr>
      </w:pPr>
      <w:r w:rsidRPr="00A61025">
        <w:rPr>
          <w:iCs/>
          <w:szCs w:val="28"/>
        </w:rPr>
        <w:t>Психолого-медико-педагогическая помощь детям-инвалидам и детям с огр</w:t>
      </w:r>
      <w:r w:rsidRPr="00A61025">
        <w:rPr>
          <w:iCs/>
          <w:szCs w:val="28"/>
        </w:rPr>
        <w:t>а</w:t>
      </w:r>
      <w:r w:rsidRPr="00A61025">
        <w:rPr>
          <w:iCs/>
          <w:szCs w:val="28"/>
        </w:rPr>
        <w:t>ниченными возможностями здоровья оказывается территориальной психолого-медико-педагогической комиссией района. В 20 общеобразовательных учрежден</w:t>
      </w:r>
      <w:r w:rsidRPr="00A61025">
        <w:rPr>
          <w:iCs/>
          <w:szCs w:val="28"/>
        </w:rPr>
        <w:t>и</w:t>
      </w:r>
      <w:r w:rsidRPr="00A61025">
        <w:rPr>
          <w:iCs/>
          <w:szCs w:val="28"/>
        </w:rPr>
        <w:t>ях (в том числе 6 дошкольных образовательных учреждениях) сформированы пс</w:t>
      </w:r>
      <w:r w:rsidRPr="00A61025">
        <w:rPr>
          <w:iCs/>
          <w:szCs w:val="28"/>
        </w:rPr>
        <w:t>и</w:t>
      </w:r>
      <w:r w:rsidRPr="00A61025">
        <w:rPr>
          <w:iCs/>
          <w:szCs w:val="28"/>
        </w:rPr>
        <w:t>холого-медико-педагогические консилиумы. Специалистами проводятся консул</w:t>
      </w:r>
      <w:r w:rsidRPr="00A61025">
        <w:rPr>
          <w:iCs/>
          <w:szCs w:val="28"/>
        </w:rPr>
        <w:t>ь</w:t>
      </w:r>
      <w:r w:rsidRPr="00A61025">
        <w:rPr>
          <w:iCs/>
          <w:szCs w:val="28"/>
        </w:rPr>
        <w:t>тации для педагогов по вопросам организации образовательного процесса, созд</w:t>
      </w:r>
      <w:r w:rsidRPr="00A61025">
        <w:rPr>
          <w:iCs/>
          <w:szCs w:val="28"/>
        </w:rPr>
        <w:t>а</w:t>
      </w:r>
      <w:r w:rsidRPr="00A61025">
        <w:rPr>
          <w:iCs/>
          <w:szCs w:val="28"/>
        </w:rPr>
        <w:t xml:space="preserve">нию специальных условий обучения и воспитания детей-инвалидов, а также </w:t>
      </w:r>
      <w:r w:rsidRPr="00E313CC">
        <w:rPr>
          <w:iCs/>
          <w:szCs w:val="28"/>
        </w:rPr>
        <w:t>оказ</w:t>
      </w:r>
      <w:r w:rsidRPr="00E313CC">
        <w:rPr>
          <w:iCs/>
          <w:szCs w:val="28"/>
        </w:rPr>
        <w:t>ы</w:t>
      </w:r>
      <w:r w:rsidRPr="00E313CC">
        <w:rPr>
          <w:iCs/>
          <w:szCs w:val="28"/>
        </w:rPr>
        <w:t>вается консультативная помощь родителям (законным представителям) детей с ограниченными возможностями здоровья.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13CC">
        <w:rPr>
          <w:color w:val="333333"/>
          <w:sz w:val="28"/>
          <w:szCs w:val="28"/>
        </w:rPr>
        <w:t>Дополнительное образование детей рассматривается как составляющая един</w:t>
      </w:r>
      <w:r w:rsidRPr="00E313CC">
        <w:rPr>
          <w:color w:val="333333"/>
          <w:sz w:val="28"/>
          <w:szCs w:val="28"/>
        </w:rPr>
        <w:t>о</w:t>
      </w:r>
      <w:r w:rsidRPr="00E313CC">
        <w:rPr>
          <w:color w:val="333333"/>
          <w:sz w:val="28"/>
          <w:szCs w:val="28"/>
        </w:rPr>
        <w:t xml:space="preserve">го образовательного процесса в рамках общего образования, является социально направленным, доступным и бесплатным </w:t>
      </w:r>
      <w:proofErr w:type="gramStart"/>
      <w:r w:rsidRPr="00E313CC">
        <w:rPr>
          <w:color w:val="333333"/>
          <w:sz w:val="28"/>
          <w:szCs w:val="28"/>
        </w:rPr>
        <w:t>для</w:t>
      </w:r>
      <w:proofErr w:type="gramEnd"/>
      <w:r w:rsidRPr="00E313CC">
        <w:rPr>
          <w:color w:val="333333"/>
          <w:sz w:val="28"/>
          <w:szCs w:val="28"/>
        </w:rPr>
        <w:t xml:space="preserve"> обучающихся.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13CC">
        <w:rPr>
          <w:color w:val="000000"/>
          <w:sz w:val="28"/>
          <w:szCs w:val="28"/>
        </w:rPr>
        <w:t>Услуги дополнительного образования оказывают 4 учреждения: муниципал</w:t>
      </w:r>
      <w:r w:rsidRPr="00E313CC">
        <w:rPr>
          <w:color w:val="000000"/>
          <w:sz w:val="28"/>
          <w:szCs w:val="28"/>
        </w:rPr>
        <w:t>ь</w:t>
      </w:r>
      <w:r w:rsidRPr="00E313CC">
        <w:rPr>
          <w:color w:val="000000"/>
          <w:sz w:val="28"/>
          <w:szCs w:val="28"/>
        </w:rPr>
        <w:t>ные бюджетные общеобразовательные учреждения «</w:t>
      </w:r>
      <w:proofErr w:type="spellStart"/>
      <w:r w:rsidRPr="00E313CC">
        <w:rPr>
          <w:color w:val="000000"/>
          <w:sz w:val="28"/>
          <w:szCs w:val="28"/>
        </w:rPr>
        <w:t>Охтеурская</w:t>
      </w:r>
      <w:proofErr w:type="spellEnd"/>
      <w:r w:rsidRPr="00E313CC">
        <w:rPr>
          <w:color w:val="000000"/>
          <w:sz w:val="28"/>
          <w:szCs w:val="28"/>
        </w:rPr>
        <w:t xml:space="preserve"> общеобразовател</w:t>
      </w:r>
      <w:r w:rsidRPr="00E313CC">
        <w:rPr>
          <w:color w:val="000000"/>
          <w:sz w:val="28"/>
          <w:szCs w:val="28"/>
        </w:rPr>
        <w:t>ь</w:t>
      </w:r>
      <w:r w:rsidRPr="00E313CC">
        <w:rPr>
          <w:color w:val="000000"/>
          <w:sz w:val="28"/>
          <w:szCs w:val="28"/>
        </w:rPr>
        <w:t>ная средняя школа», «</w:t>
      </w:r>
      <w:proofErr w:type="spellStart"/>
      <w:r w:rsidRPr="00E313CC">
        <w:rPr>
          <w:color w:val="000000"/>
          <w:sz w:val="28"/>
          <w:szCs w:val="28"/>
        </w:rPr>
        <w:t>Варьеганская</w:t>
      </w:r>
      <w:proofErr w:type="spellEnd"/>
      <w:r w:rsidRPr="00E313CC">
        <w:rPr>
          <w:color w:val="000000"/>
          <w:sz w:val="28"/>
          <w:szCs w:val="28"/>
        </w:rPr>
        <w:t xml:space="preserve"> общеобразовательная средняя школа», детский сад «Сказка», </w:t>
      </w:r>
      <w:proofErr w:type="spellStart"/>
      <w:r w:rsidRPr="00E313CC">
        <w:rPr>
          <w:color w:val="000000"/>
          <w:sz w:val="28"/>
          <w:szCs w:val="28"/>
        </w:rPr>
        <w:t>пгт</w:t>
      </w:r>
      <w:proofErr w:type="spellEnd"/>
      <w:r w:rsidRPr="00E313CC">
        <w:rPr>
          <w:color w:val="000000"/>
          <w:sz w:val="28"/>
          <w:szCs w:val="28"/>
        </w:rPr>
        <w:t xml:space="preserve">. </w:t>
      </w:r>
      <w:proofErr w:type="spellStart"/>
      <w:r w:rsidRPr="00E313CC">
        <w:rPr>
          <w:color w:val="000000"/>
          <w:sz w:val="28"/>
          <w:szCs w:val="28"/>
        </w:rPr>
        <w:t>Излучинск</w:t>
      </w:r>
      <w:proofErr w:type="spellEnd"/>
      <w:r w:rsidRPr="00E313CC">
        <w:rPr>
          <w:color w:val="000000"/>
          <w:sz w:val="28"/>
          <w:szCs w:val="28"/>
        </w:rPr>
        <w:t>, муниципальное автономное учреждение дополн</w:t>
      </w:r>
      <w:r w:rsidRPr="00E313CC">
        <w:rPr>
          <w:color w:val="000000"/>
          <w:sz w:val="28"/>
          <w:szCs w:val="28"/>
        </w:rPr>
        <w:t>и</w:t>
      </w:r>
      <w:r w:rsidRPr="00E313CC">
        <w:rPr>
          <w:color w:val="000000"/>
          <w:sz w:val="28"/>
          <w:szCs w:val="28"/>
        </w:rPr>
        <w:t>тельного образования  «Спектр». Охват составляет 87,4 % обучающихся или 5533 ребенка в возрасте 5-17 лет.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13CC">
        <w:rPr>
          <w:color w:val="333333"/>
          <w:sz w:val="28"/>
          <w:szCs w:val="28"/>
        </w:rPr>
        <w:t xml:space="preserve">Муниципальное автономное учреждение дополнительного образования  «Спектр» является муниципальным опорным центром дополнительного образования детей </w:t>
      </w:r>
      <w:proofErr w:type="gramStart"/>
      <w:r w:rsidRPr="00E313CC">
        <w:rPr>
          <w:color w:val="333333"/>
          <w:sz w:val="28"/>
          <w:szCs w:val="28"/>
        </w:rPr>
        <w:t>в</w:t>
      </w:r>
      <w:proofErr w:type="gramEnd"/>
      <w:r w:rsidRPr="00E313CC">
        <w:rPr>
          <w:color w:val="333333"/>
          <w:sz w:val="28"/>
          <w:szCs w:val="28"/>
        </w:rPr>
        <w:t xml:space="preserve"> </w:t>
      </w:r>
      <w:proofErr w:type="gramStart"/>
      <w:r w:rsidRPr="00E313CC">
        <w:rPr>
          <w:color w:val="333333"/>
          <w:sz w:val="28"/>
          <w:szCs w:val="28"/>
        </w:rPr>
        <w:t>Нижневартовском</w:t>
      </w:r>
      <w:proofErr w:type="gramEnd"/>
      <w:r w:rsidRPr="00E313CC">
        <w:rPr>
          <w:color w:val="333333"/>
          <w:sz w:val="28"/>
          <w:szCs w:val="28"/>
        </w:rPr>
        <w:t xml:space="preserve"> районе, полномочиями которого является ведение общего реестра потребителей услуг дополнительного образования. 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13CC">
        <w:rPr>
          <w:color w:val="333333"/>
          <w:sz w:val="28"/>
          <w:szCs w:val="28"/>
        </w:rPr>
        <w:t>В 2020 году сформированы реестры 86 сертифицированных и 243 бюджетных дополнительных общеразвивающих программ. Всего в учреждении реализуется 349 дополнительных общеобразовательных общеразвивающих программ (2019 год – 347) по шести направленностям: социально-педагогической, туристско-краеведческой, естественнонаучной, физкультурно-спортивной, технической, худ</w:t>
      </w:r>
      <w:r w:rsidRPr="00E313CC">
        <w:rPr>
          <w:color w:val="333333"/>
          <w:sz w:val="28"/>
          <w:szCs w:val="28"/>
        </w:rPr>
        <w:t>о</w:t>
      </w:r>
      <w:r w:rsidRPr="00E313CC">
        <w:rPr>
          <w:color w:val="333333"/>
          <w:sz w:val="28"/>
          <w:szCs w:val="28"/>
        </w:rPr>
        <w:t>жественной.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mrcssattr"/>
          <w:color w:val="333333"/>
          <w:sz w:val="28"/>
          <w:szCs w:val="28"/>
        </w:rPr>
      </w:pPr>
      <w:r w:rsidRPr="00E313CC">
        <w:rPr>
          <w:rStyle w:val="apple-converted-spacemrcssattr"/>
          <w:color w:val="333333"/>
          <w:sz w:val="28"/>
          <w:szCs w:val="28"/>
        </w:rPr>
        <w:t>В соответствии с социальным заказом за последние три года в учреждении увеличено количество программ технической направленности на 6%, количество обучающихся, занятых в сфере научно-технического творчества на 5%, открыты н</w:t>
      </w:r>
      <w:r w:rsidRPr="00E313CC">
        <w:rPr>
          <w:rStyle w:val="apple-converted-spacemrcssattr"/>
          <w:color w:val="333333"/>
          <w:sz w:val="28"/>
          <w:szCs w:val="28"/>
        </w:rPr>
        <w:t>о</w:t>
      </w:r>
      <w:r w:rsidRPr="00E313CC">
        <w:rPr>
          <w:rStyle w:val="apple-converted-spacemrcssattr"/>
          <w:color w:val="333333"/>
          <w:sz w:val="28"/>
          <w:szCs w:val="28"/>
        </w:rPr>
        <w:t xml:space="preserve">вые объединения по робототехнике, 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легоконструированию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на базах образовател</w:t>
      </w:r>
      <w:r w:rsidRPr="00E313CC">
        <w:rPr>
          <w:rStyle w:val="apple-converted-spacemrcssattr"/>
          <w:color w:val="333333"/>
          <w:sz w:val="28"/>
          <w:szCs w:val="28"/>
        </w:rPr>
        <w:t>ь</w:t>
      </w:r>
      <w:r w:rsidRPr="00E313CC">
        <w:rPr>
          <w:rStyle w:val="apple-converted-spacemrcssattr"/>
          <w:color w:val="333333"/>
          <w:sz w:val="28"/>
          <w:szCs w:val="28"/>
        </w:rPr>
        <w:t xml:space="preserve">ных учреждений района. Увеличена результативность участия детей в научно-исследовательской деятельности, научно-технических мероприятиях (от 19% до </w:t>
      </w:r>
      <w:r w:rsidRPr="00E313CC">
        <w:rPr>
          <w:rStyle w:val="apple-converted-spacemrcssattr"/>
          <w:color w:val="333333"/>
          <w:sz w:val="28"/>
          <w:szCs w:val="28"/>
        </w:rPr>
        <w:lastRenderedPageBreak/>
        <w:t>33%). С 2014 года организовано четыре районных фестиваля-конкурса технического творчества детей. Число участников ежегодно увеличивается на 5%.</w:t>
      </w:r>
    </w:p>
    <w:p w:rsidR="00E313CC" w:rsidRPr="00E313CC" w:rsidRDefault="00E313CC" w:rsidP="00E313C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mrcssattr"/>
          <w:color w:val="333333"/>
          <w:sz w:val="28"/>
          <w:szCs w:val="28"/>
        </w:rPr>
      </w:pPr>
      <w:r w:rsidRPr="00E313CC">
        <w:rPr>
          <w:rStyle w:val="apple-converted-spacemrcssattr"/>
          <w:color w:val="333333"/>
          <w:sz w:val="28"/>
          <w:szCs w:val="28"/>
        </w:rPr>
        <w:t>В 2020 году на базе 14 образовательных учреждений района успешно реализ</w:t>
      </w:r>
      <w:r w:rsidRPr="00E313CC">
        <w:rPr>
          <w:rStyle w:val="apple-converted-spacemrcssattr"/>
          <w:color w:val="333333"/>
          <w:sz w:val="28"/>
          <w:szCs w:val="28"/>
        </w:rPr>
        <w:t>у</w:t>
      </w:r>
      <w:r w:rsidRPr="00E313CC">
        <w:rPr>
          <w:rStyle w:val="apple-converted-spacemrcssattr"/>
          <w:color w:val="333333"/>
          <w:sz w:val="28"/>
          <w:szCs w:val="28"/>
        </w:rPr>
        <w:t>ется 39 (2019 год – 28) дополнительных образовательных общеразвивающих пр</w:t>
      </w:r>
      <w:r w:rsidRPr="00E313CC">
        <w:rPr>
          <w:rStyle w:val="apple-converted-spacemrcssattr"/>
          <w:color w:val="333333"/>
          <w:sz w:val="28"/>
          <w:szCs w:val="28"/>
        </w:rPr>
        <w:t>о</w:t>
      </w:r>
      <w:r w:rsidRPr="00E313CC">
        <w:rPr>
          <w:rStyle w:val="apple-converted-spacemrcssattr"/>
          <w:color w:val="333333"/>
          <w:sz w:val="28"/>
          <w:szCs w:val="28"/>
        </w:rPr>
        <w:t xml:space="preserve">грамм технической направленности, охвачено 507 обучающихся: </w:t>
      </w:r>
      <w:proofErr w:type="gramStart"/>
      <w:r w:rsidRPr="00E313CC">
        <w:rPr>
          <w:rStyle w:val="apple-converted-spacemrcssattr"/>
          <w:color w:val="333333"/>
          <w:sz w:val="28"/>
          <w:szCs w:val="28"/>
        </w:rPr>
        <w:t>МАУ ДО «Спектр» («Солнышко конструирует», «Комп», «Робототехника»,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Мультстудия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», «LEGO мастер»,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Инфографика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», «Компьютерная графика», «Азбука 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видеотворч</w:t>
      </w:r>
      <w:r w:rsidRPr="00E313CC">
        <w:rPr>
          <w:rStyle w:val="apple-converted-spacemrcssattr"/>
          <w:color w:val="333333"/>
          <w:sz w:val="28"/>
          <w:szCs w:val="28"/>
        </w:rPr>
        <w:t>е</w:t>
      </w:r>
      <w:r w:rsidRPr="00E313CC">
        <w:rPr>
          <w:rStyle w:val="apple-converted-spacemrcssattr"/>
          <w:color w:val="333333"/>
          <w:sz w:val="28"/>
          <w:szCs w:val="28"/>
        </w:rPr>
        <w:t>ства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», «Технологии видеопроизводства», «Теле-школа «НТВ-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шка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», Школа телев</w:t>
      </w:r>
      <w:r w:rsidRPr="00E313CC">
        <w:rPr>
          <w:rStyle w:val="apple-converted-spacemrcssattr"/>
          <w:color w:val="333333"/>
          <w:sz w:val="28"/>
          <w:szCs w:val="28"/>
        </w:rPr>
        <w:t>е</w:t>
      </w:r>
      <w:r w:rsidRPr="00E313CC">
        <w:rPr>
          <w:rStyle w:val="apple-converted-spacemrcssattr"/>
          <w:color w:val="333333"/>
          <w:sz w:val="28"/>
          <w:szCs w:val="28"/>
        </w:rPr>
        <w:t>дущих и тележурналистов», «Занимательные шахматы для дошкольников», «Гиг</w:t>
      </w:r>
      <w:r w:rsidRPr="00E313CC">
        <w:rPr>
          <w:rStyle w:val="apple-converted-spacemrcssattr"/>
          <w:color w:val="333333"/>
          <w:sz w:val="28"/>
          <w:szCs w:val="28"/>
        </w:rPr>
        <w:t>а</w:t>
      </w:r>
      <w:r w:rsidRPr="00E313CC">
        <w:rPr>
          <w:rStyle w:val="apple-converted-spacemrcssattr"/>
          <w:color w:val="333333"/>
          <w:sz w:val="28"/>
          <w:szCs w:val="28"/>
        </w:rPr>
        <w:t>байт», «Мегабайт»); МБДОУ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Излучинский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ДСКВ «Сказка» («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Легоконструиров</w:t>
      </w:r>
      <w:r w:rsidRPr="00E313CC">
        <w:rPr>
          <w:rStyle w:val="apple-converted-spacemrcssattr"/>
          <w:color w:val="333333"/>
          <w:sz w:val="28"/>
          <w:szCs w:val="28"/>
        </w:rPr>
        <w:t>а</w:t>
      </w:r>
      <w:r w:rsidRPr="00E313CC">
        <w:rPr>
          <w:rStyle w:val="apple-converted-spacemrcssattr"/>
          <w:color w:val="333333"/>
          <w:sz w:val="28"/>
          <w:szCs w:val="28"/>
        </w:rPr>
        <w:t>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»);.</w:t>
      </w:r>
      <w:r w:rsidRPr="00E313CC">
        <w:rPr>
          <w:rStyle w:val="apple-converted-spacemrcssattr"/>
          <w:color w:val="333333"/>
          <w:sz w:val="28"/>
          <w:szCs w:val="28"/>
        </w:rPr>
        <w:tab/>
        <w:t>МБДОУ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Новоаганский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ДСКВ «Лесная сказка»</w:t>
      </w:r>
      <w:r>
        <w:rPr>
          <w:rStyle w:val="apple-converted-spacemrcssattr"/>
          <w:color w:val="333333"/>
          <w:sz w:val="28"/>
          <w:szCs w:val="28"/>
        </w:rPr>
        <w:t xml:space="preserve"> </w:t>
      </w:r>
      <w:r w:rsidRPr="00E313CC">
        <w:rPr>
          <w:rStyle w:val="apple-converted-spacemrcssattr"/>
          <w:color w:val="333333"/>
          <w:sz w:val="28"/>
          <w:szCs w:val="28"/>
        </w:rPr>
        <w:t xml:space="preserve">(«Робототехника и 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</w:t>
      </w:r>
      <w:r w:rsidRPr="00E313CC">
        <w:rPr>
          <w:rStyle w:val="apple-converted-spacemrcssattr"/>
          <w:color w:val="333333"/>
          <w:sz w:val="28"/>
          <w:szCs w:val="28"/>
        </w:rPr>
        <w:t>е</w:t>
      </w:r>
      <w:r w:rsidRPr="00E313CC">
        <w:rPr>
          <w:rStyle w:val="apple-converted-spacemrcssattr"/>
          <w:color w:val="333333"/>
          <w:sz w:val="28"/>
          <w:szCs w:val="28"/>
        </w:rPr>
        <w:t>гоконструирование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»); МБДОУ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Новоаганский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ДСКВ «Снежинка» («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</w:t>
      </w:r>
      <w:r w:rsidRPr="00E313CC">
        <w:rPr>
          <w:rStyle w:val="apple-converted-spacemrcssattr"/>
          <w:color w:val="333333"/>
          <w:sz w:val="28"/>
          <w:szCs w:val="28"/>
        </w:rPr>
        <w:t>и</w:t>
      </w:r>
      <w:r w:rsidRPr="00E313CC">
        <w:rPr>
          <w:rStyle w:val="apple-converted-spacemrcssattr"/>
          <w:color w:val="333333"/>
          <w:sz w:val="28"/>
          <w:szCs w:val="28"/>
        </w:rPr>
        <w:t>рование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»); </w:t>
      </w:r>
      <w:r w:rsidRPr="00E313CC">
        <w:rPr>
          <w:rStyle w:val="apple-converted-spacemrcssattr"/>
          <w:color w:val="333333"/>
          <w:sz w:val="28"/>
          <w:szCs w:val="28"/>
        </w:rPr>
        <w:tab/>
        <w:t>МБОУ «Аганская ОСШ» («Маленький мастер»);</w:t>
      </w:r>
      <w:proofErr w:type="gramEnd"/>
      <w:r w:rsidRPr="00E313CC">
        <w:rPr>
          <w:rStyle w:val="apple-converted-spacemrcssattr"/>
          <w:color w:val="333333"/>
          <w:sz w:val="28"/>
          <w:szCs w:val="28"/>
        </w:rPr>
        <w:t xml:space="preserve"> </w:t>
      </w:r>
      <w:proofErr w:type="gramStart"/>
      <w:r w:rsidRPr="00E313CC">
        <w:rPr>
          <w:rStyle w:val="apple-converted-spacemrcssattr"/>
          <w:color w:val="333333"/>
          <w:sz w:val="28"/>
          <w:szCs w:val="28"/>
        </w:rPr>
        <w:t>МБОУ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Варьеганская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ОСШ» («Робототехника»); МБОУ «Ваховская ОСШ» («Робототехника фотокр</w:t>
      </w:r>
      <w:r w:rsidRPr="00E313CC">
        <w:rPr>
          <w:rStyle w:val="apple-converted-spacemrcssattr"/>
          <w:color w:val="333333"/>
          <w:sz w:val="28"/>
          <w:szCs w:val="28"/>
        </w:rPr>
        <w:t>у</w:t>
      </w:r>
      <w:r w:rsidRPr="00E313CC">
        <w:rPr>
          <w:rStyle w:val="apple-converted-spacemrcssattr"/>
          <w:color w:val="333333"/>
          <w:sz w:val="28"/>
          <w:szCs w:val="28"/>
        </w:rPr>
        <w:t>жок»); МБОУ «Излучинская ОНШ» («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Легоконструирование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); МБОУ «Излучинская ОСШУИО №1» («Робототехника,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Логомиры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», «Компьютерная грамотность»); МБОУ «Ларьякская ОСШ» («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Легоконструирование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», «Мир информатики», «Мир через объектив»); МБОУ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Новоаганская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ОСШ № 1» («Робототехника», «Исследов</w:t>
      </w:r>
      <w:r w:rsidRPr="00E313CC">
        <w:rPr>
          <w:rStyle w:val="apple-converted-spacemrcssattr"/>
          <w:color w:val="333333"/>
          <w:sz w:val="28"/>
          <w:szCs w:val="28"/>
        </w:rPr>
        <w:t>а</w:t>
      </w:r>
      <w:r w:rsidRPr="00E313CC">
        <w:rPr>
          <w:rStyle w:val="apple-converted-spacemrcssattr"/>
          <w:color w:val="333333"/>
          <w:sz w:val="28"/>
          <w:szCs w:val="28"/>
        </w:rPr>
        <w:t xml:space="preserve">тельская мастерская»); </w:t>
      </w:r>
      <w:r w:rsidRPr="00E313CC">
        <w:rPr>
          <w:rStyle w:val="apple-converted-spacemrcssattr"/>
          <w:color w:val="333333"/>
          <w:sz w:val="28"/>
          <w:szCs w:val="28"/>
        </w:rPr>
        <w:tab/>
        <w:t>МБОУ 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Охтеурская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 xml:space="preserve"> ОСШ» («3-dмоделирование.</w:t>
      </w:r>
      <w:proofErr w:type="gramEnd"/>
      <w:r w:rsidRPr="00E313CC">
        <w:rPr>
          <w:rStyle w:val="apple-converted-spacemrcssattr"/>
          <w:color w:val="333333"/>
          <w:sz w:val="28"/>
          <w:szCs w:val="28"/>
        </w:rPr>
        <w:t xml:space="preserve"> </w:t>
      </w:r>
      <w:proofErr w:type="gramStart"/>
      <w:r w:rsidRPr="00E313CC">
        <w:rPr>
          <w:rStyle w:val="apple-converted-spacemrcssattr"/>
          <w:color w:val="333333"/>
          <w:sz w:val="28"/>
          <w:szCs w:val="28"/>
        </w:rPr>
        <w:t>Робототе</w:t>
      </w:r>
      <w:r w:rsidRPr="00E313CC">
        <w:rPr>
          <w:rStyle w:val="apple-converted-spacemrcssattr"/>
          <w:color w:val="333333"/>
          <w:sz w:val="28"/>
          <w:szCs w:val="28"/>
        </w:rPr>
        <w:t>х</w:t>
      </w:r>
      <w:r w:rsidRPr="00E313CC">
        <w:rPr>
          <w:rStyle w:val="apple-converted-spacemrcssattr"/>
          <w:color w:val="333333"/>
          <w:sz w:val="28"/>
          <w:szCs w:val="28"/>
        </w:rPr>
        <w:t>ника»); МБОУ «Покурская ОСШ» («Юный информатик ««</w:t>
      </w:r>
      <w:proofErr w:type="spellStart"/>
      <w:r w:rsidRPr="00E313CC">
        <w:rPr>
          <w:rStyle w:val="apple-converted-spacemrcssattr"/>
          <w:color w:val="333333"/>
          <w:sz w:val="28"/>
          <w:szCs w:val="28"/>
        </w:rPr>
        <w:t>Легоконструирование</w:t>
      </w:r>
      <w:proofErr w:type="spellEnd"/>
      <w:r w:rsidRPr="00E313CC">
        <w:rPr>
          <w:rStyle w:val="apple-converted-spacemrcssattr"/>
          <w:color w:val="333333"/>
          <w:sz w:val="28"/>
          <w:szCs w:val="28"/>
        </w:rPr>
        <w:t>»); МБОУ «Чехломеевская ОШ» («Основы программирования»).</w:t>
      </w:r>
      <w:proofErr w:type="gramEnd"/>
    </w:p>
    <w:p w:rsidR="00256419" w:rsidRPr="00256419" w:rsidRDefault="00256419" w:rsidP="00E313CC">
      <w:pPr>
        <w:ind w:right="142" w:firstLine="709"/>
        <w:jc w:val="both"/>
        <w:rPr>
          <w:rFonts w:eastAsia="Calibri"/>
          <w:szCs w:val="28"/>
          <w:lang w:eastAsia="en-US"/>
        </w:rPr>
      </w:pPr>
      <w:r w:rsidRPr="00E313CC">
        <w:rPr>
          <w:szCs w:val="28"/>
        </w:rPr>
        <w:t>В 2020 году</w:t>
      </w:r>
      <w:r w:rsidRPr="00E313CC">
        <w:rPr>
          <w:color w:val="000000"/>
          <w:szCs w:val="28"/>
        </w:rPr>
        <w:t xml:space="preserve"> </w:t>
      </w:r>
      <w:r w:rsidRPr="00E313CC">
        <w:rPr>
          <w:rFonts w:eastAsia="Calibri"/>
          <w:szCs w:val="28"/>
          <w:lang w:eastAsia="en-US"/>
        </w:rPr>
        <w:t>государственная итоговая аттестация по образовательным пр</w:t>
      </w:r>
      <w:r w:rsidRPr="00E313CC">
        <w:rPr>
          <w:rFonts w:eastAsia="Calibri"/>
          <w:szCs w:val="28"/>
          <w:lang w:eastAsia="en-US"/>
        </w:rPr>
        <w:t>о</w:t>
      </w:r>
      <w:r w:rsidRPr="00E313CC">
        <w:rPr>
          <w:rFonts w:eastAsia="Calibri"/>
          <w:szCs w:val="28"/>
          <w:lang w:eastAsia="en-US"/>
        </w:rPr>
        <w:t>граммам основного общего образования проводилась в форме промежуточной а</w:t>
      </w:r>
      <w:r w:rsidRPr="00E313CC">
        <w:rPr>
          <w:rFonts w:eastAsia="Calibri"/>
          <w:szCs w:val="28"/>
          <w:lang w:eastAsia="en-US"/>
        </w:rPr>
        <w:t>т</w:t>
      </w:r>
      <w:r w:rsidRPr="00E313CC">
        <w:rPr>
          <w:rFonts w:eastAsia="Calibri"/>
          <w:szCs w:val="28"/>
          <w:lang w:eastAsia="en-US"/>
        </w:rPr>
        <w:t>тестации, результаты которой были признаны результатами ГИА-9 и стали основ</w:t>
      </w:r>
      <w:r w:rsidRPr="00E313CC">
        <w:rPr>
          <w:rFonts w:eastAsia="Calibri"/>
          <w:szCs w:val="28"/>
          <w:lang w:eastAsia="en-US"/>
        </w:rPr>
        <w:t>а</w:t>
      </w:r>
      <w:r w:rsidRPr="00E313CC">
        <w:rPr>
          <w:rFonts w:eastAsia="Calibri"/>
          <w:szCs w:val="28"/>
          <w:lang w:eastAsia="en-US"/>
        </w:rPr>
        <w:t>нием для выдачи аттестатов об основном общем образовании. Аттестаты о среднем общем образовании получили 305 выпускников 9 классов (2019 год – 359), из них 17 с ОВЗ (2019 год – 18). Аттестат особого образца получили 22 выпускника (2019 – 27 выпускников).</w:t>
      </w:r>
    </w:p>
    <w:p w:rsidR="00256419" w:rsidRPr="00256419" w:rsidRDefault="00256419" w:rsidP="003606BE">
      <w:pPr>
        <w:ind w:right="140" w:firstLine="709"/>
        <w:jc w:val="both"/>
        <w:rPr>
          <w:szCs w:val="28"/>
        </w:rPr>
      </w:pPr>
      <w:r w:rsidRPr="00256419">
        <w:rPr>
          <w:szCs w:val="28"/>
        </w:rPr>
        <w:t>Выпускников 11 (12) классов в школах района 155 человек (2019 – 141), из них:</w:t>
      </w:r>
    </w:p>
    <w:p w:rsidR="00256419" w:rsidRPr="00256419" w:rsidRDefault="00256419" w:rsidP="003606BE">
      <w:pPr>
        <w:ind w:right="140" w:firstLine="709"/>
        <w:jc w:val="both"/>
        <w:rPr>
          <w:szCs w:val="28"/>
        </w:rPr>
      </w:pPr>
      <w:proofErr w:type="gramStart"/>
      <w:r w:rsidRPr="00256419">
        <w:rPr>
          <w:szCs w:val="28"/>
        </w:rPr>
        <w:t xml:space="preserve">146 – обучающихся из дневных школ (2019 – 137); </w:t>
      </w:r>
      <w:proofErr w:type="gramEnd"/>
    </w:p>
    <w:p w:rsidR="00256419" w:rsidRPr="00256419" w:rsidRDefault="00256419" w:rsidP="003606BE">
      <w:pPr>
        <w:ind w:right="140" w:firstLine="709"/>
        <w:jc w:val="both"/>
        <w:rPr>
          <w:szCs w:val="28"/>
        </w:rPr>
      </w:pPr>
      <w:proofErr w:type="gramStart"/>
      <w:r w:rsidRPr="00256419">
        <w:rPr>
          <w:szCs w:val="28"/>
        </w:rPr>
        <w:t>9 обучающихся из вечерних школ (2019 – 14).</w:t>
      </w:r>
      <w:proofErr w:type="gramEnd"/>
    </w:p>
    <w:p w:rsidR="00256419" w:rsidRPr="00256419" w:rsidRDefault="00256419" w:rsidP="003606BE">
      <w:pPr>
        <w:ind w:right="140" w:firstLine="709"/>
        <w:jc w:val="both"/>
        <w:rPr>
          <w:szCs w:val="28"/>
        </w:rPr>
      </w:pPr>
      <w:proofErr w:type="gramStart"/>
      <w:r w:rsidRPr="00256419">
        <w:rPr>
          <w:szCs w:val="28"/>
        </w:rPr>
        <w:t xml:space="preserve">В соответствии с приказом </w:t>
      </w:r>
      <w:proofErr w:type="spellStart"/>
      <w:r w:rsidRPr="00256419">
        <w:rPr>
          <w:szCs w:val="28"/>
        </w:rPr>
        <w:t>Минпросвещения</w:t>
      </w:r>
      <w:proofErr w:type="spellEnd"/>
      <w:r w:rsidRPr="00256419">
        <w:rPr>
          <w:szCs w:val="28"/>
        </w:rPr>
        <w:t xml:space="preserve"> России и </w:t>
      </w:r>
      <w:proofErr w:type="spellStart"/>
      <w:r w:rsidRPr="00256419">
        <w:rPr>
          <w:szCs w:val="28"/>
        </w:rPr>
        <w:t>Рособрнадзора</w:t>
      </w:r>
      <w:proofErr w:type="spellEnd"/>
      <w:r w:rsidRPr="00256419">
        <w:rPr>
          <w:szCs w:val="28"/>
        </w:rPr>
        <w:t xml:space="preserve"> от 11.06.2020 № 294/651 «Об особенностях проведения государственной итоговой а</w:t>
      </w:r>
      <w:r w:rsidRPr="00256419">
        <w:rPr>
          <w:szCs w:val="28"/>
        </w:rPr>
        <w:t>т</w:t>
      </w:r>
      <w:r w:rsidRPr="00256419">
        <w:rPr>
          <w:szCs w:val="28"/>
        </w:rPr>
        <w:t>тестации по образовательным программам среднего общего образования в 2020 г</w:t>
      </w:r>
      <w:r w:rsidRPr="00256419">
        <w:rPr>
          <w:szCs w:val="28"/>
        </w:rPr>
        <w:t>о</w:t>
      </w:r>
      <w:r w:rsidRPr="00256419">
        <w:rPr>
          <w:szCs w:val="28"/>
        </w:rPr>
        <w:t>ду» государственная итоговая аттестация по образовательным программам средн</w:t>
      </w:r>
      <w:r w:rsidRPr="00256419">
        <w:rPr>
          <w:szCs w:val="28"/>
        </w:rPr>
        <w:t>е</w:t>
      </w:r>
      <w:r w:rsidRPr="00256419">
        <w:rPr>
          <w:szCs w:val="28"/>
        </w:rPr>
        <w:t>го общего образования проводилась в форме промежуточной аттестации, результ</w:t>
      </w:r>
      <w:r w:rsidRPr="00256419">
        <w:rPr>
          <w:szCs w:val="28"/>
        </w:rPr>
        <w:t>а</w:t>
      </w:r>
      <w:r w:rsidRPr="00256419">
        <w:rPr>
          <w:szCs w:val="28"/>
        </w:rPr>
        <w:t>ты которой были признаны результатами ГИА-11 и стали основанием для выдачи аттестатов о среднем общем образовании.</w:t>
      </w:r>
      <w:proofErr w:type="gramEnd"/>
      <w:r w:rsidRPr="00256419">
        <w:rPr>
          <w:szCs w:val="28"/>
        </w:rPr>
        <w:t xml:space="preserve"> Таким образом, аттестаты о среднем о</w:t>
      </w:r>
      <w:r w:rsidRPr="00256419">
        <w:rPr>
          <w:szCs w:val="28"/>
        </w:rPr>
        <w:t>б</w:t>
      </w:r>
      <w:r w:rsidRPr="00256419">
        <w:rPr>
          <w:szCs w:val="28"/>
        </w:rPr>
        <w:t>щем образовании получили 155 выпускников.</w:t>
      </w:r>
    </w:p>
    <w:p w:rsidR="00256419" w:rsidRPr="00256419" w:rsidRDefault="00256419" w:rsidP="003606BE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256419">
        <w:rPr>
          <w:rFonts w:ascii="Times New Roman" w:hAnsi="Times New Roman" w:cs="Times New Roman"/>
          <w:sz w:val="28"/>
          <w:szCs w:val="28"/>
        </w:rPr>
        <w:t>Основными независимыми показателями качества общего образования явл</w:t>
      </w:r>
      <w:r w:rsidRPr="00256419">
        <w:rPr>
          <w:rFonts w:ascii="Times New Roman" w:hAnsi="Times New Roman" w:cs="Times New Roman"/>
          <w:sz w:val="28"/>
          <w:szCs w:val="28"/>
        </w:rPr>
        <w:t>я</w:t>
      </w:r>
      <w:r w:rsidRPr="00256419">
        <w:rPr>
          <w:rFonts w:ascii="Times New Roman" w:hAnsi="Times New Roman" w:cs="Times New Roman"/>
          <w:sz w:val="28"/>
          <w:szCs w:val="28"/>
        </w:rPr>
        <w:t>ются результаты государственной итоговой аттестации в форме единого госуда</w:t>
      </w:r>
      <w:r w:rsidRPr="00256419">
        <w:rPr>
          <w:rFonts w:ascii="Times New Roman" w:hAnsi="Times New Roman" w:cs="Times New Roman"/>
          <w:sz w:val="28"/>
          <w:szCs w:val="28"/>
        </w:rPr>
        <w:t>р</w:t>
      </w:r>
      <w:r w:rsidRPr="00256419">
        <w:rPr>
          <w:rFonts w:ascii="Times New Roman" w:hAnsi="Times New Roman" w:cs="Times New Roman"/>
          <w:sz w:val="28"/>
          <w:szCs w:val="28"/>
        </w:rPr>
        <w:t>ственного экзамена.</w:t>
      </w:r>
    </w:p>
    <w:p w:rsidR="00256419" w:rsidRPr="00256419" w:rsidRDefault="00256419" w:rsidP="003606BE">
      <w:pPr>
        <w:ind w:right="140" w:firstLine="709"/>
        <w:jc w:val="both"/>
        <w:rPr>
          <w:szCs w:val="28"/>
        </w:rPr>
      </w:pPr>
      <w:r w:rsidRPr="00256419">
        <w:rPr>
          <w:szCs w:val="28"/>
        </w:rPr>
        <w:lastRenderedPageBreak/>
        <w:t>Единый государственный экзамен сдавали только 126 выпускников</w:t>
      </w:r>
      <w:r w:rsidR="003606BE">
        <w:rPr>
          <w:szCs w:val="28"/>
        </w:rPr>
        <w:t xml:space="preserve"> </w:t>
      </w:r>
      <w:r w:rsidRPr="00256419">
        <w:rPr>
          <w:szCs w:val="28"/>
        </w:rPr>
        <w:t>11(12) классов муниципальных общеобразовательных учреждений района, планирующих в дальнейшем поступать в ВУЗ.</w:t>
      </w:r>
    </w:p>
    <w:p w:rsidR="00256419" w:rsidRPr="00256419" w:rsidRDefault="00256419" w:rsidP="003606BE">
      <w:pPr>
        <w:ind w:right="140" w:firstLine="709"/>
        <w:jc w:val="both"/>
        <w:rPr>
          <w:color w:val="00B050"/>
          <w:szCs w:val="28"/>
        </w:rPr>
      </w:pPr>
      <w:proofErr w:type="gramStart"/>
      <w:r w:rsidRPr="00256419">
        <w:rPr>
          <w:color w:val="000000"/>
          <w:szCs w:val="28"/>
        </w:rPr>
        <w:t>21 выпускник текущего года получили аттестаты с отличием и медали «За особые успехи в учении» и «За особые успехи в обучении» из 6 муниципальных бюджетных общеобразовательных учреждений «Излучинская общеобразовател</w:t>
      </w:r>
      <w:r w:rsidRPr="00256419">
        <w:rPr>
          <w:color w:val="000000"/>
          <w:szCs w:val="28"/>
        </w:rPr>
        <w:t>ь</w:t>
      </w:r>
      <w:r w:rsidRPr="00256419">
        <w:rPr>
          <w:color w:val="000000"/>
          <w:szCs w:val="28"/>
        </w:rPr>
        <w:t>ная средняя школа с углубленным изучением отдельных предметов № 1», «Изл</w:t>
      </w:r>
      <w:r w:rsidRPr="00256419">
        <w:rPr>
          <w:color w:val="000000"/>
          <w:szCs w:val="28"/>
        </w:rPr>
        <w:t>у</w:t>
      </w:r>
      <w:r w:rsidRPr="00256419">
        <w:rPr>
          <w:color w:val="000000"/>
          <w:szCs w:val="28"/>
        </w:rPr>
        <w:t>чинская общеобразовательная средняя школа с углубленным изучением отдельных предметов № 2», «</w:t>
      </w:r>
      <w:proofErr w:type="spellStart"/>
      <w:r w:rsidRPr="00256419">
        <w:rPr>
          <w:color w:val="000000"/>
          <w:szCs w:val="28"/>
        </w:rPr>
        <w:t>Охтеурская</w:t>
      </w:r>
      <w:proofErr w:type="spellEnd"/>
      <w:r w:rsidRPr="00256419">
        <w:rPr>
          <w:color w:val="000000"/>
          <w:szCs w:val="28"/>
        </w:rPr>
        <w:t xml:space="preserve"> общеобразовательная средняя школа», «</w:t>
      </w:r>
      <w:proofErr w:type="spellStart"/>
      <w:r w:rsidRPr="00256419">
        <w:rPr>
          <w:color w:val="000000"/>
          <w:szCs w:val="28"/>
        </w:rPr>
        <w:t>Новоага</w:t>
      </w:r>
      <w:r w:rsidRPr="00256419">
        <w:rPr>
          <w:color w:val="000000"/>
          <w:szCs w:val="28"/>
        </w:rPr>
        <w:t>н</w:t>
      </w:r>
      <w:r w:rsidRPr="00256419">
        <w:rPr>
          <w:color w:val="000000"/>
          <w:szCs w:val="28"/>
        </w:rPr>
        <w:t>ская</w:t>
      </w:r>
      <w:proofErr w:type="spellEnd"/>
      <w:r w:rsidRPr="00256419">
        <w:rPr>
          <w:color w:val="000000"/>
          <w:szCs w:val="28"/>
        </w:rPr>
        <w:t xml:space="preserve"> общеобразовательная средняя школа № 1», «</w:t>
      </w:r>
      <w:proofErr w:type="spellStart"/>
      <w:r w:rsidRPr="00256419">
        <w:rPr>
          <w:color w:val="000000"/>
          <w:szCs w:val="28"/>
        </w:rPr>
        <w:t>Новоаганская</w:t>
      </w:r>
      <w:proofErr w:type="spellEnd"/>
      <w:r w:rsidRPr="00256419">
        <w:rPr>
          <w:color w:val="000000"/>
          <w:szCs w:val="28"/>
        </w:rPr>
        <w:t xml:space="preserve"> общеобразовател</w:t>
      </w:r>
      <w:r w:rsidRPr="00256419">
        <w:rPr>
          <w:color w:val="000000"/>
          <w:szCs w:val="28"/>
        </w:rPr>
        <w:t>ь</w:t>
      </w:r>
      <w:r w:rsidRPr="00256419">
        <w:rPr>
          <w:color w:val="000000"/>
          <w:szCs w:val="28"/>
        </w:rPr>
        <w:t>ная средняя школа</w:t>
      </w:r>
      <w:proofErr w:type="gramEnd"/>
      <w:r w:rsidRPr="00256419">
        <w:rPr>
          <w:color w:val="000000"/>
          <w:szCs w:val="28"/>
        </w:rPr>
        <w:t xml:space="preserve"> им. Жукова», «Зайцевореченская общеобразовательная средняя школа» (в 2019 году – 11) </w:t>
      </w:r>
      <w:r w:rsidRPr="009C2C8D">
        <w:rPr>
          <w:szCs w:val="28"/>
        </w:rPr>
        <w:t>и премии Главы района на общую сумму 105 тыс. рублей (по 5 тыс. рублей каждому выпускнику).</w:t>
      </w:r>
    </w:p>
    <w:p w:rsidR="00256419" w:rsidRPr="00154F64" w:rsidRDefault="00256419" w:rsidP="003606BE">
      <w:pPr>
        <w:ind w:right="140" w:firstLine="709"/>
        <w:jc w:val="both"/>
        <w:rPr>
          <w:szCs w:val="28"/>
        </w:rPr>
      </w:pPr>
      <w:r w:rsidRPr="00256419">
        <w:rPr>
          <w:color w:val="000000"/>
          <w:szCs w:val="28"/>
        </w:rPr>
        <w:t>По сравнению с прошлым годом у</w:t>
      </w:r>
      <w:r w:rsidRPr="00256419">
        <w:rPr>
          <w:szCs w:val="28"/>
        </w:rPr>
        <w:t xml:space="preserve">величилось количество </w:t>
      </w:r>
      <w:proofErr w:type="spellStart"/>
      <w:r w:rsidRPr="00256419">
        <w:rPr>
          <w:szCs w:val="28"/>
        </w:rPr>
        <w:t>высокобалльников</w:t>
      </w:r>
      <w:proofErr w:type="spellEnd"/>
      <w:r w:rsidRPr="00256419">
        <w:rPr>
          <w:szCs w:val="28"/>
        </w:rPr>
        <w:t>. От 80 до 100 баллов набрали 55 выпускников (2019 – 49), из них выше 90 баллов - 19 человек</w:t>
      </w:r>
      <w:r w:rsidRPr="00256419">
        <w:rPr>
          <w:color w:val="000000"/>
          <w:szCs w:val="28"/>
        </w:rPr>
        <w:t xml:space="preserve"> из следующих общеобразовательных учреждений:</w:t>
      </w:r>
      <w:r w:rsidRPr="00256419">
        <w:rPr>
          <w:szCs w:val="28"/>
        </w:rPr>
        <w:t xml:space="preserve"> «Излучинская общ</w:t>
      </w:r>
      <w:r w:rsidRPr="00256419">
        <w:rPr>
          <w:szCs w:val="28"/>
        </w:rPr>
        <w:t>е</w:t>
      </w:r>
      <w:r w:rsidRPr="00256419">
        <w:rPr>
          <w:szCs w:val="28"/>
        </w:rPr>
        <w:t>образовательная средняя школа № 1 с углубленным изучением отдельных предм</w:t>
      </w:r>
      <w:r w:rsidRPr="00256419">
        <w:rPr>
          <w:szCs w:val="28"/>
        </w:rPr>
        <w:t>е</w:t>
      </w:r>
      <w:r w:rsidRPr="00256419">
        <w:rPr>
          <w:szCs w:val="28"/>
        </w:rPr>
        <w:t>тов», «Излучинская общеобразовательная средняя школа № 2 с углубленным из</w:t>
      </w:r>
      <w:r w:rsidRPr="00256419">
        <w:rPr>
          <w:szCs w:val="28"/>
        </w:rPr>
        <w:t>у</w:t>
      </w:r>
      <w:r w:rsidRPr="00256419">
        <w:rPr>
          <w:szCs w:val="28"/>
        </w:rPr>
        <w:t>чением отдельных предметов», «Ваховская общеобразовательная средняя школа»,</w:t>
      </w:r>
      <w:r w:rsidRPr="00256419">
        <w:rPr>
          <w:color w:val="000000"/>
          <w:szCs w:val="28"/>
        </w:rPr>
        <w:t xml:space="preserve"> «</w:t>
      </w:r>
      <w:proofErr w:type="spellStart"/>
      <w:r w:rsidRPr="00256419">
        <w:rPr>
          <w:color w:val="000000"/>
          <w:szCs w:val="28"/>
        </w:rPr>
        <w:t>Новоаганская</w:t>
      </w:r>
      <w:proofErr w:type="spellEnd"/>
      <w:r w:rsidRPr="00256419">
        <w:rPr>
          <w:color w:val="000000"/>
          <w:szCs w:val="28"/>
        </w:rPr>
        <w:t xml:space="preserve"> общеобразовательная средняя школа имени маршала Советского Союза Г.К. Жукова», «Зайцевореченская общеобразовательная средняя школа».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Таким образом, в школах </w:t>
      </w:r>
      <w:proofErr w:type="spellStart"/>
      <w:r w:rsidRPr="00F41F55">
        <w:rPr>
          <w:szCs w:val="28"/>
        </w:rPr>
        <w:t>Нижневартовского</w:t>
      </w:r>
      <w:proofErr w:type="spellEnd"/>
      <w:r w:rsidRPr="00F41F55">
        <w:rPr>
          <w:szCs w:val="28"/>
        </w:rPr>
        <w:t xml:space="preserve"> района, в основном, сложилась система, обеспечивающая качественное общее образование для всех обучающихся</w:t>
      </w:r>
    </w:p>
    <w:p w:rsidR="00D80599" w:rsidRDefault="004A5B83" w:rsidP="003606BE">
      <w:pPr>
        <w:ind w:right="140" w:firstLine="708"/>
        <w:jc w:val="both"/>
        <w:rPr>
          <w:szCs w:val="28"/>
        </w:rPr>
      </w:pPr>
      <w:r w:rsidRPr="00F41F55">
        <w:rPr>
          <w:szCs w:val="28"/>
        </w:rPr>
        <w:t xml:space="preserve">С целью повышения мотивации к обучению, активизации внеурочных и внешкольных форм работы с </w:t>
      </w:r>
      <w:proofErr w:type="gramStart"/>
      <w:r w:rsidRPr="00F41F55">
        <w:rPr>
          <w:szCs w:val="28"/>
        </w:rPr>
        <w:t>обучающимися</w:t>
      </w:r>
      <w:proofErr w:type="gramEnd"/>
      <w:r w:rsidRPr="00F41F55">
        <w:rPr>
          <w:szCs w:val="28"/>
        </w:rPr>
        <w:t xml:space="preserve"> проводится работа по привлечению школьников района к конкурсам и образовательным мероприятиям различного уровня. </w:t>
      </w:r>
    </w:p>
    <w:p w:rsidR="00D80599" w:rsidRPr="003606BE" w:rsidRDefault="00D80599" w:rsidP="003606BE">
      <w:pPr>
        <w:ind w:right="140"/>
        <w:jc w:val="both"/>
        <w:rPr>
          <w:color w:val="000000" w:themeColor="text1"/>
          <w:szCs w:val="28"/>
          <w:u w:val="single"/>
        </w:rPr>
      </w:pPr>
      <w:r w:rsidRPr="003606BE">
        <w:rPr>
          <w:color w:val="000000" w:themeColor="text1"/>
          <w:szCs w:val="28"/>
          <w:u w:val="single"/>
        </w:rPr>
        <w:t xml:space="preserve">Количество участников  </w:t>
      </w:r>
      <w:r w:rsidR="00B27B0C" w:rsidRPr="003606BE">
        <w:rPr>
          <w:color w:val="000000" w:themeColor="text1"/>
          <w:szCs w:val="28"/>
          <w:u w:val="single"/>
        </w:rPr>
        <w:t>мероприятий</w:t>
      </w:r>
      <w:r w:rsidRPr="003606BE">
        <w:rPr>
          <w:color w:val="000000" w:themeColor="text1"/>
          <w:szCs w:val="28"/>
          <w:u w:val="single"/>
        </w:rPr>
        <w:t xml:space="preserve">  за 2020 год</w:t>
      </w:r>
      <w:r w:rsidR="00B27B0C" w:rsidRPr="003606BE">
        <w:rPr>
          <w:color w:val="000000" w:themeColor="text1"/>
          <w:szCs w:val="28"/>
          <w:u w:val="single"/>
        </w:rPr>
        <w:t>:</w:t>
      </w:r>
    </w:p>
    <w:p w:rsidR="00B27B0C" w:rsidRPr="003606BE" w:rsidRDefault="00B27B0C" w:rsidP="003606BE">
      <w:pPr>
        <w:ind w:right="140"/>
        <w:jc w:val="both"/>
        <w:rPr>
          <w:color w:val="000000" w:themeColor="text1"/>
          <w:szCs w:val="28"/>
          <w:u w:val="single"/>
        </w:rPr>
      </w:pPr>
      <w:r w:rsidRPr="003606BE">
        <w:rPr>
          <w:color w:val="000000" w:themeColor="text1"/>
          <w:szCs w:val="28"/>
          <w:u w:val="single"/>
        </w:rPr>
        <w:t xml:space="preserve">общеобразовательные учреждения 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>а муниципальном уровне – 1161 человек (31%), победителей – 228 человек (6%</w:t>
      </w:r>
      <w:r w:rsidRPr="003606BE">
        <w:rPr>
          <w:color w:val="000000" w:themeColor="text1"/>
          <w:szCs w:val="28"/>
        </w:rPr>
        <w:t>), призеров – 334 человека (9%);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>а региональном  уровне – 271 человек (7%), победителей – 59 человек (1,5%)</w:t>
      </w:r>
      <w:r w:rsidRPr="003606BE">
        <w:rPr>
          <w:color w:val="000000" w:themeColor="text1"/>
          <w:szCs w:val="28"/>
        </w:rPr>
        <w:t>, призеров – 63 человека (1,7%);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>а всероссийском  уровне – 1957 человек (52%), победителей – 578 человек (15%)</w:t>
      </w:r>
      <w:r w:rsidRPr="003606BE">
        <w:rPr>
          <w:color w:val="000000" w:themeColor="text1"/>
          <w:szCs w:val="28"/>
        </w:rPr>
        <w:t>, призеров – 677 человека (18%);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>а международном  уровне – 1565 человек (41%), победителей – 551 человек (14,5%), призеров – 367 человека (10%).</w:t>
      </w:r>
    </w:p>
    <w:p w:rsidR="00D80599" w:rsidRPr="003606BE" w:rsidRDefault="00D80599" w:rsidP="003606BE">
      <w:pPr>
        <w:ind w:right="140"/>
        <w:jc w:val="both"/>
        <w:rPr>
          <w:color w:val="000000" w:themeColor="text1"/>
          <w:szCs w:val="28"/>
        </w:rPr>
      </w:pP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  <w:u w:val="single"/>
        </w:rPr>
      </w:pPr>
      <w:r w:rsidRPr="003606BE">
        <w:rPr>
          <w:color w:val="000000" w:themeColor="text1"/>
          <w:szCs w:val="28"/>
          <w:u w:val="single"/>
        </w:rPr>
        <w:t>д</w:t>
      </w:r>
      <w:r w:rsidR="00D80599" w:rsidRPr="003606BE">
        <w:rPr>
          <w:color w:val="000000" w:themeColor="text1"/>
          <w:szCs w:val="28"/>
          <w:u w:val="single"/>
        </w:rPr>
        <w:t>ошкольные учреждения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 xml:space="preserve">а муниципальном уровне – 380 человек (25%), победителей – 211 человек (14%), </w:t>
      </w:r>
      <w:r w:rsidRPr="003606BE">
        <w:rPr>
          <w:color w:val="000000" w:themeColor="text1"/>
          <w:szCs w:val="28"/>
        </w:rPr>
        <w:t>призеров – 172 человека (11,3%);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 xml:space="preserve">а региональном  уровне – 265 человек (17,4%), победителей – 157 человек (10,3%), призеров – 94 </w:t>
      </w:r>
      <w:r w:rsidRPr="003606BE">
        <w:rPr>
          <w:color w:val="000000" w:themeColor="text1"/>
          <w:szCs w:val="28"/>
        </w:rPr>
        <w:t>человека (6,2%);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lastRenderedPageBreak/>
        <w:t>н</w:t>
      </w:r>
      <w:r w:rsidR="00D80599" w:rsidRPr="003606BE">
        <w:rPr>
          <w:color w:val="000000" w:themeColor="text1"/>
          <w:szCs w:val="28"/>
        </w:rPr>
        <w:t>а всероссийском  уровне – 375 человек (25%), победителей – 286 человек (19%)</w:t>
      </w:r>
      <w:r w:rsidRPr="003606BE">
        <w:rPr>
          <w:color w:val="000000" w:themeColor="text1"/>
          <w:szCs w:val="28"/>
        </w:rPr>
        <w:t>, призеров – 70 человека (4,6%);</w:t>
      </w:r>
    </w:p>
    <w:p w:rsidR="00D80599" w:rsidRPr="003606BE" w:rsidRDefault="00B27B0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</w:t>
      </w:r>
      <w:r w:rsidR="00D80599" w:rsidRPr="003606BE">
        <w:rPr>
          <w:color w:val="000000" w:themeColor="text1"/>
          <w:szCs w:val="28"/>
        </w:rPr>
        <w:t>а международном  уровне – 514 человек (34%), победителей – 459 человек (30,2%), призеров – 56 человека (4%).</w:t>
      </w:r>
    </w:p>
    <w:p w:rsidR="00D80599" w:rsidRPr="003606BE" w:rsidRDefault="00D80599" w:rsidP="003606BE">
      <w:pPr>
        <w:ind w:right="140" w:firstLine="709"/>
        <w:jc w:val="both"/>
        <w:rPr>
          <w:color w:val="000000" w:themeColor="text1"/>
          <w:szCs w:val="28"/>
        </w:rPr>
      </w:pPr>
    </w:p>
    <w:p w:rsidR="00D80599" w:rsidRPr="003606BE" w:rsidRDefault="00D80599" w:rsidP="003606BE">
      <w:pPr>
        <w:ind w:right="140" w:firstLine="709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Самыми активными участниками конкурсов и олимпиад среди образовател</w:t>
      </w:r>
      <w:r w:rsidRPr="003606BE">
        <w:rPr>
          <w:color w:val="000000" w:themeColor="text1"/>
          <w:szCs w:val="28"/>
        </w:rPr>
        <w:t>ь</w:t>
      </w:r>
      <w:r w:rsidRPr="003606BE">
        <w:rPr>
          <w:color w:val="000000" w:themeColor="text1"/>
          <w:szCs w:val="28"/>
        </w:rPr>
        <w:t>ных организаций стали:</w:t>
      </w:r>
      <w:r w:rsidR="00B27B0C" w:rsidRPr="003606BE">
        <w:rPr>
          <w:color w:val="000000" w:themeColor="text1"/>
          <w:szCs w:val="28"/>
        </w:rPr>
        <w:t xml:space="preserve"> </w:t>
      </w:r>
      <w:r w:rsidRPr="003606BE">
        <w:rPr>
          <w:color w:val="000000" w:themeColor="text1"/>
          <w:szCs w:val="28"/>
        </w:rPr>
        <w:t>МБОУ «Излучинская ОНШ», МБОУ «</w:t>
      </w:r>
      <w:proofErr w:type="spellStart"/>
      <w:r w:rsidRPr="003606BE">
        <w:rPr>
          <w:color w:val="000000" w:themeColor="text1"/>
          <w:szCs w:val="28"/>
        </w:rPr>
        <w:t>Охтеурская</w:t>
      </w:r>
      <w:proofErr w:type="spellEnd"/>
      <w:r w:rsidRPr="003606BE">
        <w:rPr>
          <w:color w:val="000000" w:themeColor="text1"/>
          <w:szCs w:val="28"/>
        </w:rPr>
        <w:t xml:space="preserve"> ОСШ», МБОУ «Покурская ОСШ»;</w:t>
      </w:r>
      <w:r w:rsidR="00B27B0C" w:rsidRPr="003606BE">
        <w:rPr>
          <w:color w:val="000000" w:themeColor="text1"/>
          <w:szCs w:val="28"/>
        </w:rPr>
        <w:t xml:space="preserve"> </w:t>
      </w:r>
      <w:r w:rsidRPr="003606BE">
        <w:rPr>
          <w:color w:val="000000" w:themeColor="text1"/>
          <w:szCs w:val="28"/>
        </w:rPr>
        <w:t>МБДОУ «</w:t>
      </w:r>
      <w:proofErr w:type="spellStart"/>
      <w:r w:rsidRPr="003606BE">
        <w:rPr>
          <w:color w:val="000000" w:themeColor="text1"/>
          <w:szCs w:val="28"/>
        </w:rPr>
        <w:t>Излучинский</w:t>
      </w:r>
      <w:proofErr w:type="spellEnd"/>
      <w:r w:rsidRPr="003606BE">
        <w:rPr>
          <w:color w:val="000000" w:themeColor="text1"/>
          <w:szCs w:val="28"/>
        </w:rPr>
        <w:t xml:space="preserve"> ДСКВ «Сказка», МБДОУ «</w:t>
      </w:r>
      <w:proofErr w:type="spellStart"/>
      <w:r w:rsidRPr="003606BE">
        <w:rPr>
          <w:color w:val="000000" w:themeColor="text1"/>
          <w:szCs w:val="28"/>
        </w:rPr>
        <w:t>Н</w:t>
      </w:r>
      <w:r w:rsidRPr="003606BE">
        <w:rPr>
          <w:color w:val="000000" w:themeColor="text1"/>
          <w:szCs w:val="28"/>
        </w:rPr>
        <w:t>о</w:t>
      </w:r>
      <w:r w:rsidRPr="003606BE">
        <w:rPr>
          <w:color w:val="000000" w:themeColor="text1"/>
          <w:szCs w:val="28"/>
        </w:rPr>
        <w:t>воаганский</w:t>
      </w:r>
      <w:proofErr w:type="spellEnd"/>
      <w:r w:rsidRPr="003606BE">
        <w:rPr>
          <w:color w:val="000000" w:themeColor="text1"/>
          <w:szCs w:val="28"/>
        </w:rPr>
        <w:t xml:space="preserve"> ДСКВ «Лесная сказка».</w:t>
      </w:r>
    </w:p>
    <w:p w:rsidR="00D80599" w:rsidRPr="003606BE" w:rsidRDefault="00D80599" w:rsidP="003606BE">
      <w:pPr>
        <w:ind w:right="140" w:firstLine="709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Такой высокий уровень заинтересованности обучающихся в участии в ко</w:t>
      </w:r>
      <w:r w:rsidRPr="003606BE">
        <w:rPr>
          <w:color w:val="000000" w:themeColor="text1"/>
          <w:szCs w:val="28"/>
        </w:rPr>
        <w:t>н</w:t>
      </w:r>
      <w:r w:rsidRPr="003606BE">
        <w:rPr>
          <w:color w:val="000000" w:themeColor="text1"/>
          <w:szCs w:val="28"/>
        </w:rPr>
        <w:t xml:space="preserve">курсах и олимпиадах достигается </w:t>
      </w:r>
      <w:r w:rsidR="00B27B0C" w:rsidRPr="003606BE">
        <w:rPr>
          <w:color w:val="000000" w:themeColor="text1"/>
          <w:szCs w:val="28"/>
        </w:rPr>
        <w:t>благодаря работе</w:t>
      </w:r>
      <w:r w:rsidRPr="003606BE">
        <w:rPr>
          <w:color w:val="000000" w:themeColor="text1"/>
          <w:szCs w:val="28"/>
        </w:rPr>
        <w:t xml:space="preserve"> </w:t>
      </w:r>
      <w:r w:rsidR="00B27B0C" w:rsidRPr="003606BE">
        <w:rPr>
          <w:color w:val="000000" w:themeColor="text1"/>
          <w:szCs w:val="28"/>
        </w:rPr>
        <w:t>в 11 школах Научных обществ</w:t>
      </w:r>
      <w:r w:rsidRPr="003606BE">
        <w:rPr>
          <w:color w:val="000000" w:themeColor="text1"/>
          <w:szCs w:val="28"/>
        </w:rPr>
        <w:t xml:space="preserve"> учащихся, в составе которых занимаются 389 человек. Однако</w:t>
      </w:r>
      <w:proofErr w:type="gramStart"/>
      <w:r w:rsidR="00B27B0C" w:rsidRPr="003606BE">
        <w:rPr>
          <w:color w:val="000000" w:themeColor="text1"/>
          <w:szCs w:val="28"/>
        </w:rPr>
        <w:t>,</w:t>
      </w:r>
      <w:proofErr w:type="gramEnd"/>
      <w:r w:rsidRPr="003606BE">
        <w:rPr>
          <w:color w:val="000000" w:themeColor="text1"/>
          <w:szCs w:val="28"/>
        </w:rPr>
        <w:t xml:space="preserve"> не во всех школах </w:t>
      </w:r>
      <w:r w:rsidR="00B27B0C" w:rsidRPr="003606BE">
        <w:rPr>
          <w:color w:val="000000" w:themeColor="text1"/>
          <w:szCs w:val="28"/>
        </w:rPr>
        <w:t>созданы научные общества (</w:t>
      </w:r>
      <w:r w:rsidRPr="003606BE">
        <w:rPr>
          <w:color w:val="000000" w:themeColor="text1"/>
          <w:szCs w:val="28"/>
        </w:rPr>
        <w:t>МБОУ «Ваховская ОСШ», МБОУ «</w:t>
      </w:r>
      <w:proofErr w:type="spellStart"/>
      <w:r w:rsidRPr="003606BE">
        <w:rPr>
          <w:color w:val="000000" w:themeColor="text1"/>
          <w:szCs w:val="28"/>
        </w:rPr>
        <w:t>Корликовская</w:t>
      </w:r>
      <w:proofErr w:type="spellEnd"/>
      <w:r w:rsidRPr="003606BE">
        <w:rPr>
          <w:color w:val="000000" w:themeColor="text1"/>
          <w:szCs w:val="28"/>
        </w:rPr>
        <w:t xml:space="preserve"> ОСШ», МБОУ «Чехломеевская ОШ»</w:t>
      </w:r>
      <w:r w:rsidR="00B27B0C" w:rsidRPr="003606BE">
        <w:rPr>
          <w:color w:val="000000" w:themeColor="text1"/>
          <w:szCs w:val="28"/>
        </w:rPr>
        <w:t>)</w:t>
      </w:r>
      <w:r w:rsidRPr="003606BE">
        <w:rPr>
          <w:color w:val="000000" w:themeColor="text1"/>
          <w:szCs w:val="28"/>
        </w:rPr>
        <w:t>.</w:t>
      </w:r>
    </w:p>
    <w:p w:rsidR="00D80599" w:rsidRPr="003606BE" w:rsidRDefault="00D80599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          Кроме того, для школьников ежегодно организуются районные мероприятия, способствующие повышению качества образования.</w:t>
      </w:r>
    </w:p>
    <w:p w:rsidR="00E878FC" w:rsidRPr="003606BE" w:rsidRDefault="004A5B83" w:rsidP="003606BE">
      <w:pPr>
        <w:ind w:right="140" w:firstLine="708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Традиционно ежегодно </w:t>
      </w:r>
      <w:proofErr w:type="gramStart"/>
      <w:r w:rsidRPr="003606BE">
        <w:rPr>
          <w:color w:val="000000" w:themeColor="text1"/>
          <w:szCs w:val="28"/>
        </w:rPr>
        <w:t>в</w:t>
      </w:r>
      <w:proofErr w:type="gramEnd"/>
      <w:r w:rsidRPr="003606BE">
        <w:rPr>
          <w:color w:val="000000" w:themeColor="text1"/>
          <w:szCs w:val="28"/>
        </w:rPr>
        <w:t xml:space="preserve"> </w:t>
      </w:r>
      <w:proofErr w:type="gramStart"/>
      <w:r w:rsidRPr="003606BE">
        <w:rPr>
          <w:color w:val="000000" w:themeColor="text1"/>
          <w:szCs w:val="28"/>
        </w:rPr>
        <w:t>Нижневартовском</w:t>
      </w:r>
      <w:proofErr w:type="gramEnd"/>
      <w:r w:rsidRPr="003606BE">
        <w:rPr>
          <w:color w:val="000000" w:themeColor="text1"/>
          <w:szCs w:val="28"/>
        </w:rPr>
        <w:t xml:space="preserve"> районе в каникулярный период проводятся сессии очно-заочной школы для одаренных детей. Обучающиеся пол</w:t>
      </w:r>
      <w:r w:rsidRPr="003606BE">
        <w:rPr>
          <w:color w:val="000000" w:themeColor="text1"/>
          <w:szCs w:val="28"/>
        </w:rPr>
        <w:t>у</w:t>
      </w:r>
      <w:r w:rsidRPr="003606BE">
        <w:rPr>
          <w:color w:val="000000" w:themeColor="text1"/>
          <w:szCs w:val="28"/>
        </w:rPr>
        <w:t>чают дополнительную возможность углубить свои знания по учебным предметам, подготовиться к Всероссийской предметной олимпиаде, к сдаче государственной (итоговой) аттестации.</w:t>
      </w:r>
      <w:r w:rsidR="003606BE" w:rsidRPr="003606BE">
        <w:rPr>
          <w:color w:val="000000" w:themeColor="text1"/>
          <w:szCs w:val="28"/>
        </w:rPr>
        <w:t xml:space="preserve"> </w:t>
      </w:r>
      <w:r w:rsidR="00E878FC" w:rsidRPr="003606BE">
        <w:rPr>
          <w:color w:val="000000" w:themeColor="text1"/>
          <w:szCs w:val="28"/>
        </w:rPr>
        <w:t xml:space="preserve">Заочная школа для одаренных детей работает с 2006 года.  За это время в  Школе обучились 1332 человека. </w:t>
      </w:r>
    </w:p>
    <w:p w:rsidR="00E878FC" w:rsidRPr="003606BE" w:rsidRDefault="00B27B0C" w:rsidP="003606BE">
      <w:pPr>
        <w:pStyle w:val="a6"/>
        <w:ind w:left="0" w:right="140" w:firstLine="708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Цели и задачи заочной </w:t>
      </w:r>
      <w:proofErr w:type="gramStart"/>
      <w:r w:rsidRPr="003606BE">
        <w:rPr>
          <w:color w:val="000000" w:themeColor="text1"/>
          <w:szCs w:val="28"/>
        </w:rPr>
        <w:t>школы-</w:t>
      </w:r>
      <w:r w:rsidR="00E878FC" w:rsidRPr="003606BE">
        <w:rPr>
          <w:color w:val="000000" w:themeColor="text1"/>
          <w:szCs w:val="28"/>
        </w:rPr>
        <w:t>содействовать</w:t>
      </w:r>
      <w:proofErr w:type="gramEnd"/>
      <w:r w:rsidR="00E878FC" w:rsidRPr="003606BE">
        <w:rPr>
          <w:color w:val="000000" w:themeColor="text1"/>
          <w:szCs w:val="28"/>
        </w:rPr>
        <w:t xml:space="preserve"> развитию интеллектуального и творческого потенциала обучающихся, совершенствовать их навыки исследов</w:t>
      </w:r>
      <w:r w:rsidR="00E878FC" w:rsidRPr="003606BE">
        <w:rPr>
          <w:color w:val="000000" w:themeColor="text1"/>
          <w:szCs w:val="28"/>
        </w:rPr>
        <w:t>а</w:t>
      </w:r>
      <w:r w:rsidR="00E878FC" w:rsidRPr="003606BE">
        <w:rPr>
          <w:color w:val="000000" w:themeColor="text1"/>
          <w:szCs w:val="28"/>
        </w:rPr>
        <w:t>тельской работы;</w:t>
      </w:r>
      <w:r w:rsidRPr="003606BE">
        <w:rPr>
          <w:color w:val="000000" w:themeColor="text1"/>
          <w:szCs w:val="28"/>
        </w:rPr>
        <w:t xml:space="preserve"> </w:t>
      </w:r>
      <w:r w:rsidR="00E878FC" w:rsidRPr="003606BE">
        <w:rPr>
          <w:color w:val="000000" w:themeColor="text1"/>
          <w:szCs w:val="28"/>
        </w:rPr>
        <w:t>обеспечить подготовку обучающихся к Всероссийской предме</w:t>
      </w:r>
      <w:r w:rsidR="00E878FC" w:rsidRPr="003606BE">
        <w:rPr>
          <w:color w:val="000000" w:themeColor="text1"/>
          <w:szCs w:val="28"/>
        </w:rPr>
        <w:t>т</w:t>
      </w:r>
      <w:r w:rsidR="00E878FC" w:rsidRPr="003606BE">
        <w:rPr>
          <w:color w:val="000000" w:themeColor="text1"/>
          <w:szCs w:val="28"/>
        </w:rPr>
        <w:t>ной олимпиаде школьников по выбранным предметам с целью повышения кач</w:t>
      </w:r>
      <w:r w:rsidR="00E878FC" w:rsidRPr="003606BE">
        <w:rPr>
          <w:color w:val="000000" w:themeColor="text1"/>
          <w:szCs w:val="28"/>
        </w:rPr>
        <w:t>е</w:t>
      </w:r>
      <w:r w:rsidR="00E878FC" w:rsidRPr="003606BE">
        <w:rPr>
          <w:color w:val="000000" w:themeColor="text1"/>
          <w:szCs w:val="28"/>
        </w:rPr>
        <w:t xml:space="preserve">ства выполнения олимпиадных заданий. </w:t>
      </w:r>
    </w:p>
    <w:p w:rsidR="00E878FC" w:rsidRPr="003606BE" w:rsidRDefault="00E878F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 </w:t>
      </w:r>
      <w:r w:rsidRPr="003606BE">
        <w:rPr>
          <w:color w:val="000000" w:themeColor="text1"/>
          <w:szCs w:val="28"/>
        </w:rPr>
        <w:tab/>
        <w:t xml:space="preserve">Со 02 по 06 ноября 2020 года  прошла осенняя сессия заочной школы для одаренных детей  </w:t>
      </w:r>
      <w:proofErr w:type="spellStart"/>
      <w:r w:rsidRPr="003606BE">
        <w:rPr>
          <w:color w:val="000000" w:themeColor="text1"/>
          <w:szCs w:val="28"/>
        </w:rPr>
        <w:t>Ни</w:t>
      </w:r>
      <w:r w:rsidR="00B27B0C" w:rsidRPr="003606BE">
        <w:rPr>
          <w:color w:val="000000" w:themeColor="text1"/>
          <w:szCs w:val="28"/>
        </w:rPr>
        <w:t>жневартовского</w:t>
      </w:r>
      <w:proofErr w:type="spellEnd"/>
      <w:r w:rsidR="00B27B0C" w:rsidRPr="003606BE">
        <w:rPr>
          <w:color w:val="000000" w:themeColor="text1"/>
          <w:szCs w:val="28"/>
        </w:rPr>
        <w:t xml:space="preserve"> района, в</w:t>
      </w:r>
      <w:r w:rsidRPr="003606BE">
        <w:rPr>
          <w:color w:val="000000" w:themeColor="text1"/>
          <w:szCs w:val="28"/>
        </w:rPr>
        <w:t xml:space="preserve"> работе </w:t>
      </w:r>
      <w:r w:rsidR="00B27B0C" w:rsidRPr="003606BE">
        <w:rPr>
          <w:color w:val="000000" w:themeColor="text1"/>
          <w:szCs w:val="28"/>
        </w:rPr>
        <w:t xml:space="preserve">которой </w:t>
      </w:r>
      <w:r w:rsidRPr="003606BE">
        <w:rPr>
          <w:color w:val="000000" w:themeColor="text1"/>
          <w:szCs w:val="28"/>
        </w:rPr>
        <w:t>приняли участие 72 обучающихся из 12 общеобразовательных учреждений (МБОУ «Излучинская ОСШУИОП № 1», МБОУ «Излучинская ОСШУИОП № 2», МБОУ «</w:t>
      </w:r>
      <w:proofErr w:type="spellStart"/>
      <w:r w:rsidRPr="003606BE">
        <w:rPr>
          <w:color w:val="000000" w:themeColor="text1"/>
          <w:szCs w:val="28"/>
        </w:rPr>
        <w:t>Новоаганская</w:t>
      </w:r>
      <w:proofErr w:type="spellEnd"/>
      <w:r w:rsidRPr="003606BE">
        <w:rPr>
          <w:color w:val="000000" w:themeColor="text1"/>
          <w:szCs w:val="28"/>
        </w:rPr>
        <w:t xml:space="preserve"> ОСШ № 1», МБОУ «</w:t>
      </w:r>
      <w:proofErr w:type="spellStart"/>
      <w:r w:rsidRPr="003606BE">
        <w:rPr>
          <w:color w:val="000000" w:themeColor="text1"/>
          <w:szCs w:val="28"/>
        </w:rPr>
        <w:t>Новоаганская</w:t>
      </w:r>
      <w:proofErr w:type="spellEnd"/>
      <w:r w:rsidRPr="003606BE">
        <w:rPr>
          <w:color w:val="000000" w:themeColor="text1"/>
          <w:szCs w:val="28"/>
        </w:rPr>
        <w:t xml:space="preserve"> ОСШ имени маршала Советского Союза Г.К. Жукова»; МБОУ «</w:t>
      </w:r>
      <w:proofErr w:type="spellStart"/>
      <w:r w:rsidRPr="003606BE">
        <w:rPr>
          <w:color w:val="000000" w:themeColor="text1"/>
          <w:szCs w:val="28"/>
        </w:rPr>
        <w:t>Варьеганская</w:t>
      </w:r>
      <w:proofErr w:type="spellEnd"/>
      <w:r w:rsidRPr="003606BE">
        <w:rPr>
          <w:color w:val="000000" w:themeColor="text1"/>
          <w:szCs w:val="28"/>
        </w:rPr>
        <w:t xml:space="preserve"> ОСШ», МБОУ «</w:t>
      </w:r>
      <w:proofErr w:type="spellStart"/>
      <w:r w:rsidRPr="003606BE">
        <w:rPr>
          <w:color w:val="000000" w:themeColor="text1"/>
          <w:szCs w:val="28"/>
        </w:rPr>
        <w:t>Охтеурская</w:t>
      </w:r>
      <w:proofErr w:type="spellEnd"/>
      <w:r w:rsidRPr="003606BE">
        <w:rPr>
          <w:color w:val="000000" w:themeColor="text1"/>
          <w:szCs w:val="28"/>
        </w:rPr>
        <w:t xml:space="preserve"> ОСШ», МБОУ «За</w:t>
      </w:r>
      <w:r w:rsidRPr="003606BE">
        <w:rPr>
          <w:color w:val="000000" w:themeColor="text1"/>
          <w:szCs w:val="28"/>
        </w:rPr>
        <w:t>й</w:t>
      </w:r>
      <w:r w:rsidRPr="003606BE">
        <w:rPr>
          <w:color w:val="000000" w:themeColor="text1"/>
          <w:szCs w:val="28"/>
        </w:rPr>
        <w:t>цевореченская ОСШ», МБОУ «</w:t>
      </w:r>
      <w:proofErr w:type="spellStart"/>
      <w:r w:rsidRPr="003606BE">
        <w:rPr>
          <w:color w:val="000000" w:themeColor="text1"/>
          <w:szCs w:val="28"/>
        </w:rPr>
        <w:t>Варьеганская</w:t>
      </w:r>
      <w:proofErr w:type="spellEnd"/>
      <w:r w:rsidRPr="003606BE">
        <w:rPr>
          <w:color w:val="000000" w:themeColor="text1"/>
          <w:szCs w:val="28"/>
        </w:rPr>
        <w:t xml:space="preserve"> ОСШ», МБОУ «Ваховская ОСШ», МБОУ «</w:t>
      </w:r>
      <w:proofErr w:type="spellStart"/>
      <w:r w:rsidRPr="003606BE">
        <w:rPr>
          <w:color w:val="000000" w:themeColor="text1"/>
          <w:szCs w:val="28"/>
        </w:rPr>
        <w:t>Ватинская</w:t>
      </w:r>
      <w:proofErr w:type="spellEnd"/>
      <w:r w:rsidRPr="003606BE">
        <w:rPr>
          <w:color w:val="000000" w:themeColor="text1"/>
          <w:szCs w:val="28"/>
        </w:rPr>
        <w:t xml:space="preserve"> ОСШ», МБОУ «</w:t>
      </w:r>
      <w:proofErr w:type="spellStart"/>
      <w:r w:rsidRPr="003606BE">
        <w:rPr>
          <w:color w:val="000000" w:themeColor="text1"/>
          <w:szCs w:val="28"/>
        </w:rPr>
        <w:t>Корликовская</w:t>
      </w:r>
      <w:proofErr w:type="spellEnd"/>
      <w:r w:rsidRPr="003606BE">
        <w:rPr>
          <w:color w:val="000000" w:themeColor="text1"/>
          <w:szCs w:val="28"/>
        </w:rPr>
        <w:t xml:space="preserve"> ОСШ», МБОУ «Ларьякская СШ»).</w:t>
      </w:r>
    </w:p>
    <w:p w:rsidR="00B27B0C" w:rsidRPr="003606BE" w:rsidRDefault="00B27B0C" w:rsidP="003606BE">
      <w:pPr>
        <w:pStyle w:val="a6"/>
        <w:ind w:left="0" w:right="140" w:firstLine="709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Работа была организована по трем направлениям:</w:t>
      </w:r>
    </w:p>
    <w:p w:rsidR="00E878FC" w:rsidRPr="003606BE" w:rsidRDefault="00B27B0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гуманитарное направление</w:t>
      </w:r>
      <w:r w:rsidR="00E878FC" w:rsidRPr="003606BE">
        <w:rPr>
          <w:color w:val="000000" w:themeColor="text1"/>
          <w:szCs w:val="28"/>
        </w:rPr>
        <w:t xml:space="preserve"> – 23 человека;</w:t>
      </w:r>
    </w:p>
    <w:p w:rsidR="00E878FC" w:rsidRPr="003606BE" w:rsidRDefault="00B27B0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физико-математическое направление</w:t>
      </w:r>
      <w:r w:rsidR="00E878FC" w:rsidRPr="003606BE">
        <w:rPr>
          <w:color w:val="000000" w:themeColor="text1"/>
          <w:szCs w:val="28"/>
        </w:rPr>
        <w:t xml:space="preserve"> – 30 человек;</w:t>
      </w:r>
    </w:p>
    <w:p w:rsidR="00E878FC" w:rsidRPr="003606BE" w:rsidRDefault="00B27B0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химико-биологическое направление</w:t>
      </w:r>
      <w:r w:rsidR="00E878FC" w:rsidRPr="003606BE">
        <w:rPr>
          <w:color w:val="000000" w:themeColor="text1"/>
          <w:szCs w:val="28"/>
        </w:rPr>
        <w:t xml:space="preserve"> – 19 человек.</w:t>
      </w:r>
    </w:p>
    <w:p w:rsidR="00E878FC" w:rsidRPr="003606BE" w:rsidRDefault="00E878FC" w:rsidP="003606BE">
      <w:pPr>
        <w:pStyle w:val="a6"/>
        <w:ind w:left="0" w:right="140" w:firstLine="708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Учебный процесс в заочной школе осуществлялся по учебным программам, разработанным с учетом общеобразовательных программ и рекомендаций пре</w:t>
      </w:r>
      <w:r w:rsidRPr="003606BE">
        <w:rPr>
          <w:color w:val="000000" w:themeColor="text1"/>
          <w:szCs w:val="28"/>
        </w:rPr>
        <w:t>д</w:t>
      </w:r>
      <w:r w:rsidRPr="003606BE">
        <w:rPr>
          <w:color w:val="000000" w:themeColor="text1"/>
          <w:szCs w:val="28"/>
        </w:rPr>
        <w:t xml:space="preserve">метно-методических комиссий Всероссийской олимпиады школьников. Работа с </w:t>
      </w:r>
      <w:proofErr w:type="gramStart"/>
      <w:r w:rsidRPr="003606BE">
        <w:rPr>
          <w:color w:val="000000" w:themeColor="text1"/>
          <w:szCs w:val="28"/>
        </w:rPr>
        <w:lastRenderedPageBreak/>
        <w:t>обучающимися</w:t>
      </w:r>
      <w:proofErr w:type="gramEnd"/>
      <w:r w:rsidRPr="003606BE">
        <w:rPr>
          <w:color w:val="000000" w:themeColor="text1"/>
          <w:szCs w:val="28"/>
        </w:rPr>
        <w:t xml:space="preserve">  8-10 классов проводилась дистанционно на платформе ZOOM.  З</w:t>
      </w:r>
      <w:r w:rsidRPr="003606BE">
        <w:rPr>
          <w:color w:val="000000" w:themeColor="text1"/>
          <w:szCs w:val="28"/>
        </w:rPr>
        <w:t>а</w:t>
      </w:r>
      <w:r w:rsidRPr="003606BE">
        <w:rPr>
          <w:color w:val="000000" w:themeColor="text1"/>
          <w:szCs w:val="28"/>
        </w:rPr>
        <w:t xml:space="preserve">нятия по учебным предметам проводили учителя высшей категории: Ляхова Т.И., </w:t>
      </w:r>
      <w:proofErr w:type="spellStart"/>
      <w:r w:rsidRPr="003606BE">
        <w:rPr>
          <w:color w:val="000000" w:themeColor="text1"/>
          <w:szCs w:val="28"/>
        </w:rPr>
        <w:t>Искандарова</w:t>
      </w:r>
      <w:proofErr w:type="spellEnd"/>
      <w:r w:rsidRPr="003606BE">
        <w:rPr>
          <w:color w:val="000000" w:themeColor="text1"/>
          <w:szCs w:val="28"/>
        </w:rPr>
        <w:t xml:space="preserve"> Ж.У., </w:t>
      </w:r>
      <w:proofErr w:type="spellStart"/>
      <w:r w:rsidRPr="003606BE">
        <w:rPr>
          <w:color w:val="000000" w:themeColor="text1"/>
          <w:szCs w:val="28"/>
        </w:rPr>
        <w:t>Казихметова</w:t>
      </w:r>
      <w:proofErr w:type="spellEnd"/>
      <w:r w:rsidRPr="003606BE">
        <w:rPr>
          <w:color w:val="000000" w:themeColor="text1"/>
          <w:szCs w:val="28"/>
        </w:rPr>
        <w:t xml:space="preserve"> Р.К.</w:t>
      </w:r>
    </w:p>
    <w:p w:rsidR="00E878FC" w:rsidRPr="003606BE" w:rsidRDefault="00E878FC" w:rsidP="003606BE">
      <w:pPr>
        <w:pStyle w:val="a6"/>
        <w:ind w:left="0" w:right="140" w:firstLine="708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По окончании занятий ребята отметили, что пройденный материал был им интересен и полезен. Таким образом, цели и задачи заочной школы одаренных д</w:t>
      </w:r>
      <w:r w:rsidRPr="003606BE">
        <w:rPr>
          <w:color w:val="000000" w:themeColor="text1"/>
          <w:szCs w:val="28"/>
        </w:rPr>
        <w:t>е</w:t>
      </w:r>
      <w:r w:rsidRPr="003606BE">
        <w:rPr>
          <w:color w:val="000000" w:themeColor="text1"/>
          <w:szCs w:val="28"/>
        </w:rPr>
        <w:t xml:space="preserve">тей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 по учебным предметам  реализованы.  </w:t>
      </w:r>
    </w:p>
    <w:p w:rsidR="00E878FC" w:rsidRPr="003606BE" w:rsidRDefault="00E878FC" w:rsidP="003606BE">
      <w:pPr>
        <w:pStyle w:val="a6"/>
        <w:ind w:left="0" w:right="140" w:firstLine="709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Одновременно  с заочной школой   была организована работа в Школе лид</w:t>
      </w:r>
      <w:r w:rsidRPr="003606BE">
        <w:rPr>
          <w:color w:val="000000" w:themeColor="text1"/>
          <w:szCs w:val="28"/>
        </w:rPr>
        <w:t>е</w:t>
      </w:r>
      <w:r w:rsidRPr="003606BE">
        <w:rPr>
          <w:color w:val="000000" w:themeColor="text1"/>
          <w:szCs w:val="28"/>
        </w:rPr>
        <w:t>ра, участниками которой стали 20 человек  (</w:t>
      </w:r>
      <w:proofErr w:type="spellStart"/>
      <w:r w:rsidRPr="003606BE">
        <w:rPr>
          <w:color w:val="000000" w:themeColor="text1"/>
          <w:szCs w:val="28"/>
        </w:rPr>
        <w:t>Излучинск</w:t>
      </w:r>
      <w:proofErr w:type="spellEnd"/>
      <w:r w:rsidRPr="003606BE">
        <w:rPr>
          <w:color w:val="000000" w:themeColor="text1"/>
          <w:szCs w:val="28"/>
        </w:rPr>
        <w:t xml:space="preserve">, </w:t>
      </w:r>
      <w:proofErr w:type="spellStart"/>
      <w:r w:rsidRPr="003606BE">
        <w:rPr>
          <w:color w:val="000000" w:themeColor="text1"/>
          <w:szCs w:val="28"/>
        </w:rPr>
        <w:t>Новоаганск</w:t>
      </w:r>
      <w:proofErr w:type="spellEnd"/>
      <w:r w:rsidRPr="003606BE">
        <w:rPr>
          <w:color w:val="000000" w:themeColor="text1"/>
          <w:szCs w:val="28"/>
        </w:rPr>
        <w:t>, Вата, Ларьяк).</w:t>
      </w:r>
    </w:p>
    <w:p w:rsidR="00E878FC" w:rsidRPr="003606BE" w:rsidRDefault="00B27B0C" w:rsidP="003606BE">
      <w:pPr>
        <w:pStyle w:val="a6"/>
        <w:ind w:left="0" w:right="140" w:firstLine="709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Педагоги – организаторы МАУ ДО «Спектр» </w:t>
      </w:r>
      <w:r w:rsidR="00E878FC" w:rsidRPr="003606BE">
        <w:rPr>
          <w:color w:val="000000" w:themeColor="text1"/>
          <w:szCs w:val="28"/>
        </w:rPr>
        <w:t>стали кураторами творческих блоков и блоков по подведению итогов, задания размещались в группе «ШКОЛА ЛИДЕРА в СПЕКТРЕ» в социальной сети в «</w:t>
      </w:r>
      <w:proofErr w:type="spellStart"/>
      <w:r w:rsidR="00E878FC" w:rsidRPr="003606BE">
        <w:rPr>
          <w:color w:val="000000" w:themeColor="text1"/>
          <w:szCs w:val="28"/>
        </w:rPr>
        <w:t>ВКонтакте</w:t>
      </w:r>
      <w:proofErr w:type="spellEnd"/>
      <w:r w:rsidR="00E878FC" w:rsidRPr="003606BE">
        <w:rPr>
          <w:color w:val="000000" w:themeColor="text1"/>
          <w:szCs w:val="28"/>
        </w:rPr>
        <w:t>» - https://vk.com/liders_nvr.</w:t>
      </w:r>
    </w:p>
    <w:p w:rsidR="00E878FC" w:rsidRPr="003606BE" w:rsidRDefault="00E878FC" w:rsidP="003606BE">
      <w:pPr>
        <w:pStyle w:val="a6"/>
        <w:ind w:left="0" w:right="140" w:firstLine="709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Спикерами образователь</w:t>
      </w:r>
      <w:r w:rsidR="00B27B0C" w:rsidRPr="003606BE">
        <w:rPr>
          <w:color w:val="000000" w:themeColor="text1"/>
          <w:szCs w:val="28"/>
        </w:rPr>
        <w:t xml:space="preserve">ного блока стали </w:t>
      </w:r>
      <w:proofErr w:type="spellStart"/>
      <w:r w:rsidR="00B27B0C" w:rsidRPr="003606BE">
        <w:rPr>
          <w:color w:val="000000" w:themeColor="text1"/>
          <w:szCs w:val="28"/>
        </w:rPr>
        <w:t>Спасибин</w:t>
      </w:r>
      <w:proofErr w:type="spellEnd"/>
      <w:r w:rsidR="00B27B0C" w:rsidRPr="003606BE">
        <w:rPr>
          <w:color w:val="000000" w:themeColor="text1"/>
          <w:szCs w:val="28"/>
        </w:rPr>
        <w:t xml:space="preserve"> А.А., </w:t>
      </w:r>
      <w:r w:rsidRPr="003606BE">
        <w:rPr>
          <w:color w:val="000000" w:themeColor="text1"/>
          <w:szCs w:val="28"/>
        </w:rPr>
        <w:t>президент Реги</w:t>
      </w:r>
      <w:r w:rsidRPr="003606BE">
        <w:rPr>
          <w:color w:val="000000" w:themeColor="text1"/>
          <w:szCs w:val="28"/>
        </w:rPr>
        <w:t>о</w:t>
      </w:r>
      <w:r w:rsidRPr="003606BE">
        <w:rPr>
          <w:color w:val="000000" w:themeColor="text1"/>
          <w:szCs w:val="28"/>
        </w:rPr>
        <w:t>нальной общественной организации ХМАО - Югры «Общество защиты прав п</w:t>
      </w:r>
      <w:r w:rsidRPr="003606BE">
        <w:rPr>
          <w:color w:val="000000" w:themeColor="text1"/>
          <w:szCs w:val="28"/>
        </w:rPr>
        <w:t>о</w:t>
      </w:r>
      <w:r w:rsidRPr="003606BE">
        <w:rPr>
          <w:color w:val="000000" w:themeColor="text1"/>
          <w:szCs w:val="28"/>
        </w:rPr>
        <w:t>требителей «Аль</w:t>
      </w:r>
      <w:r w:rsidR="00B27B0C" w:rsidRPr="003606BE">
        <w:rPr>
          <w:color w:val="000000" w:themeColor="text1"/>
          <w:szCs w:val="28"/>
        </w:rPr>
        <w:t xml:space="preserve">янс») и Ольховский А.В., </w:t>
      </w:r>
      <w:r w:rsidRPr="003606BE">
        <w:rPr>
          <w:color w:val="000000" w:themeColor="text1"/>
          <w:szCs w:val="28"/>
        </w:rPr>
        <w:t>директор автономной некомм</w:t>
      </w:r>
      <w:r w:rsidR="00B27B0C" w:rsidRPr="003606BE">
        <w:rPr>
          <w:color w:val="000000" w:themeColor="text1"/>
          <w:szCs w:val="28"/>
        </w:rPr>
        <w:t>ерческой организации «</w:t>
      </w:r>
      <w:proofErr w:type="spellStart"/>
      <w:r w:rsidR="00B27B0C" w:rsidRPr="003606BE">
        <w:rPr>
          <w:color w:val="000000" w:themeColor="text1"/>
          <w:szCs w:val="28"/>
        </w:rPr>
        <w:t>Артсреда</w:t>
      </w:r>
      <w:proofErr w:type="spellEnd"/>
      <w:r w:rsidR="00B27B0C" w:rsidRPr="003606BE">
        <w:rPr>
          <w:color w:val="000000" w:themeColor="text1"/>
          <w:szCs w:val="28"/>
        </w:rPr>
        <w:t>»</w:t>
      </w:r>
      <w:r w:rsidRPr="003606BE">
        <w:rPr>
          <w:color w:val="000000" w:themeColor="text1"/>
          <w:szCs w:val="28"/>
        </w:rPr>
        <w:t>, которые проводили встречи с участниками Школы лид</w:t>
      </w:r>
      <w:r w:rsidRPr="003606BE">
        <w:rPr>
          <w:color w:val="000000" w:themeColor="text1"/>
          <w:szCs w:val="28"/>
        </w:rPr>
        <w:t>е</w:t>
      </w:r>
      <w:r w:rsidRPr="003606BE">
        <w:rPr>
          <w:color w:val="000000" w:themeColor="text1"/>
          <w:szCs w:val="28"/>
        </w:rPr>
        <w:t xml:space="preserve">ра через конференции в </w:t>
      </w:r>
      <w:proofErr w:type="spellStart"/>
      <w:r w:rsidRPr="003606BE">
        <w:rPr>
          <w:color w:val="000000" w:themeColor="text1"/>
          <w:szCs w:val="28"/>
        </w:rPr>
        <w:t>ZOOM</w:t>
      </w:r>
      <w:proofErr w:type="gramStart"/>
      <w:r w:rsidRPr="003606BE">
        <w:rPr>
          <w:color w:val="000000" w:themeColor="text1"/>
          <w:szCs w:val="28"/>
        </w:rPr>
        <w:t>е</w:t>
      </w:r>
      <w:proofErr w:type="spellEnd"/>
      <w:proofErr w:type="gramEnd"/>
      <w:r w:rsidRPr="003606BE">
        <w:rPr>
          <w:color w:val="000000" w:themeColor="text1"/>
          <w:szCs w:val="28"/>
        </w:rPr>
        <w:t xml:space="preserve">. </w:t>
      </w:r>
    </w:p>
    <w:p w:rsidR="00E878FC" w:rsidRPr="003606BE" w:rsidRDefault="00E878FC" w:rsidP="003606BE">
      <w:pPr>
        <w:pStyle w:val="a6"/>
        <w:ind w:left="0" w:right="140" w:firstLine="709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Работа Школы лидера состояла из 3 блоков:</w:t>
      </w:r>
    </w:p>
    <w:p w:rsidR="00E878FC" w:rsidRPr="003606BE" w:rsidRDefault="00E878F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- творческий блок,</w:t>
      </w:r>
    </w:p>
    <w:p w:rsidR="00E878FC" w:rsidRPr="003606BE" w:rsidRDefault="00E878F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- образовательный блок,</w:t>
      </w:r>
    </w:p>
    <w:p w:rsidR="00E878FC" w:rsidRPr="003606BE" w:rsidRDefault="00E878FC" w:rsidP="003606BE">
      <w:pPr>
        <w:pStyle w:val="a6"/>
        <w:ind w:left="0" w:right="140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- подведение итогов.</w:t>
      </w:r>
    </w:p>
    <w:p w:rsidR="00E878FC" w:rsidRPr="003606BE" w:rsidRDefault="00E878FC" w:rsidP="003606BE">
      <w:pPr>
        <w:pStyle w:val="a6"/>
        <w:ind w:left="0" w:right="140" w:firstLine="708"/>
        <w:jc w:val="both"/>
        <w:outlineLvl w:val="1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Все мероприятия оценены  как интересные и полезные. За 4 дня новости в группе «ШКОЛА ЛИДЕРА в СПЕКТРЕ» в социальной сети в «</w:t>
      </w:r>
      <w:proofErr w:type="spellStart"/>
      <w:r w:rsidRPr="003606BE">
        <w:rPr>
          <w:color w:val="000000" w:themeColor="text1"/>
          <w:szCs w:val="28"/>
        </w:rPr>
        <w:t>ВКонтакте</w:t>
      </w:r>
      <w:proofErr w:type="spellEnd"/>
      <w:r w:rsidRPr="003606BE">
        <w:rPr>
          <w:color w:val="000000" w:themeColor="text1"/>
          <w:szCs w:val="28"/>
        </w:rPr>
        <w:t>» набр</w:t>
      </w:r>
      <w:r w:rsidRPr="003606BE">
        <w:rPr>
          <w:color w:val="000000" w:themeColor="text1"/>
          <w:szCs w:val="28"/>
        </w:rPr>
        <w:t>а</w:t>
      </w:r>
      <w:r w:rsidRPr="003606BE">
        <w:rPr>
          <w:color w:val="000000" w:themeColor="text1"/>
          <w:szCs w:val="28"/>
        </w:rPr>
        <w:t xml:space="preserve">ли 874 просмотра, 105 отметок «Нравится», 21 комментарий. </w:t>
      </w:r>
    </w:p>
    <w:p w:rsidR="004A5B83" w:rsidRPr="003606BE" w:rsidRDefault="00B27B0C" w:rsidP="003606BE">
      <w:pPr>
        <w:ind w:right="140" w:firstLine="708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На протяжении 18</w:t>
      </w:r>
      <w:r w:rsidR="004A5B83" w:rsidRPr="003606BE">
        <w:rPr>
          <w:color w:val="000000" w:themeColor="text1"/>
          <w:szCs w:val="28"/>
        </w:rPr>
        <w:t xml:space="preserve"> лет в общеобразовательных организациях </w:t>
      </w:r>
      <w:proofErr w:type="spellStart"/>
      <w:r w:rsidR="004A5B83" w:rsidRPr="003606BE">
        <w:rPr>
          <w:color w:val="000000" w:themeColor="text1"/>
          <w:szCs w:val="28"/>
        </w:rPr>
        <w:t>Нижневарто</w:t>
      </w:r>
      <w:r w:rsidR="004A5B83" w:rsidRPr="003606BE">
        <w:rPr>
          <w:color w:val="000000" w:themeColor="text1"/>
          <w:szCs w:val="28"/>
        </w:rPr>
        <w:t>в</w:t>
      </w:r>
      <w:r w:rsidR="004A5B83" w:rsidRPr="003606BE">
        <w:rPr>
          <w:color w:val="000000" w:themeColor="text1"/>
          <w:szCs w:val="28"/>
        </w:rPr>
        <w:t>ского</w:t>
      </w:r>
      <w:proofErr w:type="spellEnd"/>
      <w:r w:rsidR="004A5B83" w:rsidRPr="003606BE">
        <w:rPr>
          <w:color w:val="000000" w:themeColor="text1"/>
          <w:szCs w:val="28"/>
        </w:rPr>
        <w:t xml:space="preserve"> района проходит районная научно-практическая конференция молодых и</w:t>
      </w:r>
      <w:r w:rsidR="004A5B83" w:rsidRPr="003606BE">
        <w:rPr>
          <w:color w:val="000000" w:themeColor="text1"/>
          <w:szCs w:val="28"/>
        </w:rPr>
        <w:t>с</w:t>
      </w:r>
      <w:r w:rsidR="004A5B83" w:rsidRPr="003606BE">
        <w:rPr>
          <w:color w:val="000000" w:themeColor="text1"/>
          <w:szCs w:val="28"/>
        </w:rPr>
        <w:t xml:space="preserve">следователей «XXI век. В поисках совершенства». За этот </w:t>
      </w:r>
      <w:r w:rsidRPr="003606BE">
        <w:rPr>
          <w:color w:val="000000" w:themeColor="text1"/>
          <w:szCs w:val="28"/>
        </w:rPr>
        <w:t>период в ней приняли участие 875</w:t>
      </w:r>
      <w:r w:rsidR="004A5B83" w:rsidRPr="003606BE">
        <w:rPr>
          <w:color w:val="000000" w:themeColor="text1"/>
          <w:szCs w:val="28"/>
        </w:rPr>
        <w:t xml:space="preserve"> обучающихся образовательных учреждений района. </w:t>
      </w:r>
    </w:p>
    <w:p w:rsidR="00E878FC" w:rsidRPr="003606BE" w:rsidRDefault="00E878FC" w:rsidP="003606BE">
      <w:pPr>
        <w:ind w:right="140" w:firstLine="708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С 09.04 по 27.10.2020 года состоялась XVIII районная конференция молодых исследователей, которая прошла в 2 этапа: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заочный этап – с 9.04 по 15.04.2020 года (экспертиза 31 проекта);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онлайн-защита исследовательских проектов в дистанционном формате – 27.10.2020 года.</w:t>
      </w:r>
    </w:p>
    <w:p w:rsidR="00E878FC" w:rsidRPr="003606BE" w:rsidRDefault="00E878FC" w:rsidP="003606BE">
      <w:pPr>
        <w:ind w:right="140" w:firstLine="709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27.10.2020 года  проведен очный этап  XVIII    районной  научно-практической конференции молодых исследователей «XXI век. В поисках сове</w:t>
      </w:r>
      <w:r w:rsidRPr="003606BE">
        <w:rPr>
          <w:color w:val="000000" w:themeColor="text1"/>
          <w:szCs w:val="28"/>
        </w:rPr>
        <w:t>р</w:t>
      </w:r>
      <w:r w:rsidRPr="003606BE">
        <w:rPr>
          <w:color w:val="000000" w:themeColor="text1"/>
          <w:szCs w:val="28"/>
        </w:rPr>
        <w:t>шенства» в дистанционном режиме.</w:t>
      </w:r>
    </w:p>
    <w:p w:rsidR="00E878FC" w:rsidRPr="003606BE" w:rsidRDefault="00E878FC" w:rsidP="003606BE">
      <w:pPr>
        <w:ind w:right="140" w:firstLine="708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Участие в очном этапе конференции приняли 7 обучающихся из 4 общеобр</w:t>
      </w:r>
      <w:r w:rsidRPr="003606BE">
        <w:rPr>
          <w:color w:val="000000" w:themeColor="text1"/>
          <w:szCs w:val="28"/>
        </w:rPr>
        <w:t>а</w:t>
      </w:r>
      <w:r w:rsidRPr="003606BE">
        <w:rPr>
          <w:color w:val="000000" w:themeColor="text1"/>
          <w:szCs w:val="28"/>
        </w:rPr>
        <w:t xml:space="preserve">зовательных учреждений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района.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ab/>
        <w:t>Победителями XVIII районной конференции молодых исследователей «XXI век. В поисках совершенства» стали школьники: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>1 место – Школьная Татьяна, обучающаяся 5 класса МБОУ «</w:t>
      </w:r>
      <w:proofErr w:type="spellStart"/>
      <w:r w:rsidRPr="003606BE">
        <w:rPr>
          <w:color w:val="000000" w:themeColor="text1"/>
          <w:szCs w:val="28"/>
        </w:rPr>
        <w:t>Новоаганская</w:t>
      </w:r>
      <w:proofErr w:type="spellEnd"/>
      <w:r w:rsidRPr="003606BE">
        <w:rPr>
          <w:color w:val="000000" w:themeColor="text1"/>
          <w:szCs w:val="28"/>
        </w:rPr>
        <w:t xml:space="preserve"> </w:t>
      </w:r>
      <w:proofErr w:type="gramStart"/>
      <w:r w:rsidRPr="003606BE">
        <w:rPr>
          <w:color w:val="000000" w:themeColor="text1"/>
          <w:szCs w:val="28"/>
        </w:rPr>
        <w:t>Ш</w:t>
      </w:r>
      <w:proofErr w:type="gramEnd"/>
      <w:r w:rsidRPr="003606BE">
        <w:rPr>
          <w:color w:val="000000" w:themeColor="text1"/>
          <w:szCs w:val="28"/>
        </w:rPr>
        <w:t xml:space="preserve"> 1» (проект «Плоскостопие у школьников»);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2 место – </w:t>
      </w:r>
      <w:proofErr w:type="spellStart"/>
      <w:r w:rsidRPr="003606BE">
        <w:rPr>
          <w:color w:val="000000" w:themeColor="text1"/>
          <w:szCs w:val="28"/>
        </w:rPr>
        <w:t>Прозновский</w:t>
      </w:r>
      <w:proofErr w:type="spellEnd"/>
      <w:r w:rsidRPr="003606BE">
        <w:rPr>
          <w:color w:val="000000" w:themeColor="text1"/>
          <w:szCs w:val="28"/>
        </w:rPr>
        <w:t xml:space="preserve"> Максим, обучающийся 6 класса МБОУ «Излучинская О</w:t>
      </w:r>
      <w:r w:rsidRPr="003606BE">
        <w:rPr>
          <w:color w:val="000000" w:themeColor="text1"/>
          <w:szCs w:val="28"/>
        </w:rPr>
        <w:t>С</w:t>
      </w:r>
      <w:r w:rsidRPr="003606BE">
        <w:rPr>
          <w:color w:val="000000" w:themeColor="text1"/>
          <w:szCs w:val="28"/>
        </w:rPr>
        <w:t>ШУИОП № 1» (проект «Роль бактерии в жизни человека»);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lastRenderedPageBreak/>
        <w:t xml:space="preserve">3 место – </w:t>
      </w:r>
      <w:proofErr w:type="spellStart"/>
      <w:r w:rsidRPr="003606BE">
        <w:rPr>
          <w:color w:val="000000" w:themeColor="text1"/>
          <w:szCs w:val="28"/>
        </w:rPr>
        <w:t>Понарина</w:t>
      </w:r>
      <w:proofErr w:type="spellEnd"/>
      <w:r w:rsidRPr="003606BE">
        <w:rPr>
          <w:color w:val="000000" w:themeColor="text1"/>
          <w:szCs w:val="28"/>
        </w:rPr>
        <w:t xml:space="preserve"> Дарья, обучающаяся 5 класса МБОУ «Излучинская ОСШУ</w:t>
      </w:r>
      <w:r w:rsidRPr="003606BE">
        <w:rPr>
          <w:color w:val="000000" w:themeColor="text1"/>
          <w:szCs w:val="28"/>
        </w:rPr>
        <w:t>И</w:t>
      </w:r>
      <w:r w:rsidRPr="003606BE">
        <w:rPr>
          <w:color w:val="000000" w:themeColor="text1"/>
          <w:szCs w:val="28"/>
        </w:rPr>
        <w:t xml:space="preserve">ОП № 1» (проект «Необычные названия рек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района»).</w:t>
      </w:r>
    </w:p>
    <w:p w:rsidR="00E878FC" w:rsidRPr="003606BE" w:rsidRDefault="00E878FC" w:rsidP="003606BE">
      <w:pPr>
        <w:ind w:right="140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         Победителям вручены дипломы, участникам – сертификаты участников, р</w:t>
      </w:r>
      <w:r w:rsidRPr="003606BE">
        <w:rPr>
          <w:color w:val="000000" w:themeColor="text1"/>
          <w:szCs w:val="28"/>
        </w:rPr>
        <w:t>у</w:t>
      </w:r>
      <w:r w:rsidRPr="003606BE">
        <w:rPr>
          <w:color w:val="000000" w:themeColor="text1"/>
          <w:szCs w:val="28"/>
        </w:rPr>
        <w:t>ководителям проектов – благодарственные письма.</w:t>
      </w:r>
    </w:p>
    <w:p w:rsidR="00E878FC" w:rsidRPr="003606BE" w:rsidRDefault="00E878FC" w:rsidP="003606BE">
      <w:pPr>
        <w:ind w:right="140" w:firstLine="567"/>
        <w:jc w:val="both"/>
        <w:rPr>
          <w:color w:val="000000" w:themeColor="text1"/>
          <w:szCs w:val="28"/>
        </w:rPr>
      </w:pPr>
    </w:p>
    <w:p w:rsidR="00B27B0C" w:rsidRPr="003606BE" w:rsidRDefault="00B27B0C" w:rsidP="003606BE">
      <w:pPr>
        <w:ind w:right="140" w:firstLine="567"/>
        <w:jc w:val="both"/>
        <w:rPr>
          <w:color w:val="000000" w:themeColor="text1"/>
          <w:szCs w:val="28"/>
        </w:rPr>
      </w:pPr>
      <w:proofErr w:type="gramStart"/>
      <w:r w:rsidRPr="003606BE">
        <w:rPr>
          <w:color w:val="000000" w:themeColor="text1"/>
          <w:szCs w:val="28"/>
        </w:rPr>
        <w:t>В соответствии с приказом</w:t>
      </w:r>
      <w:r w:rsidRPr="003606BE">
        <w:rPr>
          <w:bCs/>
          <w:color w:val="000000" w:themeColor="text1"/>
          <w:szCs w:val="28"/>
        </w:rPr>
        <w:t xml:space="preserve"> Департамента образования и молодежной полит</w:t>
      </w:r>
      <w:r w:rsidRPr="003606BE">
        <w:rPr>
          <w:bCs/>
          <w:color w:val="000000" w:themeColor="text1"/>
          <w:szCs w:val="28"/>
        </w:rPr>
        <w:t>и</w:t>
      </w:r>
      <w:r w:rsidRPr="003606BE">
        <w:rPr>
          <w:bCs/>
          <w:color w:val="000000" w:themeColor="text1"/>
          <w:szCs w:val="28"/>
        </w:rPr>
        <w:t>ки Ханты-Мансийского автономного округа – Югры</w:t>
      </w:r>
      <w:r w:rsidRPr="003606BE">
        <w:rPr>
          <w:color w:val="000000" w:themeColor="text1"/>
          <w:szCs w:val="28"/>
        </w:rPr>
        <w:t xml:space="preserve"> от 24.11.2020 № 10-П-1752 «Об организации и проведении с 14 по 16 декабря 2020 года в  городе Ханты-Мансийске </w:t>
      </w:r>
      <w:r w:rsidRPr="003606BE">
        <w:rPr>
          <w:color w:val="000000" w:themeColor="text1"/>
          <w:szCs w:val="28"/>
          <w:lang w:val="en-US"/>
        </w:rPr>
        <w:t>XXV</w:t>
      </w:r>
      <w:r w:rsidRPr="003606BE">
        <w:rPr>
          <w:color w:val="000000" w:themeColor="text1"/>
          <w:szCs w:val="28"/>
        </w:rPr>
        <w:t xml:space="preserve"> окружной конференции молодых исследователей  «Шаг в буд</w:t>
      </w:r>
      <w:r w:rsidRPr="003606BE">
        <w:rPr>
          <w:color w:val="000000" w:themeColor="text1"/>
          <w:szCs w:val="28"/>
        </w:rPr>
        <w:t>у</w:t>
      </w:r>
      <w:r w:rsidRPr="003606BE">
        <w:rPr>
          <w:color w:val="000000" w:themeColor="text1"/>
          <w:szCs w:val="28"/>
        </w:rPr>
        <w:t xml:space="preserve">щее», регионального этапа соревнований молодых ученых Европейского Союза»  в указанном мероприятии приняли участие 2 обучающихся из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района:</w:t>
      </w:r>
      <w:proofErr w:type="gramEnd"/>
      <w:r w:rsidRPr="003606BE">
        <w:rPr>
          <w:color w:val="000000" w:themeColor="text1"/>
          <w:szCs w:val="28"/>
        </w:rPr>
        <w:t xml:space="preserve"> </w:t>
      </w:r>
      <w:proofErr w:type="spellStart"/>
      <w:r w:rsidRPr="003606BE">
        <w:rPr>
          <w:color w:val="000000" w:themeColor="text1"/>
          <w:szCs w:val="28"/>
        </w:rPr>
        <w:t>Айваседа</w:t>
      </w:r>
      <w:proofErr w:type="spellEnd"/>
      <w:r w:rsidRPr="003606BE">
        <w:rPr>
          <w:color w:val="000000" w:themeColor="text1"/>
          <w:szCs w:val="28"/>
        </w:rPr>
        <w:t xml:space="preserve"> Д. (МБОУ «</w:t>
      </w:r>
      <w:proofErr w:type="spellStart"/>
      <w:r w:rsidRPr="003606BE">
        <w:rPr>
          <w:color w:val="000000" w:themeColor="text1"/>
          <w:szCs w:val="28"/>
        </w:rPr>
        <w:t>Варьеганская</w:t>
      </w:r>
      <w:proofErr w:type="spellEnd"/>
      <w:r w:rsidRPr="003606BE">
        <w:rPr>
          <w:color w:val="000000" w:themeColor="text1"/>
          <w:szCs w:val="28"/>
        </w:rPr>
        <w:t xml:space="preserve"> ОСШ) и Рочева У. (МБОУ «Зайцевор</w:t>
      </w:r>
      <w:r w:rsidRPr="003606BE">
        <w:rPr>
          <w:color w:val="000000" w:themeColor="text1"/>
          <w:szCs w:val="28"/>
        </w:rPr>
        <w:t>е</w:t>
      </w:r>
      <w:r w:rsidRPr="003606BE">
        <w:rPr>
          <w:color w:val="000000" w:themeColor="text1"/>
          <w:szCs w:val="28"/>
        </w:rPr>
        <w:t xml:space="preserve">ченская ОСШ»).  От </w:t>
      </w:r>
      <w:r w:rsidRPr="003606BE">
        <w:rPr>
          <w:bCs/>
          <w:color w:val="000000" w:themeColor="text1"/>
          <w:szCs w:val="28"/>
        </w:rPr>
        <w:t>Департамента образования и молодежной политики Ханты-Мансийского автономного округа – Югры</w:t>
      </w:r>
      <w:r w:rsidRPr="003606BE">
        <w:rPr>
          <w:color w:val="000000" w:themeColor="text1"/>
          <w:szCs w:val="28"/>
        </w:rPr>
        <w:t xml:space="preserve">  по результатам конкурса участникам вручены грамоты.</w:t>
      </w:r>
    </w:p>
    <w:p w:rsidR="00B27B0C" w:rsidRPr="003606BE" w:rsidRDefault="00B27B0C" w:rsidP="003606BE">
      <w:pPr>
        <w:ind w:right="140" w:firstLine="709"/>
        <w:jc w:val="both"/>
        <w:rPr>
          <w:color w:val="000000" w:themeColor="text1"/>
          <w:szCs w:val="28"/>
        </w:rPr>
      </w:pPr>
      <w:r w:rsidRPr="003606BE">
        <w:rPr>
          <w:color w:val="000000" w:themeColor="text1"/>
          <w:szCs w:val="28"/>
        </w:rPr>
        <w:t xml:space="preserve">На основании Постановления администрации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  от 16.07.2015г  № 1230  «О муниципальной базе данных одаренных детей и молодежи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района» с целью выявления и поддержки одаренных детей  в 2020 году продолжалась работа по ведению Базы одаренных детей </w:t>
      </w:r>
      <w:proofErr w:type="spellStart"/>
      <w:r w:rsidRPr="003606BE">
        <w:rPr>
          <w:color w:val="000000" w:themeColor="text1"/>
          <w:szCs w:val="28"/>
        </w:rPr>
        <w:t>Нижневарто</w:t>
      </w:r>
      <w:r w:rsidRPr="003606BE">
        <w:rPr>
          <w:color w:val="000000" w:themeColor="text1"/>
          <w:szCs w:val="28"/>
        </w:rPr>
        <w:t>в</w:t>
      </w:r>
      <w:r w:rsidRPr="003606BE">
        <w:rPr>
          <w:color w:val="000000" w:themeColor="text1"/>
          <w:szCs w:val="28"/>
        </w:rPr>
        <w:t>ского</w:t>
      </w:r>
      <w:proofErr w:type="spellEnd"/>
      <w:r w:rsidRPr="003606BE">
        <w:rPr>
          <w:color w:val="000000" w:themeColor="text1"/>
          <w:szCs w:val="28"/>
        </w:rPr>
        <w:t xml:space="preserve"> района. Сформирован «Реестр одаренных обучающихся </w:t>
      </w:r>
      <w:proofErr w:type="spellStart"/>
      <w:r w:rsidRPr="003606BE">
        <w:rPr>
          <w:color w:val="000000" w:themeColor="text1"/>
          <w:szCs w:val="28"/>
        </w:rPr>
        <w:t>Нижневартовского</w:t>
      </w:r>
      <w:proofErr w:type="spellEnd"/>
      <w:r w:rsidRPr="003606BE">
        <w:rPr>
          <w:color w:val="000000" w:themeColor="text1"/>
          <w:szCs w:val="28"/>
        </w:rPr>
        <w:t xml:space="preserve"> района», состав которого 114 человек, что составляет  2,9% от общего количества школьников.</w:t>
      </w:r>
    </w:p>
    <w:p w:rsidR="00256419" w:rsidRPr="003606BE" w:rsidRDefault="00256419" w:rsidP="003606BE">
      <w:pPr>
        <w:ind w:right="140" w:firstLine="709"/>
        <w:jc w:val="both"/>
        <w:rPr>
          <w:color w:val="000000"/>
          <w:szCs w:val="28"/>
        </w:rPr>
      </w:pPr>
      <w:r w:rsidRPr="003606BE">
        <w:rPr>
          <w:color w:val="000000"/>
          <w:szCs w:val="28"/>
        </w:rPr>
        <w:t xml:space="preserve">В 2020 году в региональном этапе всероссийской олимпиады школьников приняли участие 28 человек из 6 общеобразовательных учреждений района (в 2019 году – 29, 2018 - 22).  </w:t>
      </w:r>
    </w:p>
    <w:p w:rsidR="00256419" w:rsidRPr="003606BE" w:rsidRDefault="00256419" w:rsidP="003606BE">
      <w:pPr>
        <w:pStyle w:val="a6"/>
        <w:tabs>
          <w:tab w:val="left" w:pos="851"/>
          <w:tab w:val="left" w:pos="1134"/>
        </w:tabs>
        <w:ind w:left="0" w:right="140" w:firstLine="709"/>
        <w:jc w:val="both"/>
        <w:rPr>
          <w:szCs w:val="28"/>
        </w:rPr>
      </w:pPr>
      <w:r w:rsidRPr="003606BE">
        <w:rPr>
          <w:color w:val="000000"/>
          <w:szCs w:val="28"/>
        </w:rPr>
        <w:t>В муниципальном</w:t>
      </w:r>
      <w:r w:rsidRPr="003606BE">
        <w:rPr>
          <w:szCs w:val="28"/>
        </w:rPr>
        <w:t xml:space="preserve"> этапе всероссийской олимпиады школьников в 2020 году приняли участие 284</w:t>
      </w:r>
      <w:r w:rsidRPr="003606BE">
        <w:rPr>
          <w:color w:val="FF0000"/>
          <w:szCs w:val="28"/>
        </w:rPr>
        <w:t xml:space="preserve"> </w:t>
      </w:r>
      <w:r w:rsidRPr="003606BE">
        <w:rPr>
          <w:szCs w:val="28"/>
        </w:rPr>
        <w:t>обучающихся из</w:t>
      </w:r>
      <w:r w:rsidRPr="003606BE">
        <w:rPr>
          <w:color w:val="FF0000"/>
          <w:szCs w:val="28"/>
        </w:rPr>
        <w:t xml:space="preserve"> </w:t>
      </w:r>
      <w:r w:rsidRPr="003606BE">
        <w:rPr>
          <w:szCs w:val="28"/>
        </w:rPr>
        <w:t>14</w:t>
      </w:r>
      <w:r w:rsidRPr="003606BE">
        <w:rPr>
          <w:color w:val="FF0000"/>
          <w:szCs w:val="28"/>
        </w:rPr>
        <w:t xml:space="preserve"> </w:t>
      </w:r>
      <w:r w:rsidRPr="003606BE">
        <w:rPr>
          <w:szCs w:val="28"/>
        </w:rPr>
        <w:t>муниципальных образовательных учр</w:t>
      </w:r>
      <w:r w:rsidRPr="003606BE">
        <w:rPr>
          <w:szCs w:val="28"/>
        </w:rPr>
        <w:t>е</w:t>
      </w:r>
      <w:r w:rsidRPr="003606BE">
        <w:rPr>
          <w:szCs w:val="28"/>
        </w:rPr>
        <w:t>ждений</w:t>
      </w:r>
      <w:r w:rsidRPr="003606BE">
        <w:rPr>
          <w:color w:val="000000"/>
          <w:szCs w:val="28"/>
        </w:rPr>
        <w:t xml:space="preserve"> </w:t>
      </w:r>
      <w:r w:rsidRPr="003606BE">
        <w:rPr>
          <w:szCs w:val="28"/>
        </w:rPr>
        <w:t>(в 2019 году – 238) по 17 предметам</w:t>
      </w:r>
      <w:r w:rsidRPr="003606BE">
        <w:rPr>
          <w:color w:val="000000"/>
          <w:szCs w:val="28"/>
        </w:rPr>
        <w:t>.</w:t>
      </w:r>
    </w:p>
    <w:p w:rsidR="00256419" w:rsidRPr="003606BE" w:rsidRDefault="00256419" w:rsidP="003606BE">
      <w:pPr>
        <w:pStyle w:val="a6"/>
        <w:tabs>
          <w:tab w:val="left" w:pos="851"/>
          <w:tab w:val="left" w:pos="1134"/>
        </w:tabs>
        <w:ind w:left="0" w:right="140" w:firstLine="709"/>
        <w:jc w:val="both"/>
        <w:rPr>
          <w:bCs/>
          <w:szCs w:val="28"/>
        </w:rPr>
      </w:pPr>
      <w:r w:rsidRPr="003606BE">
        <w:rPr>
          <w:szCs w:val="28"/>
        </w:rPr>
        <w:t>П</w:t>
      </w:r>
      <w:r w:rsidRPr="003606BE">
        <w:rPr>
          <w:bCs/>
          <w:szCs w:val="28"/>
        </w:rPr>
        <w:t>обедителями и призерами олимпиады стали</w:t>
      </w:r>
      <w:r w:rsidRPr="003606BE">
        <w:rPr>
          <w:bCs/>
          <w:color w:val="FF0000"/>
          <w:szCs w:val="28"/>
        </w:rPr>
        <w:t xml:space="preserve"> </w:t>
      </w:r>
      <w:r w:rsidRPr="003606BE">
        <w:rPr>
          <w:bCs/>
          <w:szCs w:val="28"/>
        </w:rPr>
        <w:t>107 человека</w:t>
      </w:r>
      <w:r w:rsidRPr="003606BE">
        <w:rPr>
          <w:bCs/>
          <w:color w:val="FF0000"/>
          <w:szCs w:val="28"/>
        </w:rPr>
        <w:t xml:space="preserve"> </w:t>
      </w:r>
      <w:r w:rsidRPr="003606BE">
        <w:rPr>
          <w:bCs/>
          <w:szCs w:val="28"/>
        </w:rPr>
        <w:t>(в 2019/2020 учебном году – 117) из них: победителей – 45 человек</w:t>
      </w:r>
      <w:r w:rsidRPr="003606BE">
        <w:rPr>
          <w:bCs/>
          <w:color w:val="FF0000"/>
          <w:szCs w:val="28"/>
        </w:rPr>
        <w:t xml:space="preserve"> </w:t>
      </w:r>
      <w:r w:rsidRPr="003606BE">
        <w:rPr>
          <w:bCs/>
          <w:szCs w:val="28"/>
        </w:rPr>
        <w:t>(в 2019 году - 48), призеров – 62 человек (в 2019 году - 71),</w:t>
      </w:r>
      <w:r w:rsidRPr="003606BE">
        <w:rPr>
          <w:color w:val="000000"/>
          <w:szCs w:val="28"/>
        </w:rPr>
        <w:t xml:space="preserve"> (в 2018 – 46/60, в 2017 году – 43/52).</w:t>
      </w:r>
    </w:p>
    <w:p w:rsidR="00256419" w:rsidRPr="00F41F55" w:rsidRDefault="00256419" w:rsidP="003606BE">
      <w:pPr>
        <w:ind w:right="140" w:firstLine="709"/>
        <w:jc w:val="both"/>
        <w:rPr>
          <w:color w:val="000000"/>
          <w:szCs w:val="28"/>
        </w:rPr>
      </w:pPr>
      <w:r w:rsidRPr="003606BE">
        <w:rPr>
          <w:color w:val="000000"/>
          <w:szCs w:val="28"/>
        </w:rPr>
        <w:t>1 ученик стал призером в заключительном этапе олимпиады.</w:t>
      </w:r>
      <w:r w:rsidRPr="00F41F55">
        <w:rPr>
          <w:color w:val="000000"/>
          <w:szCs w:val="28"/>
        </w:rPr>
        <w:t xml:space="preserve"> </w:t>
      </w:r>
    </w:p>
    <w:p w:rsidR="00E878FC" w:rsidRPr="00B27B0C" w:rsidRDefault="00E878FC" w:rsidP="003606BE">
      <w:pPr>
        <w:ind w:right="140" w:firstLine="708"/>
        <w:jc w:val="both"/>
        <w:rPr>
          <w:color w:val="FF0000"/>
          <w:szCs w:val="28"/>
        </w:rPr>
      </w:pPr>
    </w:p>
    <w:p w:rsidR="004A5B83" w:rsidRPr="00F41F55" w:rsidRDefault="004A5B83" w:rsidP="003606BE">
      <w:pPr>
        <w:ind w:right="140" w:firstLine="567"/>
        <w:jc w:val="both"/>
        <w:rPr>
          <w:szCs w:val="28"/>
        </w:rPr>
      </w:pPr>
      <w:r w:rsidRPr="00F41F55">
        <w:rPr>
          <w:szCs w:val="28"/>
        </w:rPr>
        <w:t>Доля общеобразовательных учреждений, в которых созданы органы госуда</w:t>
      </w:r>
      <w:r w:rsidRPr="00F41F55">
        <w:rPr>
          <w:szCs w:val="28"/>
        </w:rPr>
        <w:t>р</w:t>
      </w:r>
      <w:r w:rsidRPr="00F41F55">
        <w:rPr>
          <w:szCs w:val="28"/>
        </w:rPr>
        <w:t>ственно-общественного управления учреждением (от общего числа общеобразов</w:t>
      </w:r>
      <w:r w:rsidRPr="00F41F55">
        <w:rPr>
          <w:szCs w:val="28"/>
        </w:rPr>
        <w:t>а</w:t>
      </w:r>
      <w:r w:rsidRPr="00F41F55">
        <w:rPr>
          <w:szCs w:val="28"/>
        </w:rPr>
        <w:t xml:space="preserve">тельных учреждений), составляет 100%, в том числе: управляющие советы – 72%, совет образовательного учреждения – 11%, родительские комитеты – 17%. </w:t>
      </w:r>
    </w:p>
    <w:p w:rsidR="004A5B83" w:rsidRPr="00F41F55" w:rsidRDefault="004A5B83" w:rsidP="003606BE">
      <w:pPr>
        <w:ind w:right="140" w:firstLine="567"/>
        <w:jc w:val="both"/>
        <w:rPr>
          <w:szCs w:val="28"/>
        </w:rPr>
      </w:pPr>
      <w:r w:rsidRPr="00F41F55">
        <w:rPr>
          <w:szCs w:val="28"/>
        </w:rPr>
        <w:t>Сохранена динамика показателя доли общеобразовательных учреждений 100%, в которых органы государственно – общественного управления участвуют в разработке и утверждении программы развития образовательного учреждения, а также взаимодействие с родителями осуществляется посредством постоянноде</w:t>
      </w:r>
      <w:r w:rsidRPr="00F41F55">
        <w:rPr>
          <w:szCs w:val="28"/>
        </w:rPr>
        <w:t>й</w:t>
      </w:r>
      <w:r w:rsidRPr="00F41F55">
        <w:rPr>
          <w:szCs w:val="28"/>
        </w:rPr>
        <w:t>ствующих реальных и виртуальных переговорных площадок (форум на сайте обр</w:t>
      </w:r>
      <w:r w:rsidRPr="00F41F55">
        <w:rPr>
          <w:szCs w:val="28"/>
        </w:rPr>
        <w:t>а</w:t>
      </w:r>
      <w:r w:rsidRPr="00F41F55">
        <w:rPr>
          <w:szCs w:val="28"/>
        </w:rPr>
        <w:lastRenderedPageBreak/>
        <w:t>зовательного учреждения, общественная родительская организация, лекторий, с</w:t>
      </w:r>
      <w:r w:rsidRPr="00F41F55">
        <w:rPr>
          <w:szCs w:val="28"/>
        </w:rPr>
        <w:t>е</w:t>
      </w:r>
      <w:r w:rsidRPr="00F41F55">
        <w:rPr>
          <w:szCs w:val="28"/>
        </w:rPr>
        <w:t>минар и др.).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Информация о деятельности образовательных учреждений размещена на официальных сайтах Российской Федерации: о размещение за</w:t>
      </w:r>
      <w:r w:rsidR="00E313CC">
        <w:rPr>
          <w:szCs w:val="28"/>
        </w:rPr>
        <w:t>купок</w:t>
      </w:r>
      <w:r w:rsidRPr="00F41F55">
        <w:rPr>
          <w:szCs w:val="28"/>
        </w:rPr>
        <w:t xml:space="preserve"> – </w:t>
      </w:r>
      <w:hyperlink r:id="rId11" w:history="1">
        <w:r w:rsidRPr="00F41F55">
          <w:rPr>
            <w:szCs w:val="28"/>
          </w:rPr>
          <w:t>www.zakupki.gov.ru</w:t>
        </w:r>
      </w:hyperlink>
      <w:r w:rsidRPr="00F41F55">
        <w:rPr>
          <w:szCs w:val="28"/>
        </w:rPr>
        <w:t xml:space="preserve">; о государственных (муниципальных) учреждениях – </w:t>
      </w:r>
      <w:hyperlink r:id="rId12" w:history="1">
        <w:r w:rsidRPr="00F41F55">
          <w:rPr>
            <w:szCs w:val="28"/>
          </w:rPr>
          <w:t>www.bus.gov.ru</w:t>
        </w:r>
      </w:hyperlink>
      <w:r w:rsidRPr="00F41F55">
        <w:rPr>
          <w:szCs w:val="28"/>
        </w:rPr>
        <w:t>.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Обеспечена деятельность муниципального совета по развитию образования.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100% образовательных учреждений ежегодно презентуют публичные докл</w:t>
      </w:r>
      <w:r w:rsidRPr="00F41F55">
        <w:rPr>
          <w:szCs w:val="28"/>
        </w:rPr>
        <w:t>а</w:t>
      </w:r>
      <w:r w:rsidRPr="00F41F55">
        <w:rPr>
          <w:szCs w:val="28"/>
        </w:rPr>
        <w:t>ды об итогах деятельности учреждения за год, размещают доклады в сети Инте</w:t>
      </w:r>
      <w:r w:rsidRPr="00F41F55">
        <w:rPr>
          <w:szCs w:val="28"/>
        </w:rPr>
        <w:t>р</w:t>
      </w:r>
      <w:r w:rsidRPr="00F41F55">
        <w:rPr>
          <w:szCs w:val="28"/>
        </w:rPr>
        <w:t>нет.</w:t>
      </w:r>
    </w:p>
    <w:p w:rsidR="004A5B83" w:rsidRPr="00F41F55" w:rsidRDefault="004A5B83" w:rsidP="003606BE">
      <w:pPr>
        <w:ind w:right="140" w:firstLine="708"/>
        <w:jc w:val="both"/>
        <w:rPr>
          <w:szCs w:val="28"/>
        </w:rPr>
      </w:pPr>
      <w:r w:rsidRPr="00F41F55">
        <w:rPr>
          <w:szCs w:val="28"/>
        </w:rPr>
        <w:t>Расширена практика привлечения к управлению образовательного учрежд</w:t>
      </w:r>
      <w:r w:rsidRPr="00F41F55">
        <w:rPr>
          <w:szCs w:val="28"/>
        </w:rPr>
        <w:t>е</w:t>
      </w:r>
      <w:r w:rsidRPr="00F41F55">
        <w:rPr>
          <w:szCs w:val="28"/>
        </w:rPr>
        <w:t xml:space="preserve">ния представителей районной общественности, органов детского самоуправления. 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Доля общеобразовательных учреждений, имеющих официальные сайты в с</w:t>
      </w:r>
      <w:r w:rsidRPr="00F41F55">
        <w:rPr>
          <w:szCs w:val="28"/>
        </w:rPr>
        <w:t>е</w:t>
      </w:r>
      <w:r w:rsidRPr="00F41F55">
        <w:rPr>
          <w:szCs w:val="28"/>
        </w:rPr>
        <w:t>ти Интернет – 100%.</w:t>
      </w:r>
    </w:p>
    <w:p w:rsidR="004A5B83" w:rsidRPr="00F41F55" w:rsidRDefault="004A5B83" w:rsidP="003606BE">
      <w:pPr>
        <w:ind w:right="140" w:firstLine="709"/>
        <w:jc w:val="both"/>
        <w:rPr>
          <w:color w:val="000000"/>
          <w:szCs w:val="28"/>
        </w:rPr>
      </w:pPr>
      <w:r w:rsidRPr="00F41F55">
        <w:rPr>
          <w:color w:val="000000"/>
          <w:szCs w:val="28"/>
        </w:rPr>
        <w:t>Доля общеобразовательных учреждений, перешедших на электронный дне</w:t>
      </w:r>
      <w:r w:rsidRPr="00F41F55">
        <w:rPr>
          <w:color w:val="000000"/>
          <w:szCs w:val="28"/>
        </w:rPr>
        <w:t>в</w:t>
      </w:r>
      <w:r w:rsidRPr="00F41F55">
        <w:rPr>
          <w:color w:val="000000"/>
          <w:szCs w:val="28"/>
        </w:rPr>
        <w:t xml:space="preserve">ник, составляет 100%, электронный журнал – 100%. 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В течение года в учреждениях образования района реализуются мероприятия по профилактике безнадзорности и правонарушений несовершеннолетних, насилия в отношении детей и предупреждения суицидов, самовольных уходов из дома, и чрезвычайных происшествий с детьми, формированию навыков здорового образа жизни.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Также в муниципальных образовательных учреждениях проводятся разли</w:t>
      </w:r>
      <w:r w:rsidRPr="00EB01BA">
        <w:rPr>
          <w:szCs w:val="28"/>
        </w:rPr>
        <w:t>ч</w:t>
      </w:r>
      <w:r w:rsidRPr="00EB01BA">
        <w:rPr>
          <w:szCs w:val="28"/>
        </w:rPr>
        <w:t>ные мероприятия, ставшие традиционными:</w:t>
      </w:r>
    </w:p>
    <w:p w:rsidR="003606BE" w:rsidRPr="00EB01BA" w:rsidRDefault="003606BE" w:rsidP="003606BE">
      <w:pPr>
        <w:ind w:right="140" w:firstLine="709"/>
        <w:jc w:val="both"/>
        <w:rPr>
          <w:spacing w:val="-9"/>
          <w:szCs w:val="28"/>
        </w:rPr>
      </w:pPr>
      <w:r w:rsidRPr="00EB01BA">
        <w:rPr>
          <w:szCs w:val="28"/>
        </w:rPr>
        <w:t>межведомственная профилактическая операция «Подросток»;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комплекс организационных и профилактических мероприятий в период пр</w:t>
      </w:r>
      <w:r w:rsidRPr="00EB01BA">
        <w:rPr>
          <w:szCs w:val="28"/>
        </w:rPr>
        <w:t>о</w:t>
      </w:r>
      <w:r w:rsidRPr="00EB01BA">
        <w:rPr>
          <w:szCs w:val="28"/>
        </w:rPr>
        <w:t>ведения выпускных вечеров для выпускников 9 и 11(12) классов;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цикл мероприятий в рамках Международного дня толерантности;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месячник оборонно-массовой и спортивной работы;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классные часы с освящением деятельности детского телефона доверия в ра</w:t>
      </w:r>
      <w:r w:rsidRPr="00EB01BA">
        <w:rPr>
          <w:szCs w:val="28"/>
        </w:rPr>
        <w:t>м</w:t>
      </w:r>
      <w:r w:rsidRPr="00EB01BA">
        <w:rPr>
          <w:szCs w:val="28"/>
        </w:rPr>
        <w:t>ках Общенациональной информационной кампании по противодействию жесток</w:t>
      </w:r>
      <w:r w:rsidRPr="00EB01BA">
        <w:rPr>
          <w:szCs w:val="28"/>
        </w:rPr>
        <w:t>о</w:t>
      </w:r>
      <w:r w:rsidRPr="00EB01BA">
        <w:rPr>
          <w:szCs w:val="28"/>
        </w:rPr>
        <w:t>го обращения с детьми;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proofErr w:type="gramStart"/>
      <w:r w:rsidRPr="00EB01BA">
        <w:rPr>
          <w:szCs w:val="28"/>
        </w:rPr>
        <w:t>месячник правовых знаний (уроки, тематические классные часы, посвяще</w:t>
      </w:r>
      <w:r w:rsidRPr="00EB01BA">
        <w:rPr>
          <w:szCs w:val="28"/>
        </w:rPr>
        <w:t>н</w:t>
      </w:r>
      <w:r w:rsidRPr="00EB01BA">
        <w:rPr>
          <w:szCs w:val="28"/>
        </w:rPr>
        <w:t>ные правам человека; встречи с представителями правоохранительных органов; диагностические исследования об уровне правовых знаний и умений учащихся, воспитанников; различные формы воспитательных мероприятий по повторению и закреплению правовых знаний:</w:t>
      </w:r>
      <w:proofErr w:type="gramEnd"/>
      <w:r w:rsidRPr="00EB01BA">
        <w:rPr>
          <w:szCs w:val="28"/>
        </w:rPr>
        <w:t xml:space="preserve"> </w:t>
      </w:r>
      <w:proofErr w:type="gramStart"/>
      <w:r w:rsidRPr="00EB01BA">
        <w:rPr>
          <w:szCs w:val="28"/>
        </w:rPr>
        <w:t>КВН, викторины, турниры знатоков права, инте</w:t>
      </w:r>
      <w:r w:rsidRPr="00EB01BA">
        <w:rPr>
          <w:szCs w:val="28"/>
        </w:rPr>
        <w:t>л</w:t>
      </w:r>
      <w:r w:rsidRPr="00EB01BA">
        <w:rPr>
          <w:szCs w:val="28"/>
        </w:rPr>
        <w:t>лектуальные игры; рассмотрены вопросы охраны прав детей на родительских с</w:t>
      </w:r>
      <w:r w:rsidRPr="00EB01BA">
        <w:rPr>
          <w:szCs w:val="28"/>
        </w:rPr>
        <w:t>о</w:t>
      </w:r>
      <w:r w:rsidRPr="00EB01BA">
        <w:rPr>
          <w:szCs w:val="28"/>
        </w:rPr>
        <w:t>браниях; оформлены информационные уголки по правовым вопросам,  с указанием графика работы и оказываемых услуг узкими специалистами по оказанию помощи семье и детям);</w:t>
      </w:r>
      <w:proofErr w:type="gramEnd"/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день правовой помощи детям;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районные акции антинаркотической направленности «Мы выбираем буд</w:t>
      </w:r>
      <w:r w:rsidRPr="00EB01BA">
        <w:rPr>
          <w:szCs w:val="28"/>
        </w:rPr>
        <w:t>у</w:t>
      </w:r>
      <w:r w:rsidRPr="00EB01BA">
        <w:rPr>
          <w:szCs w:val="28"/>
        </w:rPr>
        <w:t>щее», «День без вредных привычек».</w:t>
      </w:r>
    </w:p>
    <w:p w:rsidR="003606BE" w:rsidRPr="00EB01BA" w:rsidRDefault="003606BE" w:rsidP="003606BE">
      <w:pPr>
        <w:tabs>
          <w:tab w:val="left" w:pos="709"/>
          <w:tab w:val="left" w:pos="1276"/>
        </w:tabs>
        <w:ind w:right="140" w:firstLine="709"/>
        <w:jc w:val="both"/>
        <w:rPr>
          <w:szCs w:val="28"/>
        </w:rPr>
      </w:pPr>
      <w:r w:rsidRPr="00EB01BA">
        <w:rPr>
          <w:szCs w:val="28"/>
        </w:rPr>
        <w:lastRenderedPageBreak/>
        <w:t>Ведется учет несовершеннолетних, не посещающих или систематически пропускающих по неуважительным причинам занятия в образовательных учр</w:t>
      </w:r>
      <w:r w:rsidRPr="00EB01BA">
        <w:rPr>
          <w:szCs w:val="28"/>
        </w:rPr>
        <w:t>е</w:t>
      </w:r>
      <w:r w:rsidRPr="00EB01BA">
        <w:rPr>
          <w:szCs w:val="28"/>
        </w:rPr>
        <w:t xml:space="preserve">ждениях. </w:t>
      </w:r>
      <w:proofErr w:type="gramStart"/>
      <w:r w:rsidRPr="00EB01BA">
        <w:rPr>
          <w:szCs w:val="28"/>
        </w:rPr>
        <w:t xml:space="preserve">В 2020 году такие несовершеннолетние отсутствуют (в 2019 году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2 (0,05 %).</w:t>
      </w:r>
      <w:proofErr w:type="gramEnd"/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Проводятся заседания оперативного штаба по профилактике безнадзорности и беспризорности несовершеннолетних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района. В 2020 году проведено 3 заседания (2019 год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3).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Ведется реестр семей иностранных граждан, проживающих на территории района, чьи дети являются обучающимися и воспитанниками муниципальных о</w:t>
      </w:r>
      <w:r w:rsidRPr="00EB01BA">
        <w:rPr>
          <w:szCs w:val="28"/>
        </w:rPr>
        <w:t>б</w:t>
      </w:r>
      <w:r w:rsidRPr="00EB01BA">
        <w:rPr>
          <w:szCs w:val="28"/>
        </w:rPr>
        <w:t xml:space="preserve">разовательных учреждений. </w:t>
      </w:r>
      <w:proofErr w:type="gramStart"/>
      <w:r w:rsidRPr="00EB01BA">
        <w:rPr>
          <w:szCs w:val="28"/>
        </w:rPr>
        <w:t xml:space="preserve">В 2019 году в реестр включены 40 детей из 21 семьи (2019 год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25 семей (46 детей).</w:t>
      </w:r>
      <w:proofErr w:type="gramEnd"/>
    </w:p>
    <w:p w:rsidR="003606BE" w:rsidRPr="00EB01BA" w:rsidRDefault="003606BE" w:rsidP="003606BE">
      <w:pPr>
        <w:ind w:right="140" w:firstLine="709"/>
        <w:jc w:val="both"/>
        <w:rPr>
          <w:color w:val="000000"/>
          <w:szCs w:val="28"/>
        </w:rPr>
      </w:pPr>
      <w:proofErr w:type="gramStart"/>
      <w:r w:rsidRPr="00EB01BA">
        <w:rPr>
          <w:color w:val="000000"/>
          <w:szCs w:val="28"/>
        </w:rPr>
        <w:t>Осуществляется информирование несовершеннолетних и их родителей (з</w:t>
      </w:r>
      <w:r w:rsidRPr="00EB01BA">
        <w:rPr>
          <w:color w:val="000000"/>
          <w:szCs w:val="28"/>
        </w:rPr>
        <w:t>а</w:t>
      </w:r>
      <w:r w:rsidRPr="00EB01BA">
        <w:rPr>
          <w:color w:val="000000"/>
          <w:szCs w:val="28"/>
        </w:rPr>
        <w:t>конных представителей) о Законе автономного округа от 10.07.2009 № 109-оз «О мерах по реализации отдельных положений Федерального закона «Об основных гарантиях прав ребенка в Российской Федерации» в Ханты–Мансийском автоно</w:t>
      </w:r>
      <w:r w:rsidRPr="00EB01BA">
        <w:rPr>
          <w:color w:val="000000"/>
          <w:szCs w:val="28"/>
        </w:rPr>
        <w:t>м</w:t>
      </w:r>
      <w:r w:rsidRPr="00EB01BA">
        <w:rPr>
          <w:color w:val="000000"/>
          <w:szCs w:val="28"/>
        </w:rPr>
        <w:t xml:space="preserve">ном округе </w:t>
      </w:r>
      <w:r w:rsidRPr="00EB01BA">
        <w:rPr>
          <w:bCs/>
          <w:color w:val="000000"/>
          <w:szCs w:val="28"/>
        </w:rPr>
        <w:t xml:space="preserve">– </w:t>
      </w:r>
      <w:r w:rsidRPr="00EB01BA">
        <w:rPr>
          <w:color w:val="000000"/>
          <w:szCs w:val="28"/>
        </w:rPr>
        <w:t>Югре», в том числе о запрете нахождения детей в возрасте до 16 лет в ночное время без сопровождения родителей (лиц, их заменяющих) или лиц, ос</w:t>
      </w:r>
      <w:r w:rsidRPr="00EB01BA">
        <w:rPr>
          <w:color w:val="000000"/>
          <w:szCs w:val="28"/>
        </w:rPr>
        <w:t>у</w:t>
      </w:r>
      <w:r w:rsidRPr="00EB01BA">
        <w:rPr>
          <w:color w:val="000000"/>
          <w:szCs w:val="28"/>
        </w:rPr>
        <w:t>ществляющих</w:t>
      </w:r>
      <w:proofErr w:type="gramEnd"/>
      <w:r w:rsidRPr="00EB01BA">
        <w:rPr>
          <w:color w:val="000000"/>
          <w:szCs w:val="28"/>
        </w:rPr>
        <w:t xml:space="preserve"> мероприятия с участием детей.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Организовано участие родителей из числа членов Управляющих советов, С</w:t>
      </w:r>
      <w:r w:rsidRPr="00EB01BA">
        <w:rPr>
          <w:szCs w:val="28"/>
        </w:rPr>
        <w:t>о</w:t>
      </w:r>
      <w:r w:rsidRPr="00EB01BA">
        <w:rPr>
          <w:szCs w:val="28"/>
        </w:rPr>
        <w:t>ветов школ, родительских комитетов в межведомственных патрулях для обеспеч</w:t>
      </w:r>
      <w:r w:rsidRPr="00EB01BA">
        <w:rPr>
          <w:szCs w:val="28"/>
        </w:rPr>
        <w:t>е</w:t>
      </w:r>
      <w:r w:rsidRPr="00EB01BA">
        <w:rPr>
          <w:szCs w:val="28"/>
        </w:rPr>
        <w:t>ния общественной безопасности. В 2020 году принято участие в 315 рейдовых м</w:t>
      </w:r>
      <w:r w:rsidRPr="00EB01BA">
        <w:rPr>
          <w:szCs w:val="28"/>
        </w:rPr>
        <w:t>е</w:t>
      </w:r>
      <w:r w:rsidRPr="00EB01BA">
        <w:rPr>
          <w:szCs w:val="28"/>
        </w:rPr>
        <w:t xml:space="preserve">роприятиях (2019 год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435).</w:t>
      </w:r>
    </w:p>
    <w:p w:rsidR="003606BE" w:rsidRPr="00EB01BA" w:rsidRDefault="003606BE" w:rsidP="003606BE">
      <w:pPr>
        <w:ind w:right="140" w:firstLine="709"/>
        <w:jc w:val="both"/>
        <w:rPr>
          <w:color w:val="000000"/>
          <w:szCs w:val="28"/>
        </w:rPr>
      </w:pPr>
      <w:r w:rsidRPr="00EB01BA">
        <w:rPr>
          <w:bCs/>
          <w:iCs/>
          <w:color w:val="000000"/>
          <w:szCs w:val="28"/>
        </w:rPr>
        <w:t>В школах района действует 16 Советов профилактики и 16 Служб примир</w:t>
      </w:r>
      <w:r w:rsidRPr="00EB01BA">
        <w:rPr>
          <w:bCs/>
          <w:iCs/>
          <w:color w:val="000000"/>
          <w:szCs w:val="28"/>
        </w:rPr>
        <w:t>е</w:t>
      </w:r>
      <w:r w:rsidRPr="00EB01BA">
        <w:rPr>
          <w:bCs/>
          <w:iCs/>
          <w:color w:val="000000"/>
          <w:szCs w:val="28"/>
        </w:rPr>
        <w:t xml:space="preserve">ния. </w:t>
      </w:r>
      <w:r w:rsidRPr="00EB01BA">
        <w:rPr>
          <w:color w:val="000000"/>
          <w:szCs w:val="28"/>
        </w:rPr>
        <w:t>В 22 муниципальных образовательных учреждениях созданы психолого-медико-педагогические консилиумы.</w:t>
      </w:r>
    </w:p>
    <w:p w:rsidR="003606BE" w:rsidRPr="00EB01BA" w:rsidRDefault="003606BE" w:rsidP="003606BE">
      <w:pPr>
        <w:tabs>
          <w:tab w:val="left" w:pos="4039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 xml:space="preserve">Специалистами школ района (педагогами </w:t>
      </w:r>
      <w:r w:rsidRPr="00EB01BA">
        <w:rPr>
          <w:bCs/>
          <w:color w:val="000000"/>
          <w:szCs w:val="28"/>
        </w:rPr>
        <w:t xml:space="preserve">– </w:t>
      </w:r>
      <w:r w:rsidRPr="00EB01BA">
        <w:rPr>
          <w:color w:val="000000"/>
          <w:szCs w:val="28"/>
        </w:rPr>
        <w:t>психологами, социальными пед</w:t>
      </w:r>
      <w:r w:rsidRPr="00EB01BA">
        <w:rPr>
          <w:color w:val="000000"/>
          <w:szCs w:val="28"/>
        </w:rPr>
        <w:t>а</w:t>
      </w:r>
      <w:r w:rsidRPr="00EB01BA">
        <w:rPr>
          <w:color w:val="000000"/>
          <w:szCs w:val="28"/>
        </w:rPr>
        <w:t>гогами, классными руководителями, педагогами) в 2020 году проведено более 1000 индивидуальных консультаций по вопросам воспитания и обучения детей, норм</w:t>
      </w:r>
      <w:r w:rsidRPr="00EB01BA">
        <w:rPr>
          <w:color w:val="000000"/>
          <w:szCs w:val="28"/>
        </w:rPr>
        <w:t>а</w:t>
      </w:r>
      <w:r w:rsidRPr="00EB01BA">
        <w:rPr>
          <w:color w:val="000000"/>
          <w:szCs w:val="28"/>
        </w:rPr>
        <w:t xml:space="preserve">лизации психологической обстановки в семьях (2019 год </w:t>
      </w:r>
      <w:r w:rsidRPr="00EB01BA">
        <w:rPr>
          <w:bCs/>
          <w:color w:val="000000"/>
          <w:szCs w:val="28"/>
        </w:rPr>
        <w:t xml:space="preserve">– </w:t>
      </w:r>
      <w:r w:rsidRPr="00EB01BA">
        <w:rPr>
          <w:color w:val="000000"/>
          <w:szCs w:val="28"/>
        </w:rPr>
        <w:t>988 консультаций).</w:t>
      </w:r>
    </w:p>
    <w:p w:rsidR="003606BE" w:rsidRPr="00EB01BA" w:rsidRDefault="003606BE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Организована работа с детьми и семьями по профилактике безнадзорности, правонарушений несовершеннолетних, семейного неблагополучия, повышения п</w:t>
      </w:r>
      <w:r w:rsidRPr="00EB01BA">
        <w:rPr>
          <w:szCs w:val="28"/>
        </w:rPr>
        <w:t>е</w:t>
      </w:r>
      <w:r w:rsidRPr="00EB01BA">
        <w:rPr>
          <w:szCs w:val="28"/>
        </w:rPr>
        <w:t>дагогической грамотности родителей. Проведен комплекс мероприятий в рамках деятельности «Школы родительской ответственности» (профилактические беседы, обучающие семинары, тренинги, родительские собрания) по вопросам детской п</w:t>
      </w:r>
      <w:r w:rsidRPr="00EB01BA">
        <w:rPr>
          <w:szCs w:val="28"/>
        </w:rPr>
        <w:t>е</w:t>
      </w:r>
      <w:r w:rsidRPr="00EB01BA">
        <w:rPr>
          <w:szCs w:val="28"/>
        </w:rPr>
        <w:t xml:space="preserve">дагогики и психологии. </w:t>
      </w:r>
    </w:p>
    <w:p w:rsidR="003606BE" w:rsidRPr="00EB01BA" w:rsidRDefault="003606BE" w:rsidP="003606BE">
      <w:pPr>
        <w:ind w:right="140" w:firstLine="709"/>
        <w:jc w:val="both"/>
        <w:rPr>
          <w:rFonts w:eastAsia="Calibri"/>
          <w:color w:val="000000"/>
          <w:szCs w:val="28"/>
        </w:rPr>
      </w:pPr>
      <w:r w:rsidRPr="00EB01BA">
        <w:rPr>
          <w:rFonts w:eastAsia="Calibri"/>
          <w:color w:val="000000"/>
          <w:szCs w:val="28"/>
        </w:rPr>
        <w:t>Проведено 21 заседание ТПМПК, обследовано 162 ребенка (2019 – 45 зас</w:t>
      </w:r>
      <w:r w:rsidRPr="00EB01BA">
        <w:rPr>
          <w:rFonts w:eastAsia="Calibri"/>
          <w:color w:val="000000"/>
          <w:szCs w:val="28"/>
        </w:rPr>
        <w:t>е</w:t>
      </w:r>
      <w:r w:rsidRPr="00EB01BA">
        <w:rPr>
          <w:rFonts w:eastAsia="Calibri"/>
          <w:color w:val="000000"/>
          <w:szCs w:val="28"/>
        </w:rPr>
        <w:t>даний, 309 детей), из них выявлено:</w:t>
      </w:r>
    </w:p>
    <w:p w:rsidR="003606BE" w:rsidRPr="00EB01BA" w:rsidRDefault="003606BE" w:rsidP="003606BE">
      <w:pPr>
        <w:ind w:right="140" w:firstLine="709"/>
        <w:jc w:val="both"/>
        <w:rPr>
          <w:rFonts w:eastAsia="Calibri"/>
          <w:color w:val="000000"/>
          <w:szCs w:val="28"/>
        </w:rPr>
      </w:pPr>
      <w:r w:rsidRPr="00EB01BA">
        <w:rPr>
          <w:rFonts w:eastAsia="Calibri"/>
          <w:color w:val="000000"/>
          <w:szCs w:val="28"/>
        </w:rPr>
        <w:t>детей с ограниченными возможностями здоровья – 162 (2019 – 302);</w:t>
      </w:r>
    </w:p>
    <w:p w:rsidR="003606BE" w:rsidRPr="00EB01BA" w:rsidRDefault="003606BE" w:rsidP="003606BE">
      <w:pPr>
        <w:ind w:right="140" w:firstLine="709"/>
        <w:jc w:val="both"/>
        <w:rPr>
          <w:rFonts w:eastAsia="Calibri"/>
          <w:color w:val="000000"/>
          <w:szCs w:val="28"/>
        </w:rPr>
      </w:pPr>
      <w:r w:rsidRPr="00EB01BA">
        <w:rPr>
          <w:rFonts w:eastAsia="Calibri"/>
          <w:color w:val="000000"/>
          <w:szCs w:val="28"/>
        </w:rPr>
        <w:t>детей с отклонениями в поведении (нарушением эмоционально-волевой сф</w:t>
      </w:r>
      <w:r w:rsidRPr="00EB01BA">
        <w:rPr>
          <w:rFonts w:eastAsia="Calibri"/>
          <w:color w:val="000000"/>
          <w:szCs w:val="28"/>
        </w:rPr>
        <w:t>е</w:t>
      </w:r>
      <w:r w:rsidRPr="00EB01BA">
        <w:rPr>
          <w:rFonts w:eastAsia="Calibri"/>
          <w:color w:val="000000"/>
          <w:szCs w:val="28"/>
        </w:rPr>
        <w:t>ры) – 5 (2019 – 30).</w:t>
      </w:r>
    </w:p>
    <w:p w:rsidR="003606BE" w:rsidRPr="00EB01BA" w:rsidRDefault="003606BE" w:rsidP="003606BE">
      <w:pPr>
        <w:tabs>
          <w:tab w:val="left" w:pos="709"/>
          <w:tab w:val="left" w:pos="1276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Индивидуальное сопровождение несовершеннолетних, находящихся в соц</w:t>
      </w:r>
      <w:r w:rsidRPr="00EB01BA">
        <w:rPr>
          <w:color w:val="000000"/>
          <w:szCs w:val="28"/>
        </w:rPr>
        <w:t>и</w:t>
      </w:r>
      <w:r w:rsidRPr="00EB01BA">
        <w:rPr>
          <w:color w:val="000000"/>
          <w:szCs w:val="28"/>
        </w:rPr>
        <w:t>ально-опасном положении, и состоящих на всех видах профилактического учета, осуществляется в соответствии с межведомственными программами индивидуал</w:t>
      </w:r>
      <w:r w:rsidRPr="00EB01BA">
        <w:rPr>
          <w:color w:val="000000"/>
          <w:szCs w:val="28"/>
        </w:rPr>
        <w:t>ь</w:t>
      </w:r>
      <w:r w:rsidRPr="00EB01BA">
        <w:rPr>
          <w:color w:val="000000"/>
          <w:szCs w:val="28"/>
        </w:rPr>
        <w:lastRenderedPageBreak/>
        <w:t>ной профилактической работы. Данные программы утверждаются постановлением муниципальной комиссии по делам несовершеннолетних и защите их прав адм</w:t>
      </w:r>
      <w:r w:rsidRPr="00EB01BA">
        <w:rPr>
          <w:color w:val="000000"/>
          <w:szCs w:val="28"/>
        </w:rPr>
        <w:t>и</w:t>
      </w:r>
      <w:r w:rsidRPr="00EB01BA">
        <w:rPr>
          <w:color w:val="000000"/>
          <w:szCs w:val="28"/>
        </w:rPr>
        <w:t>нистрации района. Несовершеннолетним, семьям, с которыми ведется индивид</w:t>
      </w:r>
      <w:r w:rsidRPr="00EB01BA">
        <w:rPr>
          <w:color w:val="000000"/>
          <w:szCs w:val="28"/>
        </w:rPr>
        <w:t>у</w:t>
      </w:r>
      <w:r w:rsidRPr="00EB01BA">
        <w:rPr>
          <w:color w:val="000000"/>
          <w:szCs w:val="28"/>
        </w:rPr>
        <w:t>альная профилактическая работа, назначаются наставники из числа авторитетных жителей городских и сельских поселений района, членов общественных организ</w:t>
      </w:r>
      <w:r w:rsidRPr="00EB01BA">
        <w:rPr>
          <w:color w:val="000000"/>
          <w:szCs w:val="28"/>
        </w:rPr>
        <w:t>а</w:t>
      </w:r>
      <w:r w:rsidRPr="00EB01BA">
        <w:rPr>
          <w:color w:val="000000"/>
          <w:szCs w:val="28"/>
        </w:rPr>
        <w:t xml:space="preserve">ций и муниципальной комиссии по делам несовершеннолетних и защите их прав. </w:t>
      </w:r>
    </w:p>
    <w:p w:rsidR="003606BE" w:rsidRPr="00EB01BA" w:rsidRDefault="003606BE" w:rsidP="003606BE">
      <w:pPr>
        <w:tabs>
          <w:tab w:val="left" w:pos="709"/>
          <w:tab w:val="left" w:pos="1276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В школах имеются планы совместной деятельности с субъектами профила</w:t>
      </w:r>
      <w:r w:rsidRPr="00EB01BA">
        <w:rPr>
          <w:color w:val="000000"/>
          <w:szCs w:val="28"/>
        </w:rPr>
        <w:t>к</w:t>
      </w:r>
      <w:r w:rsidRPr="00EB01BA">
        <w:rPr>
          <w:color w:val="000000"/>
          <w:szCs w:val="28"/>
        </w:rPr>
        <w:t>тики правонарушений несовершеннолетних: МОМВД России «</w:t>
      </w:r>
      <w:proofErr w:type="spellStart"/>
      <w:r w:rsidRPr="00EB01BA">
        <w:rPr>
          <w:color w:val="000000"/>
          <w:szCs w:val="28"/>
        </w:rPr>
        <w:t>Нижневартовский</w:t>
      </w:r>
      <w:proofErr w:type="spellEnd"/>
      <w:r w:rsidRPr="00EB01BA">
        <w:rPr>
          <w:color w:val="000000"/>
          <w:szCs w:val="28"/>
        </w:rPr>
        <w:t xml:space="preserve">», БУ ХМАО–Югры </w:t>
      </w:r>
      <w:r w:rsidRPr="00EB01BA">
        <w:rPr>
          <w:bCs/>
          <w:color w:val="000000"/>
          <w:szCs w:val="28"/>
        </w:rPr>
        <w:t>«</w:t>
      </w:r>
      <w:proofErr w:type="spellStart"/>
      <w:r w:rsidRPr="00EB01BA">
        <w:rPr>
          <w:bCs/>
          <w:color w:val="000000"/>
          <w:szCs w:val="28"/>
        </w:rPr>
        <w:t>Нижневартовский</w:t>
      </w:r>
      <w:proofErr w:type="spellEnd"/>
      <w:r w:rsidRPr="00EB01BA">
        <w:rPr>
          <w:bCs/>
          <w:color w:val="000000"/>
          <w:szCs w:val="28"/>
        </w:rPr>
        <w:t xml:space="preserve"> районный комплексный центр социального обслуживания населения», БУ ХМАО–Югры </w:t>
      </w:r>
      <w:r w:rsidRPr="00EB01BA">
        <w:rPr>
          <w:color w:val="000000"/>
          <w:szCs w:val="28"/>
        </w:rPr>
        <w:t>«</w:t>
      </w:r>
      <w:proofErr w:type="spellStart"/>
      <w:r w:rsidRPr="00EB01BA">
        <w:rPr>
          <w:color w:val="000000"/>
          <w:szCs w:val="28"/>
        </w:rPr>
        <w:t>Нижневартовская</w:t>
      </w:r>
      <w:proofErr w:type="spellEnd"/>
      <w:r w:rsidRPr="00EB01BA">
        <w:rPr>
          <w:color w:val="000000"/>
          <w:szCs w:val="28"/>
        </w:rPr>
        <w:t xml:space="preserve"> районная больн</w:t>
      </w:r>
      <w:r w:rsidRPr="00EB01BA">
        <w:rPr>
          <w:color w:val="000000"/>
          <w:szCs w:val="28"/>
        </w:rPr>
        <w:t>и</w:t>
      </w:r>
      <w:r w:rsidRPr="00EB01BA">
        <w:rPr>
          <w:color w:val="000000"/>
          <w:szCs w:val="28"/>
        </w:rPr>
        <w:t>ца», БУ ХМАО–Югры «</w:t>
      </w:r>
      <w:proofErr w:type="spellStart"/>
      <w:r w:rsidRPr="00EB01BA">
        <w:rPr>
          <w:color w:val="000000"/>
          <w:szCs w:val="28"/>
        </w:rPr>
        <w:t>Новоаганская</w:t>
      </w:r>
      <w:proofErr w:type="spellEnd"/>
      <w:r w:rsidRPr="00EB01BA">
        <w:rPr>
          <w:color w:val="000000"/>
          <w:szCs w:val="28"/>
        </w:rPr>
        <w:t xml:space="preserve"> районная больница».</w:t>
      </w:r>
    </w:p>
    <w:p w:rsidR="003606BE" w:rsidRPr="00EB01BA" w:rsidRDefault="003606BE" w:rsidP="003606BE">
      <w:pPr>
        <w:ind w:right="140" w:firstLine="709"/>
        <w:jc w:val="both"/>
        <w:rPr>
          <w:color w:val="000000"/>
          <w:szCs w:val="28"/>
          <w:lang w:eastAsia="en-US"/>
        </w:rPr>
      </w:pPr>
      <w:r w:rsidRPr="00EB01BA">
        <w:rPr>
          <w:color w:val="000000"/>
          <w:szCs w:val="28"/>
        </w:rPr>
        <w:t xml:space="preserve">Положительным результатом проводимой работы </w:t>
      </w:r>
      <w:r w:rsidRPr="00EB01BA">
        <w:rPr>
          <w:color w:val="000000"/>
          <w:szCs w:val="28"/>
          <w:lang w:eastAsia="en-US"/>
        </w:rPr>
        <w:t>по формированию закон</w:t>
      </w:r>
      <w:r w:rsidRPr="00EB01BA">
        <w:rPr>
          <w:color w:val="000000"/>
          <w:szCs w:val="28"/>
          <w:lang w:eastAsia="en-US"/>
        </w:rPr>
        <w:t>о</w:t>
      </w:r>
      <w:r w:rsidRPr="00EB01BA">
        <w:rPr>
          <w:color w:val="000000"/>
          <w:szCs w:val="28"/>
          <w:lang w:eastAsia="en-US"/>
        </w:rPr>
        <w:t>послушного поведения подростков можно считать следующие показатели:</w:t>
      </w:r>
    </w:p>
    <w:p w:rsidR="003606BE" w:rsidRPr="00EB01BA" w:rsidRDefault="003606BE" w:rsidP="003606BE">
      <w:pPr>
        <w:ind w:right="140" w:firstLine="709"/>
        <w:jc w:val="both"/>
        <w:rPr>
          <w:color w:val="000000"/>
          <w:szCs w:val="28"/>
        </w:rPr>
      </w:pPr>
      <w:proofErr w:type="gramStart"/>
      <w:r w:rsidRPr="00EB01BA">
        <w:rPr>
          <w:color w:val="000000"/>
          <w:szCs w:val="28"/>
        </w:rPr>
        <w:t>100% охват дополнительным образованием обучающихся, состоящих на ра</w:t>
      </w:r>
      <w:r w:rsidRPr="00EB01BA">
        <w:rPr>
          <w:color w:val="000000"/>
          <w:szCs w:val="28"/>
        </w:rPr>
        <w:t>з</w:t>
      </w:r>
      <w:r w:rsidRPr="00EB01BA">
        <w:rPr>
          <w:color w:val="000000"/>
          <w:szCs w:val="28"/>
        </w:rPr>
        <w:t>личных видах профилактического учета;</w:t>
      </w:r>
      <w:proofErr w:type="gramEnd"/>
    </w:p>
    <w:p w:rsidR="003606BE" w:rsidRPr="00F41F55" w:rsidRDefault="003606BE" w:rsidP="003606BE">
      <w:pPr>
        <w:ind w:right="140" w:firstLine="709"/>
        <w:jc w:val="both"/>
        <w:rPr>
          <w:bCs/>
          <w:color w:val="000000"/>
          <w:szCs w:val="28"/>
        </w:rPr>
      </w:pPr>
      <w:r w:rsidRPr="00EB01BA">
        <w:rPr>
          <w:bCs/>
          <w:color w:val="000000"/>
          <w:szCs w:val="28"/>
        </w:rPr>
        <w:t>снизилось количество несовершеннолетних, состоящих на учете в муниц</w:t>
      </w:r>
      <w:r w:rsidRPr="00EB01BA">
        <w:rPr>
          <w:bCs/>
          <w:color w:val="000000"/>
          <w:szCs w:val="28"/>
        </w:rPr>
        <w:t>и</w:t>
      </w:r>
      <w:r w:rsidRPr="00EB01BA">
        <w:rPr>
          <w:bCs/>
          <w:color w:val="000000"/>
          <w:szCs w:val="28"/>
        </w:rPr>
        <w:t>пальной комиссии по делам несовершеннолетних и защите их прав (2020 – 11, 2019 – 13).</w:t>
      </w:r>
    </w:p>
    <w:p w:rsidR="003606BE" w:rsidRDefault="003606BE" w:rsidP="003606BE">
      <w:pPr>
        <w:ind w:right="140"/>
        <w:jc w:val="both"/>
      </w:pP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Финансовое обеспечение доступности образования в районе осуществляется за счет средств бюджетов разных уровней: субъекта федерации, муниципального. Также с целью финансового обеспечения комплексной безопасности образовател</w:t>
      </w:r>
      <w:r w:rsidRPr="00F41F55">
        <w:rPr>
          <w:szCs w:val="28"/>
        </w:rPr>
        <w:t>ь</w:t>
      </w:r>
      <w:r w:rsidRPr="00F41F55">
        <w:rPr>
          <w:szCs w:val="28"/>
        </w:rPr>
        <w:t>ного процесса и оснащения материально-технической базы в соответствии с с</w:t>
      </w:r>
      <w:r w:rsidRPr="00F41F55">
        <w:rPr>
          <w:szCs w:val="28"/>
        </w:rPr>
        <w:t>о</w:t>
      </w:r>
      <w:r w:rsidRPr="00F41F55">
        <w:rPr>
          <w:szCs w:val="28"/>
        </w:rPr>
        <w:t>временными требованиями привлекаются дополнительные средства: спонсорские средства, средства депутатов областной и окружной Думы, средства от принос</w:t>
      </w:r>
      <w:r w:rsidRPr="00F41F55">
        <w:rPr>
          <w:szCs w:val="28"/>
        </w:rPr>
        <w:t>я</w:t>
      </w:r>
      <w:r w:rsidRPr="00F41F55">
        <w:rPr>
          <w:szCs w:val="28"/>
        </w:rPr>
        <w:t>щей доход деятельности.</w:t>
      </w:r>
    </w:p>
    <w:p w:rsidR="004A5B83" w:rsidRPr="00F41F55" w:rsidRDefault="004A5B83" w:rsidP="003606BE">
      <w:pPr>
        <w:ind w:right="140" w:firstLine="709"/>
        <w:jc w:val="both"/>
        <w:rPr>
          <w:i/>
          <w:color w:val="000000"/>
          <w:szCs w:val="28"/>
        </w:rPr>
      </w:pPr>
      <w:bookmarkStart w:id="1" w:name="_Hlk68615798"/>
      <w:r w:rsidRPr="00F41F55">
        <w:rPr>
          <w:color w:val="000000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 в м</w:t>
      </w:r>
      <w:r w:rsidRPr="00F41F55">
        <w:rPr>
          <w:color w:val="000000"/>
          <w:szCs w:val="28"/>
        </w:rPr>
        <w:t>у</w:t>
      </w:r>
      <w:r w:rsidR="00EB01BA">
        <w:rPr>
          <w:color w:val="000000"/>
          <w:szCs w:val="28"/>
        </w:rPr>
        <w:t>ниципальном образовании в 2020</w:t>
      </w:r>
      <w:r w:rsidRPr="00F41F55">
        <w:rPr>
          <w:color w:val="000000"/>
          <w:szCs w:val="28"/>
        </w:rPr>
        <w:t xml:space="preserve"> году обеспечена средняя заработная плата пед</w:t>
      </w:r>
      <w:r w:rsidRPr="00F41F55">
        <w:rPr>
          <w:color w:val="000000"/>
          <w:szCs w:val="28"/>
        </w:rPr>
        <w:t>а</w:t>
      </w:r>
      <w:r w:rsidRPr="00F41F55">
        <w:rPr>
          <w:color w:val="000000"/>
          <w:szCs w:val="28"/>
        </w:rPr>
        <w:t xml:space="preserve">гогических работников в соответствии с целевыми показателями. </w:t>
      </w:r>
    </w:p>
    <w:p w:rsidR="004A5B83" w:rsidRPr="00F41F55" w:rsidRDefault="004A5B83" w:rsidP="003606BE">
      <w:pPr>
        <w:ind w:right="140" w:firstLine="709"/>
        <w:jc w:val="both"/>
        <w:rPr>
          <w:color w:val="000000"/>
          <w:szCs w:val="28"/>
        </w:rPr>
      </w:pPr>
      <w:r w:rsidRPr="00F41F55">
        <w:rPr>
          <w:color w:val="000000"/>
          <w:szCs w:val="28"/>
        </w:rPr>
        <w:t>Во всех образо</w:t>
      </w:r>
      <w:r w:rsidR="00EB01BA">
        <w:rPr>
          <w:color w:val="000000"/>
          <w:szCs w:val="28"/>
        </w:rPr>
        <w:t>вательных учреждениях района (23</w:t>
      </w:r>
      <w:r w:rsidRPr="00F41F55">
        <w:rPr>
          <w:color w:val="000000"/>
          <w:szCs w:val="28"/>
        </w:rPr>
        <w:t>/100%) созданы условия, отвечающие современным требованиям к осуществлению образовательного пр</w:t>
      </w:r>
      <w:r w:rsidRPr="00F41F55">
        <w:rPr>
          <w:color w:val="000000"/>
          <w:szCs w:val="28"/>
        </w:rPr>
        <w:t>о</w:t>
      </w:r>
      <w:r w:rsidRPr="00F41F55">
        <w:rPr>
          <w:color w:val="000000"/>
          <w:szCs w:val="28"/>
        </w:rPr>
        <w:t>цесса, позволяющие обеспечить предоставление качественного общего образов</w:t>
      </w:r>
      <w:r w:rsidRPr="00F41F55">
        <w:rPr>
          <w:color w:val="000000"/>
          <w:szCs w:val="28"/>
        </w:rPr>
        <w:t>а</w:t>
      </w:r>
      <w:r w:rsidRPr="00F41F55">
        <w:rPr>
          <w:color w:val="000000"/>
          <w:szCs w:val="28"/>
        </w:rPr>
        <w:t>ния на всех уровнях (дошкольное, начальное, основное, среднее), а также дополн</w:t>
      </w:r>
      <w:r w:rsidRPr="00F41F55">
        <w:rPr>
          <w:color w:val="000000"/>
          <w:szCs w:val="28"/>
        </w:rPr>
        <w:t>и</w:t>
      </w:r>
      <w:r w:rsidRPr="00F41F55">
        <w:rPr>
          <w:color w:val="000000"/>
          <w:szCs w:val="28"/>
        </w:rPr>
        <w:t>тельного образования детей. Ежегодно решаются вопросы, связанные с ремонтом отдельных конструкций зданий образовательных учреждений. Отсутствуют зд</w:t>
      </w:r>
      <w:r w:rsidRPr="00F41F55">
        <w:rPr>
          <w:color w:val="000000"/>
          <w:szCs w:val="28"/>
        </w:rPr>
        <w:t>а</w:t>
      </w:r>
      <w:r w:rsidRPr="00F41F55">
        <w:rPr>
          <w:color w:val="000000"/>
          <w:szCs w:val="28"/>
        </w:rPr>
        <w:t>ния, находящиеся в аварийном состоянии.</w:t>
      </w:r>
    </w:p>
    <w:p w:rsidR="00B101AE" w:rsidRPr="00582182" w:rsidRDefault="00B101AE" w:rsidP="00B101AE">
      <w:pPr>
        <w:shd w:val="clear" w:color="auto" w:fill="FFFFFF"/>
        <w:ind w:right="140" w:firstLine="709"/>
        <w:jc w:val="both"/>
        <w:rPr>
          <w:color w:val="000000"/>
        </w:rPr>
      </w:pPr>
      <w:proofErr w:type="gramStart"/>
      <w:r w:rsidRPr="00B101AE">
        <w:rPr>
          <w:color w:val="000000"/>
        </w:rPr>
        <w:t>Сумма расходов по разделу «Образование» в рамках реализации меропри</w:t>
      </w:r>
      <w:r w:rsidRPr="00B101AE">
        <w:rPr>
          <w:color w:val="000000"/>
        </w:rPr>
        <w:t>я</w:t>
      </w:r>
      <w:r w:rsidRPr="00B101AE">
        <w:rPr>
          <w:color w:val="000000"/>
        </w:rPr>
        <w:t>тий муниципальной программы «Развитие образования в Нижневартовском ра</w:t>
      </w:r>
      <w:r w:rsidRPr="00B101AE">
        <w:rPr>
          <w:color w:val="000000"/>
        </w:rPr>
        <w:t>й</w:t>
      </w:r>
      <w:r w:rsidRPr="00B101AE">
        <w:rPr>
          <w:color w:val="000000"/>
        </w:rPr>
        <w:t>оне» в 2020 году составила 1 807 214,8</w:t>
      </w:r>
      <w:r w:rsidRPr="00B101AE">
        <w:rPr>
          <w:b/>
          <w:bCs/>
          <w:color w:val="000000"/>
        </w:rPr>
        <w:t xml:space="preserve"> </w:t>
      </w:r>
      <w:r w:rsidRPr="00B101AE">
        <w:rPr>
          <w:color w:val="000000"/>
        </w:rPr>
        <w:t>тыс. руб. (2019 год-</w:t>
      </w:r>
      <w:r w:rsidRPr="00B101AE">
        <w:rPr>
          <w:bCs/>
          <w:szCs w:val="28"/>
        </w:rPr>
        <w:t>1 836</w:t>
      </w:r>
      <w:r w:rsidRPr="00B101AE">
        <w:rPr>
          <w:bCs/>
          <w:color w:val="000000"/>
          <w:szCs w:val="28"/>
        </w:rPr>
        <w:t xml:space="preserve"> 922,1 </w:t>
      </w:r>
      <w:r w:rsidRPr="00B101AE">
        <w:rPr>
          <w:color w:val="000000"/>
          <w:szCs w:val="28"/>
        </w:rPr>
        <w:t>тыс. руб.),</w:t>
      </w:r>
      <w:r w:rsidRPr="00B101AE">
        <w:rPr>
          <w:color w:val="000000"/>
        </w:rPr>
        <w:t xml:space="preserve"> в том числе из средств бюджета района –382 831,9 тыс. рублей, окружного бюджета</w:t>
      </w:r>
      <w:r w:rsidRPr="00E42D75">
        <w:rPr>
          <w:color w:val="000000"/>
        </w:rPr>
        <w:t xml:space="preserve"> –1 409 727,9 тыс. рублей, федерального бюджета – 14</w:t>
      </w:r>
      <w:r>
        <w:rPr>
          <w:color w:val="000000"/>
        </w:rPr>
        <w:t xml:space="preserve"> </w:t>
      </w:r>
      <w:r w:rsidRPr="00E42D75">
        <w:rPr>
          <w:color w:val="000000"/>
        </w:rPr>
        <w:t>655,00 тыс</w:t>
      </w:r>
      <w:r>
        <w:rPr>
          <w:color w:val="000000"/>
        </w:rPr>
        <w:t>. рублей.</w:t>
      </w:r>
      <w:proofErr w:type="gramEnd"/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lastRenderedPageBreak/>
        <w:t xml:space="preserve">В 2020 году в рамках реализации мероприятий муниципальной программы «Развитие образования </w:t>
      </w:r>
      <w:proofErr w:type="gramStart"/>
      <w:r w:rsidRPr="00582182">
        <w:rPr>
          <w:color w:val="000000"/>
        </w:rPr>
        <w:t>в</w:t>
      </w:r>
      <w:proofErr w:type="gramEnd"/>
      <w:r w:rsidRPr="00582182">
        <w:rPr>
          <w:color w:val="000000"/>
        </w:rPr>
        <w:t xml:space="preserve"> </w:t>
      </w:r>
      <w:proofErr w:type="gramStart"/>
      <w:r w:rsidRPr="00582182">
        <w:rPr>
          <w:color w:val="000000"/>
        </w:rPr>
        <w:t>Нижневартовском</w:t>
      </w:r>
      <w:proofErr w:type="gramEnd"/>
      <w:r w:rsidRPr="00582182">
        <w:rPr>
          <w:color w:val="000000"/>
        </w:rPr>
        <w:t xml:space="preserve"> районе» было осуществлено обновл</w:t>
      </w:r>
      <w:r w:rsidRPr="00582182">
        <w:rPr>
          <w:color w:val="000000"/>
        </w:rPr>
        <w:t>е</w:t>
      </w:r>
      <w:r w:rsidRPr="00582182">
        <w:rPr>
          <w:color w:val="000000"/>
        </w:rPr>
        <w:t xml:space="preserve">ние материально-технической базы образовательных учреждений </w:t>
      </w:r>
      <w:proofErr w:type="spellStart"/>
      <w:r w:rsidRPr="00582182">
        <w:rPr>
          <w:color w:val="000000"/>
        </w:rPr>
        <w:t>Нижневарто</w:t>
      </w:r>
      <w:r w:rsidRPr="00582182">
        <w:rPr>
          <w:color w:val="000000"/>
        </w:rPr>
        <w:t>в</w:t>
      </w:r>
      <w:r w:rsidRPr="00582182">
        <w:rPr>
          <w:color w:val="000000"/>
        </w:rPr>
        <w:t>ского</w:t>
      </w:r>
      <w:proofErr w:type="spellEnd"/>
      <w:r w:rsidRPr="00582182">
        <w:rPr>
          <w:color w:val="000000"/>
        </w:rPr>
        <w:t xml:space="preserve"> района на общую сумму 6</w:t>
      </w:r>
      <w:r>
        <w:rPr>
          <w:color w:val="000000"/>
        </w:rPr>
        <w:t>3 79</w:t>
      </w:r>
      <w:r w:rsidRPr="00582182">
        <w:rPr>
          <w:color w:val="000000"/>
        </w:rPr>
        <w:t>8,</w:t>
      </w:r>
      <w:r>
        <w:rPr>
          <w:color w:val="000000"/>
        </w:rPr>
        <w:t xml:space="preserve">22 </w:t>
      </w:r>
      <w:r w:rsidRPr="00582182">
        <w:rPr>
          <w:color w:val="000000"/>
        </w:rPr>
        <w:t>тыс. рублей, в том числе приобретены: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proofErr w:type="gramStart"/>
      <w:r w:rsidRPr="00582182">
        <w:rPr>
          <w:color w:val="000000"/>
        </w:rPr>
        <w:t xml:space="preserve">оргтехника </w:t>
      </w:r>
      <w:r>
        <w:rPr>
          <w:color w:val="000000"/>
        </w:rPr>
        <w:t xml:space="preserve"> </w:t>
      </w:r>
      <w:r w:rsidRPr="00582182">
        <w:rPr>
          <w:color w:val="000000"/>
        </w:rPr>
        <w:t xml:space="preserve">(компьютеры, мониторы, принтеры, проекторы, ноутбуки) на сумму </w:t>
      </w:r>
      <w:r>
        <w:rPr>
          <w:color w:val="000000"/>
        </w:rPr>
        <w:t>14</w:t>
      </w:r>
      <w:r w:rsidRPr="00582182">
        <w:rPr>
          <w:color w:val="000000"/>
        </w:rPr>
        <w:t> </w:t>
      </w:r>
      <w:r>
        <w:rPr>
          <w:color w:val="000000"/>
        </w:rPr>
        <w:t>434</w:t>
      </w:r>
      <w:r w:rsidRPr="00582182">
        <w:rPr>
          <w:color w:val="000000"/>
        </w:rPr>
        <w:t>,</w:t>
      </w:r>
      <w:r>
        <w:rPr>
          <w:color w:val="000000"/>
        </w:rPr>
        <w:t>22</w:t>
      </w:r>
      <w:r w:rsidRPr="00582182">
        <w:rPr>
          <w:color w:val="000000"/>
        </w:rPr>
        <w:t xml:space="preserve"> тыс. рублей;</w:t>
      </w:r>
      <w:proofErr w:type="gramEnd"/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 xml:space="preserve">интерактивное оборудование на сумму </w:t>
      </w:r>
      <w:r>
        <w:rPr>
          <w:color w:val="000000"/>
        </w:rPr>
        <w:t>3 618</w:t>
      </w:r>
      <w:r w:rsidRPr="00582182">
        <w:rPr>
          <w:color w:val="000000"/>
        </w:rPr>
        <w:t>,</w:t>
      </w:r>
      <w:r>
        <w:rPr>
          <w:color w:val="000000"/>
        </w:rPr>
        <w:t>9</w:t>
      </w:r>
      <w:r w:rsidRPr="00582182">
        <w:rPr>
          <w:color w:val="000000"/>
        </w:rPr>
        <w:t xml:space="preserve"> тыс. рублей;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 xml:space="preserve">учебники на сумму </w:t>
      </w:r>
      <w:r>
        <w:rPr>
          <w:color w:val="000000"/>
        </w:rPr>
        <w:t>12</w:t>
      </w:r>
      <w:r w:rsidRPr="00582182">
        <w:rPr>
          <w:color w:val="000000"/>
        </w:rPr>
        <w:t> </w:t>
      </w:r>
      <w:r>
        <w:rPr>
          <w:color w:val="000000"/>
        </w:rPr>
        <w:t>257</w:t>
      </w:r>
      <w:r w:rsidRPr="00582182">
        <w:rPr>
          <w:color w:val="000000"/>
        </w:rPr>
        <w:t>,</w:t>
      </w:r>
      <w:r>
        <w:rPr>
          <w:color w:val="000000"/>
        </w:rPr>
        <w:t>41</w:t>
      </w:r>
      <w:r w:rsidRPr="00582182">
        <w:rPr>
          <w:color w:val="000000"/>
        </w:rPr>
        <w:t xml:space="preserve"> тыс. рублей;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 xml:space="preserve">спортивное оборудование на сумму </w:t>
      </w:r>
      <w:r>
        <w:rPr>
          <w:color w:val="000000"/>
        </w:rPr>
        <w:t>773</w:t>
      </w:r>
      <w:r w:rsidRPr="00582182">
        <w:rPr>
          <w:color w:val="000000"/>
        </w:rPr>
        <w:t>,</w:t>
      </w:r>
      <w:r>
        <w:rPr>
          <w:color w:val="000000"/>
        </w:rPr>
        <w:t>45</w:t>
      </w:r>
      <w:r w:rsidRPr="00582182">
        <w:rPr>
          <w:color w:val="000000"/>
        </w:rPr>
        <w:t xml:space="preserve"> тыс. рублей;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 xml:space="preserve">мебель на </w:t>
      </w:r>
      <w:r>
        <w:rPr>
          <w:color w:val="000000"/>
        </w:rPr>
        <w:t>сумму 6 369,34</w:t>
      </w:r>
      <w:r w:rsidRPr="00582182">
        <w:rPr>
          <w:color w:val="000000"/>
        </w:rPr>
        <w:t xml:space="preserve"> тыс. рублей;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>технологическое оборудование</w:t>
      </w:r>
      <w:r>
        <w:rPr>
          <w:color w:val="000000"/>
        </w:rPr>
        <w:t xml:space="preserve"> для пищеблоков на сумму 2 946,32</w:t>
      </w:r>
      <w:r w:rsidRPr="00582182">
        <w:rPr>
          <w:color w:val="000000"/>
        </w:rPr>
        <w:t xml:space="preserve"> тыс. ру</w:t>
      </w:r>
      <w:r w:rsidRPr="00582182">
        <w:rPr>
          <w:color w:val="000000"/>
        </w:rPr>
        <w:t>б</w:t>
      </w:r>
      <w:r w:rsidRPr="00582182">
        <w:rPr>
          <w:color w:val="000000"/>
        </w:rPr>
        <w:t>лей;</w:t>
      </w:r>
    </w:p>
    <w:p w:rsidR="00B101AE" w:rsidRPr="00582182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 xml:space="preserve">развивающие игрушки </w:t>
      </w:r>
      <w:r>
        <w:rPr>
          <w:color w:val="000000"/>
        </w:rPr>
        <w:t>и мягкие модули на сумму 1 863,87</w:t>
      </w:r>
      <w:r w:rsidRPr="00582182">
        <w:rPr>
          <w:color w:val="000000"/>
        </w:rPr>
        <w:t xml:space="preserve"> тыс. рублей;</w:t>
      </w:r>
    </w:p>
    <w:p w:rsidR="00B101AE" w:rsidRDefault="00B101AE" w:rsidP="00B101AE">
      <w:pPr>
        <w:ind w:right="140" w:firstLine="709"/>
        <w:jc w:val="both"/>
        <w:rPr>
          <w:color w:val="000000"/>
        </w:rPr>
      </w:pPr>
      <w:r w:rsidRPr="00582182">
        <w:rPr>
          <w:color w:val="000000"/>
        </w:rPr>
        <w:t>прочие расходы на обеспечение образовате</w:t>
      </w:r>
      <w:r>
        <w:rPr>
          <w:color w:val="000000"/>
        </w:rPr>
        <w:t>льного процесса на сумму 21 534,71</w:t>
      </w:r>
      <w:r w:rsidRPr="00582182">
        <w:rPr>
          <w:color w:val="000000"/>
        </w:rPr>
        <w:t xml:space="preserve"> тыс. рублей.</w:t>
      </w:r>
      <w:r>
        <w:rPr>
          <w:color w:val="000000"/>
        </w:rPr>
        <w:t xml:space="preserve"> </w:t>
      </w:r>
    </w:p>
    <w:p w:rsidR="00B101AE" w:rsidRDefault="00B101AE" w:rsidP="00B101AE"/>
    <w:bookmarkEnd w:id="1"/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Формирование у молодого поколения привычек и навыков, способствующих ведению здорового образа жизни, эффективной физической активности является необходимым компонентом образовательного процесса.</w:t>
      </w:r>
    </w:p>
    <w:p w:rsidR="004A5B83" w:rsidRPr="00F41F55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>В целях сохранения и укрепления здоровья обучающихся, обеспечения пс</w:t>
      </w:r>
      <w:r w:rsidRPr="00F41F55">
        <w:rPr>
          <w:szCs w:val="28"/>
        </w:rPr>
        <w:t>и</w:t>
      </w:r>
      <w:r w:rsidRPr="00F41F55">
        <w:rPr>
          <w:szCs w:val="28"/>
        </w:rPr>
        <w:t>хологического комфорта для всех участников образовательного процесса, в обр</w:t>
      </w:r>
      <w:r w:rsidRPr="00F41F55">
        <w:rPr>
          <w:szCs w:val="28"/>
        </w:rPr>
        <w:t>а</w:t>
      </w:r>
      <w:r w:rsidRPr="00F41F55">
        <w:rPr>
          <w:szCs w:val="28"/>
        </w:rPr>
        <w:t xml:space="preserve">зовательных организациях </w:t>
      </w:r>
      <w:proofErr w:type="spellStart"/>
      <w:r w:rsidRPr="00F41F55">
        <w:rPr>
          <w:szCs w:val="28"/>
        </w:rPr>
        <w:t>Нижневартовского</w:t>
      </w:r>
      <w:proofErr w:type="spellEnd"/>
      <w:r w:rsidRPr="00F41F55">
        <w:rPr>
          <w:szCs w:val="28"/>
        </w:rPr>
        <w:t xml:space="preserve"> района реализуется комплекс мер, включающий проведение медицинских осмотров обучающихся, вакцинации пр</w:t>
      </w:r>
      <w:r w:rsidRPr="00F41F55">
        <w:rPr>
          <w:szCs w:val="28"/>
        </w:rPr>
        <w:t>о</w:t>
      </w:r>
      <w:r w:rsidRPr="00F41F55">
        <w:rPr>
          <w:szCs w:val="28"/>
        </w:rPr>
        <w:t>тив инфекционных заболеваний, общешкольных спортивно-оздоровительных м</w:t>
      </w:r>
      <w:r w:rsidRPr="00F41F55">
        <w:rPr>
          <w:szCs w:val="28"/>
        </w:rPr>
        <w:t>е</w:t>
      </w:r>
      <w:r w:rsidRPr="00F41F55">
        <w:rPr>
          <w:szCs w:val="28"/>
        </w:rPr>
        <w:t>роприятий и соревнований. В каждой образовательной организации реализуются профилактические программы и методики, направленные на формирование здор</w:t>
      </w:r>
      <w:r w:rsidRPr="00F41F55">
        <w:rPr>
          <w:szCs w:val="28"/>
        </w:rPr>
        <w:t>о</w:t>
      </w:r>
      <w:r w:rsidRPr="00F41F55">
        <w:rPr>
          <w:szCs w:val="28"/>
        </w:rPr>
        <w:t xml:space="preserve">вого образа жизни, профилактику злоупотребления </w:t>
      </w:r>
      <w:proofErr w:type="spellStart"/>
      <w:r w:rsidRPr="00F41F55">
        <w:rPr>
          <w:szCs w:val="28"/>
        </w:rPr>
        <w:t>психоактивными</w:t>
      </w:r>
      <w:proofErr w:type="spellEnd"/>
      <w:r w:rsidRPr="00F41F55">
        <w:rPr>
          <w:szCs w:val="28"/>
        </w:rPr>
        <w:t xml:space="preserve"> веществами. 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Медицинское обслуживание обучающихся обеспечивается работниками здравоохранения (35 медицинских работников) бюджетных учреждений Ханты–Мансийского автономного округа – Югры «</w:t>
      </w:r>
      <w:proofErr w:type="spellStart"/>
      <w:r w:rsidRPr="00EB01BA">
        <w:rPr>
          <w:szCs w:val="28"/>
        </w:rPr>
        <w:t>Нижневартовская</w:t>
      </w:r>
      <w:proofErr w:type="spellEnd"/>
      <w:r w:rsidRPr="00EB01BA">
        <w:rPr>
          <w:szCs w:val="28"/>
        </w:rPr>
        <w:t xml:space="preserve"> районная больница», «</w:t>
      </w:r>
      <w:proofErr w:type="spellStart"/>
      <w:r w:rsidRPr="00EB01BA">
        <w:rPr>
          <w:szCs w:val="28"/>
        </w:rPr>
        <w:t>Новоаганская</w:t>
      </w:r>
      <w:proofErr w:type="spellEnd"/>
      <w:r w:rsidRPr="00EB01BA">
        <w:rPr>
          <w:szCs w:val="28"/>
        </w:rPr>
        <w:t xml:space="preserve"> районная больница». В 17 школах района заключены договоры с учреждениями здравоохранения на получение услуг по медицинскому обслужив</w:t>
      </w:r>
      <w:r w:rsidRPr="00EB01BA">
        <w:rPr>
          <w:szCs w:val="28"/>
        </w:rPr>
        <w:t>а</w:t>
      </w:r>
      <w:r w:rsidRPr="00EB01BA">
        <w:rPr>
          <w:szCs w:val="28"/>
        </w:rPr>
        <w:t xml:space="preserve">нию, соглашения по организации питания обучающихся на 2020 год. 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Медицинские работники обеспечивают качественное проведение лечебно-профилактических мероприятий, соблюдение санитарно-гигиенических норм, р</w:t>
      </w:r>
      <w:r w:rsidRPr="00EB01BA">
        <w:rPr>
          <w:szCs w:val="28"/>
        </w:rPr>
        <w:t>е</w:t>
      </w:r>
      <w:r w:rsidRPr="00EB01BA">
        <w:rPr>
          <w:szCs w:val="28"/>
        </w:rPr>
        <w:t xml:space="preserve">жима, а также осуществляют </w:t>
      </w:r>
      <w:proofErr w:type="gramStart"/>
      <w:r w:rsidRPr="00EB01BA">
        <w:rPr>
          <w:szCs w:val="28"/>
        </w:rPr>
        <w:t>контроль за</w:t>
      </w:r>
      <w:proofErr w:type="gramEnd"/>
      <w:r w:rsidRPr="00EB01BA">
        <w:rPr>
          <w:szCs w:val="28"/>
        </w:rPr>
        <w:t xml:space="preserve"> качеством питания детей. Лицензии на оказание первичной, в том </w:t>
      </w:r>
      <w:proofErr w:type="gramStart"/>
      <w:r w:rsidRPr="00EB01BA">
        <w:rPr>
          <w:szCs w:val="28"/>
        </w:rPr>
        <w:t>числе</w:t>
      </w:r>
      <w:proofErr w:type="gramEnd"/>
      <w:r w:rsidRPr="00EB01BA">
        <w:rPr>
          <w:szCs w:val="28"/>
        </w:rPr>
        <w:t xml:space="preserve"> доврачебной, врачебной медико-санитарной п</w:t>
      </w:r>
      <w:r w:rsidRPr="00EB01BA">
        <w:rPr>
          <w:szCs w:val="28"/>
        </w:rPr>
        <w:t>о</w:t>
      </w:r>
      <w:r w:rsidRPr="00EB01BA">
        <w:rPr>
          <w:szCs w:val="28"/>
        </w:rPr>
        <w:t>мощи по адресам образовательных района получены на бессрочный период во всех дошкольных и общеобразовательных организациях. Медицинские блоки обеспеч</w:t>
      </w:r>
      <w:r w:rsidRPr="00EB01BA">
        <w:rPr>
          <w:szCs w:val="28"/>
        </w:rPr>
        <w:t>е</w:t>
      </w:r>
      <w:r w:rsidRPr="00EB01BA">
        <w:rPr>
          <w:szCs w:val="28"/>
        </w:rPr>
        <w:t>ны необходимым оборудованием в соответствии со Стандартом оснащения мед</w:t>
      </w:r>
      <w:r w:rsidRPr="00EB01BA">
        <w:rPr>
          <w:szCs w:val="28"/>
        </w:rPr>
        <w:t>и</w:t>
      </w:r>
      <w:r w:rsidRPr="00EB01BA">
        <w:rPr>
          <w:szCs w:val="28"/>
        </w:rPr>
        <w:t>цинского отделения организации медицинской помощи несовершеннолетним в о</w:t>
      </w:r>
      <w:r w:rsidRPr="00EB01BA">
        <w:rPr>
          <w:szCs w:val="28"/>
        </w:rPr>
        <w:t>б</w:t>
      </w:r>
      <w:r w:rsidRPr="00EB01BA">
        <w:rPr>
          <w:szCs w:val="28"/>
        </w:rPr>
        <w:t xml:space="preserve">разовательных организациях (приказ Министерства здравоохранения Российской Федерации от 05.11.2013 № 822н «Об утверждении Порядка оказания медицинской </w:t>
      </w:r>
      <w:r w:rsidRPr="00EB01BA">
        <w:rPr>
          <w:szCs w:val="28"/>
        </w:rPr>
        <w:lastRenderedPageBreak/>
        <w:t>помощи несовершеннолетним, в том числе в период обучения и воспитания в обр</w:t>
      </w:r>
      <w:r w:rsidRPr="00EB01BA">
        <w:rPr>
          <w:szCs w:val="28"/>
        </w:rPr>
        <w:t>а</w:t>
      </w:r>
      <w:r w:rsidRPr="00EB01BA">
        <w:rPr>
          <w:szCs w:val="28"/>
        </w:rPr>
        <w:t>зовательных организациях»).</w:t>
      </w:r>
    </w:p>
    <w:p w:rsidR="00256419" w:rsidRPr="00A86AD4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Обучающиеся ежегодно проходят медосмотры, бригады врачей - узких сп</w:t>
      </w:r>
      <w:r w:rsidRPr="00EB01BA">
        <w:rPr>
          <w:szCs w:val="28"/>
        </w:rPr>
        <w:t>е</w:t>
      </w:r>
      <w:r w:rsidRPr="00EB01BA">
        <w:rPr>
          <w:szCs w:val="28"/>
        </w:rPr>
        <w:t>циалистов выезжают в отдаленные населенные пункты района. С учетом получе</w:t>
      </w:r>
      <w:r w:rsidRPr="00EB01BA">
        <w:rPr>
          <w:szCs w:val="28"/>
        </w:rPr>
        <w:t>н</w:t>
      </w:r>
      <w:r w:rsidRPr="00EB01BA">
        <w:rPr>
          <w:szCs w:val="28"/>
        </w:rPr>
        <w:t xml:space="preserve">ных результатов обследований выстраивается работа образовательных учреждений по сохранению и укреплению здоровья учащихся и воспитанников. </w:t>
      </w:r>
      <w:proofErr w:type="gramStart"/>
      <w:r w:rsidRPr="00EB01BA">
        <w:rPr>
          <w:szCs w:val="28"/>
        </w:rPr>
        <w:t xml:space="preserve">В 2020 году в прохождении медицинского осмотра приняли участие 2892 ребенка, что составило 75 % от общего количества учащихся (2019 – 3495 (92 %) - план медицинских осмотров обучающихся учреждениями здравоохранения был снижен в связи с угрозой заражения и распространения новой </w:t>
      </w:r>
      <w:proofErr w:type="spellStart"/>
      <w:r w:rsidRPr="00EB01BA">
        <w:rPr>
          <w:szCs w:val="28"/>
        </w:rPr>
        <w:t>коронавирусной</w:t>
      </w:r>
      <w:proofErr w:type="spellEnd"/>
      <w:r w:rsidRPr="00EB01BA">
        <w:rPr>
          <w:szCs w:val="28"/>
        </w:rPr>
        <w:t xml:space="preserve"> инфекции </w:t>
      </w:r>
      <w:r w:rsidRPr="00EB01BA">
        <w:rPr>
          <w:szCs w:val="28"/>
          <w:lang w:val="en-US"/>
        </w:rPr>
        <w:t>COVID</w:t>
      </w:r>
      <w:r w:rsidRPr="00EB01BA">
        <w:rPr>
          <w:szCs w:val="28"/>
        </w:rPr>
        <w:t>-19.</w:t>
      </w:r>
      <w:r>
        <w:rPr>
          <w:szCs w:val="28"/>
        </w:rPr>
        <w:t xml:space="preserve"> </w:t>
      </w:r>
      <w:proofErr w:type="gramEnd"/>
    </w:p>
    <w:p w:rsidR="00BA7A87" w:rsidRPr="00C047E0" w:rsidRDefault="00BA7A87" w:rsidP="00BA7A87">
      <w:pPr>
        <w:ind w:right="140" w:firstLine="709"/>
        <w:jc w:val="both"/>
      </w:pPr>
      <w:bookmarkStart w:id="2" w:name="_Hlk68615825"/>
      <w:r w:rsidRPr="00C047E0">
        <w:t xml:space="preserve">Сохранен высокий показатель охвата детей спортивно-оздоровительными мероприятиями (более 70%), </w:t>
      </w:r>
      <w:r>
        <w:t>769</w:t>
      </w:r>
      <w:r w:rsidRPr="00C047E0">
        <w:t xml:space="preserve"> школьников приняли участие в сдаче Всеросси</w:t>
      </w:r>
      <w:r w:rsidRPr="00C047E0">
        <w:t>й</w:t>
      </w:r>
      <w:r w:rsidRPr="00C047E0">
        <w:t>ского физкультурно-спортивного комплекса «Готов к труду и обороне», в том чи</w:t>
      </w:r>
      <w:r w:rsidRPr="00C047E0">
        <w:t>с</w:t>
      </w:r>
      <w:r w:rsidRPr="00C047E0">
        <w:t xml:space="preserve">ле </w:t>
      </w:r>
      <w:r>
        <w:t>317</w:t>
      </w:r>
      <w:r w:rsidRPr="00C047E0">
        <w:t xml:space="preserve"> обучающихся получили знаки отличия («Золотой знак» -</w:t>
      </w:r>
      <w:r>
        <w:t>38</w:t>
      </w:r>
      <w:r w:rsidRPr="00C047E0">
        <w:t xml:space="preserve"> человек, «С</w:t>
      </w:r>
      <w:r w:rsidRPr="00C047E0">
        <w:t>е</w:t>
      </w:r>
      <w:r w:rsidRPr="00C047E0">
        <w:t>ребряный знак» -1</w:t>
      </w:r>
      <w:r>
        <w:t>46</w:t>
      </w:r>
      <w:r w:rsidRPr="00C047E0">
        <w:t xml:space="preserve">, «Бронзовый знак» - </w:t>
      </w:r>
      <w:r>
        <w:t>133</w:t>
      </w:r>
      <w:r w:rsidRPr="00C047E0">
        <w:t>).</w:t>
      </w:r>
    </w:p>
    <w:p w:rsidR="00BA7A87" w:rsidRDefault="00BA7A87" w:rsidP="00BA7A87">
      <w:pPr>
        <w:ind w:right="140" w:firstLine="709"/>
        <w:jc w:val="both"/>
      </w:pPr>
      <w:r w:rsidRPr="00C047E0">
        <w:t xml:space="preserve">Проведено </w:t>
      </w:r>
      <w:r>
        <w:t>109</w:t>
      </w:r>
      <w:r w:rsidRPr="00C047E0">
        <w:t xml:space="preserve"> </w:t>
      </w:r>
      <w:proofErr w:type="spellStart"/>
      <w:r>
        <w:t>физкультурно</w:t>
      </w:r>
      <w:proofErr w:type="spellEnd"/>
      <w:r w:rsidRPr="00C047E0">
        <w:t xml:space="preserve"> – оздоровительных мероприятий</w:t>
      </w:r>
      <w:r>
        <w:t>, в том числе в онлайн формате</w:t>
      </w:r>
      <w:r w:rsidRPr="00C047E0">
        <w:t xml:space="preserve"> (соревнования, конкурсы, акции)</w:t>
      </w:r>
      <w:r>
        <w:t>, в которых приняли участие ок</w:t>
      </w:r>
      <w:r>
        <w:t>о</w:t>
      </w:r>
      <w:r>
        <w:t>ло 4 тысяч детей и подростков.</w:t>
      </w:r>
      <w:r w:rsidRPr="00C047E0">
        <w:t xml:space="preserve"> </w:t>
      </w:r>
    </w:p>
    <w:p w:rsidR="00BA7A87" w:rsidRPr="001507BD" w:rsidRDefault="00BA7A87" w:rsidP="00BA7A87">
      <w:pPr>
        <w:ind w:right="140" w:firstLine="709"/>
        <w:jc w:val="both"/>
      </w:pPr>
      <w:r w:rsidRPr="001507BD">
        <w:t>Организовано участие в муниципальных, региональных, межрегиональных, всероссийских мероприятиях. Из них на муниципальном уровне (Олимпиады по физической культуре, ОБЖ, месячник оборонно-массовой и спортивной работы) охвачено 3280 обучающихся.</w:t>
      </w:r>
    </w:p>
    <w:p w:rsidR="00BA7A87" w:rsidRPr="001507BD" w:rsidRDefault="00BA7A87" w:rsidP="00BA7A87">
      <w:pPr>
        <w:ind w:right="140" w:firstLine="709"/>
        <w:jc w:val="both"/>
      </w:pPr>
      <w:r w:rsidRPr="001507BD">
        <w:t xml:space="preserve">В муниципальных общеобразовательных учреждениях района </w:t>
      </w:r>
      <w:proofErr w:type="gramStart"/>
      <w:r w:rsidRPr="001507BD">
        <w:t>организованы</w:t>
      </w:r>
      <w:proofErr w:type="gramEnd"/>
      <w:r w:rsidRPr="001507BD">
        <w:t xml:space="preserve"> 63 спортивно-оздоровительных кружков и секций (охват – 2260 обучающихся).</w:t>
      </w:r>
    </w:p>
    <w:bookmarkEnd w:id="2"/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На территории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 создана система мероприятий по организации безопасного и качественного питания детей, постоянно соверше</w:t>
      </w:r>
      <w:r w:rsidRPr="00EB01BA">
        <w:rPr>
          <w:szCs w:val="28"/>
        </w:rPr>
        <w:t>н</w:t>
      </w:r>
      <w:r w:rsidRPr="00EB01BA">
        <w:rPr>
          <w:szCs w:val="28"/>
        </w:rPr>
        <w:t>ствуется материально-техническая база пищеблоков общеобразовательных учр</w:t>
      </w:r>
      <w:r w:rsidRPr="00EB01BA">
        <w:rPr>
          <w:szCs w:val="28"/>
        </w:rPr>
        <w:t>е</w:t>
      </w:r>
      <w:r w:rsidRPr="00EB01BA">
        <w:rPr>
          <w:szCs w:val="28"/>
        </w:rPr>
        <w:t>ждений. В 100% общеобразовательных учреждениях оборудованы пищеблоки, столовые, отвечающие современным требованиям.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Охват детей горячим питанием в муниципальных общеобразовательных учреждениях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 ежегодно составляет 100%. 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Организовано питание</w:t>
      </w:r>
      <w:r w:rsidRPr="00EB01BA">
        <w:rPr>
          <w:b/>
          <w:szCs w:val="28"/>
        </w:rPr>
        <w:t xml:space="preserve"> </w:t>
      </w:r>
      <w:r w:rsidRPr="00EB01BA">
        <w:rPr>
          <w:szCs w:val="28"/>
        </w:rPr>
        <w:t>1658 (746 – 1-4 классы, 811 – 5-9 классы, 101 – 10-11 классы) детей льготной категории, что составляет 43 % от общего числа обуча</w:t>
      </w:r>
      <w:r w:rsidRPr="00EB01BA">
        <w:rPr>
          <w:szCs w:val="28"/>
        </w:rPr>
        <w:t>ю</w:t>
      </w:r>
      <w:r w:rsidRPr="00EB01BA">
        <w:rPr>
          <w:szCs w:val="28"/>
        </w:rPr>
        <w:t>щихся (2019 – 41,7%). 100% обучающихся школ района обеспечены питанием (за</w:t>
      </w:r>
      <w:r w:rsidRPr="00EB01BA">
        <w:rPr>
          <w:szCs w:val="28"/>
        </w:rPr>
        <w:t>в</w:t>
      </w:r>
      <w:r w:rsidRPr="00EB01BA">
        <w:rPr>
          <w:szCs w:val="28"/>
        </w:rPr>
        <w:t xml:space="preserve">траки), льготные категории учащихся обеспечены завтраками и обедами за счет средств окружного и муниципального бюджетов. </w:t>
      </w:r>
    </w:p>
    <w:p w:rsidR="00256419" w:rsidRPr="00F41F55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16 (100%) общеобразовательных учреждений приняли участие в муниц</w:t>
      </w:r>
      <w:r w:rsidRPr="00EB01BA">
        <w:rPr>
          <w:szCs w:val="28"/>
        </w:rPr>
        <w:t>и</w:t>
      </w:r>
      <w:r w:rsidRPr="00EB01BA">
        <w:rPr>
          <w:szCs w:val="28"/>
        </w:rPr>
        <w:t>пальном мониторинге организации школьного питания, в том числе в каникуля</w:t>
      </w:r>
      <w:r w:rsidRPr="00EB01BA">
        <w:rPr>
          <w:szCs w:val="28"/>
        </w:rPr>
        <w:t>р</w:t>
      </w:r>
      <w:r w:rsidRPr="00EB01BA">
        <w:rPr>
          <w:szCs w:val="28"/>
        </w:rPr>
        <w:t>ный период.</w:t>
      </w:r>
      <w:r w:rsidRPr="00F41F55">
        <w:rPr>
          <w:szCs w:val="28"/>
        </w:rPr>
        <w:t xml:space="preserve"> </w:t>
      </w:r>
    </w:p>
    <w:p w:rsidR="00FE6C1D" w:rsidRPr="00FE6C1D" w:rsidRDefault="00256419" w:rsidP="00FE6C1D">
      <w:pPr>
        <w:ind w:right="140"/>
        <w:jc w:val="both"/>
        <w:rPr>
          <w:szCs w:val="28"/>
        </w:rPr>
      </w:pPr>
      <w:r w:rsidRPr="00F41F55">
        <w:rPr>
          <w:szCs w:val="28"/>
        </w:rPr>
        <w:tab/>
      </w:r>
      <w:bookmarkStart w:id="3" w:name="_Hlk68856568"/>
      <w:bookmarkStart w:id="4" w:name="_GoBack"/>
      <w:r w:rsidR="00FE6C1D" w:rsidRPr="00FE6C1D">
        <w:rPr>
          <w:szCs w:val="28"/>
        </w:rPr>
        <w:t>На организацию питания в 2020</w:t>
      </w:r>
      <w:r w:rsidRPr="00FE6C1D">
        <w:rPr>
          <w:szCs w:val="28"/>
        </w:rPr>
        <w:t xml:space="preserve"> году выделено</w:t>
      </w:r>
      <w:r w:rsidR="00FE6C1D" w:rsidRPr="00FE6C1D">
        <w:rPr>
          <w:szCs w:val="28"/>
        </w:rPr>
        <w:t xml:space="preserve"> </w:t>
      </w:r>
      <w:r w:rsidR="00FE6C1D" w:rsidRPr="00FE6C1D">
        <w:rPr>
          <w:szCs w:val="28"/>
        </w:rPr>
        <w:t xml:space="preserve"> </w:t>
      </w:r>
      <w:r w:rsidR="00FE6C1D" w:rsidRPr="00FE6C1D">
        <w:rPr>
          <w:szCs w:val="28"/>
        </w:rPr>
        <w:t>65 783,4 тыс. руб.  в том чи</w:t>
      </w:r>
      <w:r w:rsidR="00FE6C1D" w:rsidRPr="00FE6C1D">
        <w:rPr>
          <w:szCs w:val="28"/>
        </w:rPr>
        <w:t>с</w:t>
      </w:r>
      <w:r w:rsidR="00FE6C1D" w:rsidRPr="00FE6C1D">
        <w:rPr>
          <w:szCs w:val="28"/>
        </w:rPr>
        <w:t>ле: из средств бюджета района – 3 405,09 тыс. рублей, окружного бюджета – 26 375,37 тыс. рублей, федерального бюджета – 537,7 тыс. рублей, иной принос</w:t>
      </w:r>
      <w:r w:rsidR="00FE6C1D" w:rsidRPr="00FE6C1D">
        <w:rPr>
          <w:szCs w:val="28"/>
        </w:rPr>
        <w:t>я</w:t>
      </w:r>
      <w:r w:rsidR="00FE6C1D" w:rsidRPr="00FE6C1D">
        <w:rPr>
          <w:szCs w:val="28"/>
        </w:rPr>
        <w:lastRenderedPageBreak/>
        <w:t xml:space="preserve">щей доход деятельности – 35 465,3 тыс. рублей. Из них по ДОУ – 12 582,00 тыс. рублей, школы – 53 201,4 тыс. рублей. </w:t>
      </w:r>
    </w:p>
    <w:bookmarkEnd w:id="3"/>
    <w:bookmarkEnd w:id="4"/>
    <w:p w:rsidR="00256419" w:rsidRPr="00F41F55" w:rsidRDefault="00256419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Важным направлением муниципальной образовательной политики </w:t>
      </w:r>
      <w:r w:rsidRPr="00EB01BA">
        <w:rPr>
          <w:szCs w:val="28"/>
        </w:rPr>
        <w:t xml:space="preserve">является создание в ней среды, способной сохранять и улучшать здоровье детей. В 2020/2021 учебном году принимались меры по развитию </w:t>
      </w:r>
      <w:proofErr w:type="spellStart"/>
      <w:r w:rsidRPr="00EB01BA">
        <w:rPr>
          <w:szCs w:val="28"/>
        </w:rPr>
        <w:t>здоровьесберегающей</w:t>
      </w:r>
      <w:proofErr w:type="spellEnd"/>
      <w:r w:rsidRPr="00EB01BA">
        <w:rPr>
          <w:szCs w:val="28"/>
        </w:rPr>
        <w:t xml:space="preserve"> инфраструктуры образовательных учреждений района, безопасности образов</w:t>
      </w:r>
      <w:r w:rsidRPr="00EB01BA">
        <w:rPr>
          <w:szCs w:val="28"/>
        </w:rPr>
        <w:t>а</w:t>
      </w:r>
      <w:r w:rsidRPr="00EB01BA">
        <w:rPr>
          <w:szCs w:val="28"/>
        </w:rPr>
        <w:t>тельного процесса. В общеобразовательных учреждениях имеются 23 спортивных зала, 15 плоскостных сооружения, 3 бассейна, 4 тренажерных зала, 2 лыжные базы, 1 стрелковый тир.</w:t>
      </w:r>
    </w:p>
    <w:p w:rsidR="004A5B83" w:rsidRPr="00E313CC" w:rsidRDefault="004A5B83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Администрацией района, управлением образования и молодежной политики администрации района осуществляется </w:t>
      </w:r>
      <w:proofErr w:type="gramStart"/>
      <w:r w:rsidRPr="00F41F55">
        <w:rPr>
          <w:szCs w:val="28"/>
        </w:rPr>
        <w:t>контроль за</w:t>
      </w:r>
      <w:proofErr w:type="gramEnd"/>
      <w:r w:rsidRPr="00F41F55">
        <w:rPr>
          <w:szCs w:val="28"/>
        </w:rPr>
        <w:t xml:space="preserve"> безопасной эксплуатацией спортивных и игровых комплексов, плоскостных сооружений образовательных </w:t>
      </w:r>
      <w:r w:rsidRPr="00E313CC">
        <w:rPr>
          <w:szCs w:val="28"/>
        </w:rPr>
        <w:t>учреждений.</w:t>
      </w:r>
    </w:p>
    <w:p w:rsidR="00E313CC" w:rsidRPr="00E313CC" w:rsidRDefault="00E313CC" w:rsidP="00E313CC">
      <w:pPr>
        <w:ind w:firstLine="709"/>
        <w:jc w:val="both"/>
        <w:rPr>
          <w:szCs w:val="28"/>
        </w:rPr>
      </w:pPr>
      <w:r w:rsidRPr="00E313CC">
        <w:rPr>
          <w:szCs w:val="28"/>
        </w:rPr>
        <w:t>Одним из направлений деятельности системы образования района является организация летнего отдыха и оздоровления.</w:t>
      </w:r>
    </w:p>
    <w:p w:rsidR="00E313CC" w:rsidRPr="00E313CC" w:rsidRDefault="00E313CC" w:rsidP="00E313CC">
      <w:pPr>
        <w:ind w:firstLine="709"/>
        <w:jc w:val="both"/>
        <w:rPr>
          <w:szCs w:val="28"/>
        </w:rPr>
      </w:pPr>
      <w:r w:rsidRPr="00E313CC">
        <w:rPr>
          <w:szCs w:val="28"/>
        </w:rPr>
        <w:t xml:space="preserve">В целях предотвращения распространения новой </w:t>
      </w:r>
      <w:proofErr w:type="spellStart"/>
      <w:r w:rsidRPr="00E313CC">
        <w:rPr>
          <w:szCs w:val="28"/>
        </w:rPr>
        <w:t>коронавирусной</w:t>
      </w:r>
      <w:proofErr w:type="spellEnd"/>
      <w:r w:rsidRPr="00E313CC">
        <w:rPr>
          <w:szCs w:val="28"/>
        </w:rPr>
        <w:t xml:space="preserve"> инфекции, вызванной </w:t>
      </w:r>
      <w:r w:rsidRPr="00E313CC">
        <w:rPr>
          <w:szCs w:val="28"/>
          <w:lang w:val="en-US"/>
        </w:rPr>
        <w:t>COVID</w:t>
      </w:r>
      <w:r w:rsidRPr="00E313CC">
        <w:rPr>
          <w:szCs w:val="28"/>
        </w:rPr>
        <w:t xml:space="preserve">-2019, </w:t>
      </w:r>
      <w:r w:rsidRPr="00E313CC">
        <w:rPr>
          <w:bCs/>
          <w:szCs w:val="28"/>
        </w:rPr>
        <w:t xml:space="preserve">Управлением </w:t>
      </w:r>
      <w:proofErr w:type="spellStart"/>
      <w:r w:rsidRPr="00E313CC">
        <w:rPr>
          <w:bCs/>
          <w:szCs w:val="28"/>
        </w:rPr>
        <w:t>Роспотребнадзора</w:t>
      </w:r>
      <w:proofErr w:type="spellEnd"/>
      <w:r w:rsidRPr="00E313CC">
        <w:rPr>
          <w:bCs/>
          <w:szCs w:val="28"/>
        </w:rPr>
        <w:t xml:space="preserve"> по ХМАО – Югре, </w:t>
      </w:r>
      <w:r w:rsidRPr="00E313CC">
        <w:rPr>
          <w:szCs w:val="28"/>
        </w:rPr>
        <w:t>межв</w:t>
      </w:r>
      <w:r w:rsidRPr="00E313CC">
        <w:rPr>
          <w:szCs w:val="28"/>
        </w:rPr>
        <w:t>е</w:t>
      </w:r>
      <w:r w:rsidRPr="00E313CC">
        <w:rPr>
          <w:szCs w:val="28"/>
        </w:rPr>
        <w:t xml:space="preserve">домственной комиссией по организации отдыха, оздоровления, занятости детей и молодежи Ханты-Мансийского автономного округа – Югры было </w:t>
      </w:r>
      <w:r w:rsidRPr="00E313CC">
        <w:rPr>
          <w:bCs/>
          <w:szCs w:val="28"/>
        </w:rPr>
        <w:t>рекомендовано</w:t>
      </w:r>
      <w:r w:rsidRPr="00E313CC">
        <w:rPr>
          <w:szCs w:val="28"/>
        </w:rPr>
        <w:t xml:space="preserve"> определить начало оздоровительных смен  в организациях отдыха и оздоровления детей после стабилизации эпидемиологической обстановки,</w:t>
      </w:r>
    </w:p>
    <w:p w:rsidR="00E313CC" w:rsidRPr="00E313CC" w:rsidRDefault="00E313CC" w:rsidP="00E313CC">
      <w:pPr>
        <w:ind w:firstLine="709"/>
        <w:jc w:val="both"/>
        <w:rPr>
          <w:color w:val="000000"/>
          <w:szCs w:val="28"/>
        </w:rPr>
      </w:pPr>
      <w:proofErr w:type="gramStart"/>
      <w:r w:rsidRPr="00E313CC">
        <w:rPr>
          <w:szCs w:val="28"/>
        </w:rPr>
        <w:t>Общеобразовательными учреждениями проведен опрос 1525 человек, из них: 115 педагогов и 1410 родителей (законных представителей) несовершеннолетних по вопросу организации работы детских оздоровительных лагерей на территории рай</w:t>
      </w:r>
      <w:r w:rsidRPr="00E313CC">
        <w:rPr>
          <w:szCs w:val="28"/>
        </w:rPr>
        <w:t>о</w:t>
      </w:r>
      <w:r w:rsidRPr="00E313CC">
        <w:rPr>
          <w:szCs w:val="28"/>
        </w:rPr>
        <w:t xml:space="preserve">на, где большинство педагогов и родителей выразили свое мнение о работе лагерей с дневным пребыванием детей в штатном режиме после завершения режима </w:t>
      </w:r>
      <w:r w:rsidRPr="00E313CC">
        <w:rPr>
          <w:color w:val="000000"/>
          <w:szCs w:val="28"/>
        </w:rPr>
        <w:t>сам</w:t>
      </w:r>
      <w:r w:rsidRPr="00E313CC">
        <w:rPr>
          <w:color w:val="000000"/>
          <w:szCs w:val="28"/>
        </w:rPr>
        <w:t>о</w:t>
      </w:r>
      <w:r w:rsidRPr="00E313CC">
        <w:rPr>
          <w:color w:val="000000"/>
          <w:szCs w:val="28"/>
        </w:rPr>
        <w:t xml:space="preserve">изоляции граждан и повышенной готовности, связанных с рисками распространения новой </w:t>
      </w:r>
      <w:proofErr w:type="spellStart"/>
      <w:r w:rsidRPr="00E313CC">
        <w:rPr>
          <w:color w:val="000000"/>
          <w:szCs w:val="28"/>
        </w:rPr>
        <w:t>коронавирусной</w:t>
      </w:r>
      <w:proofErr w:type="spellEnd"/>
      <w:r w:rsidRPr="00E313CC">
        <w:rPr>
          <w:color w:val="000000"/>
          <w:szCs w:val="28"/>
        </w:rPr>
        <w:t xml:space="preserve"> инфекции (COVID-2019).</w:t>
      </w:r>
      <w:proofErr w:type="gramEnd"/>
    </w:p>
    <w:p w:rsidR="00E313CC" w:rsidRPr="00E313CC" w:rsidRDefault="00E313CC" w:rsidP="00E313CC">
      <w:pPr>
        <w:ind w:firstLine="709"/>
        <w:jc w:val="both"/>
        <w:rPr>
          <w:szCs w:val="28"/>
        </w:rPr>
      </w:pPr>
      <w:r w:rsidRPr="00E313CC">
        <w:rPr>
          <w:szCs w:val="28"/>
        </w:rPr>
        <w:t>По результатам опроса,  были  предложены альтернативные формы отдыха – проведение онлайн конкурсов, рисунков, викторин, мастер-классов, тренингов, о</w:t>
      </w:r>
      <w:r w:rsidRPr="00E313CC">
        <w:rPr>
          <w:szCs w:val="28"/>
        </w:rPr>
        <w:t>н</w:t>
      </w:r>
      <w:r w:rsidRPr="00E313CC">
        <w:rPr>
          <w:szCs w:val="28"/>
        </w:rPr>
        <w:t xml:space="preserve">лайн-зарядок и другое. Всего  проведено 716 мероприятий, отвечающих интересам и потребностям несовершеннолетних,  направленных на формирование гражданско-патриотического воспитания, развитие познавательных способностей, расширения кругозора детей, творческого потенциала, навыков здорового образа жизни: онлайн экскурсии «Нам есть чем гордиться»,  </w:t>
      </w:r>
      <w:r w:rsidRPr="00E313CC">
        <w:rPr>
          <w:color w:val="000000"/>
          <w:szCs w:val="28"/>
        </w:rPr>
        <w:t>«Что я знаю о России»,</w:t>
      </w:r>
      <w:r w:rsidRPr="00E313CC">
        <w:rPr>
          <w:szCs w:val="28"/>
        </w:rPr>
        <w:t xml:space="preserve"> викторина «Что я знаю </w:t>
      </w:r>
      <w:proofErr w:type="gramStart"/>
      <w:r w:rsidRPr="00E313CC">
        <w:rPr>
          <w:szCs w:val="28"/>
        </w:rPr>
        <w:t>о</w:t>
      </w:r>
      <w:proofErr w:type="gramEnd"/>
      <w:r w:rsidRPr="00E313CC">
        <w:rPr>
          <w:szCs w:val="28"/>
        </w:rPr>
        <w:t xml:space="preserve"> </w:t>
      </w:r>
      <w:proofErr w:type="gramStart"/>
      <w:r w:rsidRPr="00E313CC">
        <w:rPr>
          <w:szCs w:val="28"/>
        </w:rPr>
        <w:t>Нижневартовском</w:t>
      </w:r>
      <w:proofErr w:type="gramEnd"/>
      <w:r w:rsidRPr="00E313CC">
        <w:rPr>
          <w:szCs w:val="28"/>
        </w:rPr>
        <w:t xml:space="preserve"> районе», онлайн-акция «Свеча Памяти»; конкурс рису</w:t>
      </w:r>
      <w:r w:rsidRPr="00E313CC">
        <w:rPr>
          <w:szCs w:val="28"/>
        </w:rPr>
        <w:t>н</w:t>
      </w:r>
      <w:r w:rsidRPr="00E313CC">
        <w:rPr>
          <w:szCs w:val="28"/>
        </w:rPr>
        <w:t>ков «Наш Пушкин», литературная игра «Что за прелесть эти сказки»; танцевальный конкурс «Давай, Россия!», онлайн-выставки интересных детских фотографий; изг</w:t>
      </w:r>
      <w:r w:rsidRPr="00E313CC">
        <w:rPr>
          <w:szCs w:val="28"/>
        </w:rPr>
        <w:t>о</w:t>
      </w:r>
      <w:r w:rsidRPr="00E313CC">
        <w:rPr>
          <w:szCs w:val="28"/>
        </w:rPr>
        <w:t xml:space="preserve">товление костюмов и их онлайн презентация, фотоконкурс в группе ВК «Лучшее </w:t>
      </w:r>
      <w:proofErr w:type="spellStart"/>
      <w:r w:rsidRPr="00E313CC">
        <w:rPr>
          <w:szCs w:val="28"/>
        </w:rPr>
        <w:t>селфи</w:t>
      </w:r>
      <w:proofErr w:type="spellEnd"/>
      <w:r w:rsidRPr="00E313CC">
        <w:rPr>
          <w:szCs w:val="28"/>
        </w:rPr>
        <w:t xml:space="preserve">!»; онлайн мастер-класс «Изготовление </w:t>
      </w:r>
      <w:proofErr w:type="spellStart"/>
      <w:r w:rsidRPr="00E313CC">
        <w:rPr>
          <w:szCs w:val="28"/>
        </w:rPr>
        <w:t>слаймов</w:t>
      </w:r>
      <w:proofErr w:type="spellEnd"/>
      <w:r w:rsidRPr="00E313CC">
        <w:rPr>
          <w:szCs w:val="28"/>
        </w:rPr>
        <w:t xml:space="preserve">!», конкурс талантов «Минута славы», психологические тесты и тренинги. </w:t>
      </w:r>
    </w:p>
    <w:p w:rsidR="00E313CC" w:rsidRPr="00E313CC" w:rsidRDefault="00E313CC" w:rsidP="00E313CC">
      <w:pPr>
        <w:pStyle w:val="ac"/>
        <w:tabs>
          <w:tab w:val="lef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CC">
        <w:rPr>
          <w:sz w:val="28"/>
          <w:szCs w:val="28"/>
        </w:rPr>
        <w:t xml:space="preserve">Общий охват составил 2553 ребенка.  </w:t>
      </w:r>
    </w:p>
    <w:p w:rsidR="00E313CC" w:rsidRPr="00E313CC" w:rsidRDefault="00E313CC" w:rsidP="00E313CC">
      <w:pPr>
        <w:tabs>
          <w:tab w:val="left" w:pos="9639"/>
        </w:tabs>
        <w:ind w:firstLine="709"/>
        <w:jc w:val="both"/>
        <w:rPr>
          <w:szCs w:val="28"/>
        </w:rPr>
      </w:pPr>
      <w:r w:rsidRPr="00E313CC">
        <w:rPr>
          <w:szCs w:val="28"/>
        </w:rPr>
        <w:lastRenderedPageBreak/>
        <w:t>Площадки для реализации программ, проведения мероприятий определялись каждым учреждением: через социальные сети «Одноклассники», «В контакте»</w:t>
      </w:r>
      <w:proofErr w:type="gramStart"/>
      <w:r w:rsidRPr="00E313CC">
        <w:rPr>
          <w:szCs w:val="28"/>
        </w:rPr>
        <w:t>.</w:t>
      </w:r>
      <w:proofErr w:type="gramEnd"/>
      <w:r w:rsidRPr="00E313CC">
        <w:rPr>
          <w:szCs w:val="28"/>
        </w:rPr>
        <w:t xml:space="preserve"> </w:t>
      </w:r>
      <w:proofErr w:type="gramStart"/>
      <w:r w:rsidRPr="00E313CC">
        <w:rPr>
          <w:szCs w:val="28"/>
        </w:rPr>
        <w:t>с</w:t>
      </w:r>
      <w:proofErr w:type="gramEnd"/>
      <w:r w:rsidRPr="00E313CC">
        <w:rPr>
          <w:szCs w:val="28"/>
        </w:rPr>
        <w:t>о</w:t>
      </w:r>
      <w:r w:rsidRPr="00E313CC">
        <w:rPr>
          <w:szCs w:val="28"/>
        </w:rPr>
        <w:t>циальная сеть «</w:t>
      </w:r>
      <w:proofErr w:type="spellStart"/>
      <w:r w:rsidRPr="00E313CC">
        <w:rPr>
          <w:szCs w:val="28"/>
        </w:rPr>
        <w:t>Инстаграм</w:t>
      </w:r>
      <w:proofErr w:type="spellEnd"/>
      <w:r w:rsidRPr="00E313CC">
        <w:rPr>
          <w:szCs w:val="28"/>
        </w:rPr>
        <w:t xml:space="preserve">» (прямой эфир). группа </w:t>
      </w:r>
      <w:r w:rsidRPr="00E313CC">
        <w:rPr>
          <w:szCs w:val="28"/>
          <w:lang w:val="en-US"/>
        </w:rPr>
        <w:t>WhatsApp</w:t>
      </w:r>
      <w:r w:rsidRPr="00E313CC">
        <w:rPr>
          <w:szCs w:val="28"/>
        </w:rPr>
        <w:t>,   на сайтах учрежд</w:t>
      </w:r>
      <w:r w:rsidRPr="00E313CC">
        <w:rPr>
          <w:szCs w:val="28"/>
        </w:rPr>
        <w:t>е</w:t>
      </w:r>
      <w:r w:rsidRPr="00E313CC">
        <w:rPr>
          <w:szCs w:val="28"/>
        </w:rPr>
        <w:t xml:space="preserve">ний. </w:t>
      </w:r>
    </w:p>
    <w:p w:rsidR="00E313CC" w:rsidRPr="00040C6F" w:rsidRDefault="00E313CC" w:rsidP="00E313CC">
      <w:pPr>
        <w:ind w:firstLine="709"/>
        <w:jc w:val="both"/>
        <w:rPr>
          <w:szCs w:val="28"/>
        </w:rPr>
      </w:pPr>
      <w:r w:rsidRPr="00E313CC">
        <w:rPr>
          <w:szCs w:val="28"/>
        </w:rPr>
        <w:t>В соответствии с рекомендациями Федеральной службы по надзору в сфере защиты прав потребителей и благополучия человека, Главного государственного с</w:t>
      </w:r>
      <w:r w:rsidRPr="00E313CC">
        <w:rPr>
          <w:szCs w:val="28"/>
        </w:rPr>
        <w:t>а</w:t>
      </w:r>
      <w:r w:rsidRPr="00E313CC">
        <w:rPr>
          <w:szCs w:val="28"/>
        </w:rPr>
        <w:t>нитарного врача Российской Федерации от 25.05.2020, дети района в детские озд</w:t>
      </w:r>
      <w:r w:rsidRPr="00E313CC">
        <w:rPr>
          <w:szCs w:val="28"/>
        </w:rPr>
        <w:t>о</w:t>
      </w:r>
      <w:r w:rsidRPr="00E313CC">
        <w:rPr>
          <w:szCs w:val="28"/>
        </w:rPr>
        <w:t>ровительные организации, расположенные за пределами округа, не выезжали.</w:t>
      </w:r>
      <w:r w:rsidRPr="00040C6F">
        <w:rPr>
          <w:szCs w:val="28"/>
        </w:rPr>
        <w:t xml:space="preserve"> 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Доля общеобразовательных учреждений, включённых в процесс использов</w:t>
      </w:r>
      <w:r w:rsidRPr="00EB01BA">
        <w:rPr>
          <w:szCs w:val="28"/>
        </w:rPr>
        <w:t>а</w:t>
      </w:r>
      <w:r w:rsidRPr="00EB01BA">
        <w:rPr>
          <w:szCs w:val="28"/>
        </w:rPr>
        <w:t xml:space="preserve">ния информационно-коммуникационных технологий, составляет 100%. 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Все общеобразовательные учреждения имеют доступ к высокоскоростным каналам связи, в том числе: по технологии ADSL – 8, спутниковый интернет в 1 школе, оптоволокно – в 8 учреждениях. </w:t>
      </w:r>
      <w:proofErr w:type="gramStart"/>
      <w:r w:rsidRPr="00EB01BA">
        <w:rPr>
          <w:szCs w:val="28"/>
        </w:rPr>
        <w:t>При организации доступа учащихся к и</w:t>
      </w:r>
      <w:r w:rsidRPr="00EB01BA">
        <w:rPr>
          <w:szCs w:val="28"/>
        </w:rPr>
        <w:t>н</w:t>
      </w:r>
      <w:r w:rsidRPr="00EB01BA">
        <w:rPr>
          <w:szCs w:val="28"/>
        </w:rPr>
        <w:t>формации, находящейся сети Интернет, используется система контентной фил</w:t>
      </w:r>
      <w:r w:rsidRPr="00EB01BA">
        <w:rPr>
          <w:szCs w:val="28"/>
        </w:rPr>
        <w:t>ь</w:t>
      </w:r>
      <w:r w:rsidRPr="00EB01BA">
        <w:rPr>
          <w:szCs w:val="28"/>
        </w:rPr>
        <w:t>трации, ограничивающая доступ к ресурсам сети Интернет, несовместимым с обр</w:t>
      </w:r>
      <w:r w:rsidRPr="00EB01BA">
        <w:rPr>
          <w:szCs w:val="28"/>
        </w:rPr>
        <w:t>а</w:t>
      </w:r>
      <w:r w:rsidRPr="00EB01BA">
        <w:rPr>
          <w:szCs w:val="28"/>
        </w:rPr>
        <w:t>зовательным процессом, а также информации, негативно влияющей на их физич</w:t>
      </w:r>
      <w:r w:rsidRPr="00EB01BA">
        <w:rPr>
          <w:szCs w:val="28"/>
        </w:rPr>
        <w:t>е</w:t>
      </w:r>
      <w:r w:rsidRPr="00EB01BA">
        <w:rPr>
          <w:szCs w:val="28"/>
        </w:rPr>
        <w:t>ское, интеллектуальное, психическое, духовное и нравственное развитие в соц</w:t>
      </w:r>
      <w:r w:rsidRPr="00EB01BA">
        <w:rPr>
          <w:szCs w:val="28"/>
        </w:rPr>
        <w:t>и</w:t>
      </w:r>
      <w:r w:rsidRPr="00EB01BA">
        <w:rPr>
          <w:szCs w:val="28"/>
        </w:rPr>
        <w:t xml:space="preserve">альных сетях и форумах, настройка программного обеспечения Интернет-фильтров осуществляется в соответствии с требованиями законодательства. </w:t>
      </w:r>
      <w:proofErr w:type="gramEnd"/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Количество компьютерной техники, используемой в образовательном пр</w:t>
      </w:r>
      <w:r w:rsidRPr="00EB01BA">
        <w:rPr>
          <w:szCs w:val="28"/>
        </w:rPr>
        <w:t>о</w:t>
      </w:r>
      <w:r w:rsidRPr="00EB01BA">
        <w:rPr>
          <w:szCs w:val="28"/>
        </w:rPr>
        <w:t>цессе</w:t>
      </w:r>
      <w:r w:rsidRPr="00EB01BA">
        <w:rPr>
          <w:b/>
          <w:szCs w:val="28"/>
        </w:rPr>
        <w:t xml:space="preserve">: </w:t>
      </w:r>
      <w:r w:rsidRPr="00EB01BA">
        <w:rPr>
          <w:szCs w:val="28"/>
        </w:rPr>
        <w:t>1585 компьютеров, в том числе 640 ноутбуков; 347 проекторов; 268 инте</w:t>
      </w:r>
      <w:r w:rsidRPr="00EB01BA">
        <w:rPr>
          <w:szCs w:val="28"/>
        </w:rPr>
        <w:t>р</w:t>
      </w:r>
      <w:r w:rsidRPr="00EB01BA">
        <w:rPr>
          <w:szCs w:val="28"/>
        </w:rPr>
        <w:t>активных досок; 70 цифровых лабораторий.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В 24 образовательных учреждениях района имеется 29 мобильных центров, функционируют 3 информационных центра, 8 </w:t>
      </w:r>
      <w:proofErr w:type="spellStart"/>
      <w:r w:rsidRPr="00EB01BA">
        <w:rPr>
          <w:szCs w:val="28"/>
        </w:rPr>
        <w:t>медиатек</w:t>
      </w:r>
      <w:proofErr w:type="spellEnd"/>
      <w:r w:rsidRPr="00EB01BA">
        <w:rPr>
          <w:szCs w:val="28"/>
        </w:rPr>
        <w:t>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proofErr w:type="gramStart"/>
      <w:r w:rsidRPr="00EB01BA">
        <w:rPr>
          <w:szCs w:val="28"/>
        </w:rPr>
        <w:t>В течение года приобретены: моноблоки, мониторы, принтеры, системные блоки, интерактивные системы (проектор, включая интерактивную доску), инте</w:t>
      </w:r>
      <w:r w:rsidRPr="00EB01BA">
        <w:rPr>
          <w:szCs w:val="28"/>
        </w:rPr>
        <w:t>р</w:t>
      </w:r>
      <w:r w:rsidRPr="00EB01BA">
        <w:rPr>
          <w:szCs w:val="28"/>
        </w:rPr>
        <w:t xml:space="preserve">активные доски, мультифункциональные устройства, периферийные устройства, ноутбуки, </w:t>
      </w:r>
      <w:proofErr w:type="spellStart"/>
      <w:r w:rsidRPr="00EB01BA">
        <w:rPr>
          <w:szCs w:val="28"/>
        </w:rPr>
        <w:t>инфозона</w:t>
      </w:r>
      <w:proofErr w:type="spellEnd"/>
      <w:r w:rsidRPr="00EB01BA">
        <w:rPr>
          <w:szCs w:val="28"/>
        </w:rPr>
        <w:t xml:space="preserve"> (</w:t>
      </w:r>
      <w:proofErr w:type="spellStart"/>
      <w:r w:rsidRPr="00EB01BA">
        <w:rPr>
          <w:szCs w:val="28"/>
        </w:rPr>
        <w:t>медиаплеер+экран</w:t>
      </w:r>
      <w:proofErr w:type="spellEnd"/>
      <w:r w:rsidRPr="00EB01BA">
        <w:rPr>
          <w:szCs w:val="28"/>
        </w:rPr>
        <w:t xml:space="preserve">), </w:t>
      </w:r>
      <w:proofErr w:type="spellStart"/>
      <w:r w:rsidRPr="00EB01BA">
        <w:rPr>
          <w:szCs w:val="28"/>
        </w:rPr>
        <w:t>Wi-Fi</w:t>
      </w:r>
      <w:proofErr w:type="spellEnd"/>
      <w:r w:rsidRPr="00EB01BA">
        <w:rPr>
          <w:szCs w:val="28"/>
        </w:rPr>
        <w:t xml:space="preserve"> маршрутизаторы.</w:t>
      </w:r>
      <w:proofErr w:type="gramEnd"/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Все образовательные учреждения района имеют собственные официальные веб-сайты.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В 16 (100%) общеобразовательных учреждениях используются госуда</w:t>
      </w:r>
      <w:r w:rsidRPr="00EB01BA">
        <w:rPr>
          <w:szCs w:val="28"/>
        </w:rPr>
        <w:t>р</w:t>
      </w:r>
      <w:r w:rsidRPr="00EB01BA">
        <w:rPr>
          <w:szCs w:val="28"/>
        </w:rPr>
        <w:t>ственная информационная система Ханты-Мансийского автономного округа – Югры «Цифровая образовательная платформа Ханты-Мансийского автономного округа – Югры.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proofErr w:type="gramStart"/>
      <w:r w:rsidRPr="00EB01BA">
        <w:rPr>
          <w:szCs w:val="28"/>
        </w:rPr>
        <w:t>Доступ родителей (законных представителей), учащихся к «Электронному Классному Журналу» осуществляется посредством Единого портала государстве</w:t>
      </w:r>
      <w:r w:rsidRPr="00EB01BA">
        <w:rPr>
          <w:szCs w:val="28"/>
        </w:rPr>
        <w:t>н</w:t>
      </w:r>
      <w:r w:rsidRPr="00EB01BA">
        <w:rPr>
          <w:szCs w:val="28"/>
        </w:rPr>
        <w:t>ных и муниципальных услуг (</w:t>
      </w:r>
      <w:r w:rsidRPr="00EB01BA">
        <w:rPr>
          <w:bCs/>
          <w:iCs/>
          <w:szCs w:val="28"/>
        </w:rPr>
        <w:t>получения услуги «Предоставление информации о текущей успеваемости учащегося, ведение электронного дневника и электронного журнала успеваемости» через Единый портал государственных и муниципальных услуг возможно как со стационарного персонального компьютера, так и с испол</w:t>
      </w:r>
      <w:r w:rsidRPr="00EB01BA">
        <w:rPr>
          <w:bCs/>
          <w:iCs/>
          <w:szCs w:val="28"/>
        </w:rPr>
        <w:t>ь</w:t>
      </w:r>
      <w:r w:rsidRPr="00EB01BA">
        <w:rPr>
          <w:bCs/>
          <w:iCs/>
          <w:szCs w:val="28"/>
        </w:rPr>
        <w:t xml:space="preserve">зованием мобильного приложения </w:t>
      </w:r>
      <w:proofErr w:type="spellStart"/>
      <w:r w:rsidRPr="00EB01BA">
        <w:rPr>
          <w:bCs/>
          <w:iCs/>
          <w:szCs w:val="28"/>
        </w:rPr>
        <w:t>Play</w:t>
      </w:r>
      <w:proofErr w:type="spellEnd"/>
      <w:r w:rsidRPr="00EB01BA">
        <w:rPr>
          <w:bCs/>
          <w:iCs/>
          <w:szCs w:val="28"/>
        </w:rPr>
        <w:t xml:space="preserve"> </w:t>
      </w:r>
      <w:proofErr w:type="spellStart"/>
      <w:r w:rsidRPr="00EB01BA">
        <w:rPr>
          <w:bCs/>
          <w:iCs/>
          <w:szCs w:val="28"/>
        </w:rPr>
        <w:t>Маркет</w:t>
      </w:r>
      <w:proofErr w:type="spellEnd"/>
      <w:r w:rsidRPr="00EB01BA">
        <w:rPr>
          <w:bCs/>
          <w:iCs/>
          <w:szCs w:val="28"/>
        </w:rPr>
        <w:t xml:space="preserve"> для OS </w:t>
      </w:r>
      <w:proofErr w:type="spellStart"/>
      <w:r w:rsidRPr="00EB01BA">
        <w:rPr>
          <w:bCs/>
          <w:iCs/>
          <w:szCs w:val="28"/>
        </w:rPr>
        <w:t>Android</w:t>
      </w:r>
      <w:proofErr w:type="spellEnd"/>
      <w:r w:rsidRPr="00EB01BA">
        <w:rPr>
          <w:bCs/>
          <w:iCs/>
          <w:szCs w:val="28"/>
        </w:rPr>
        <w:t xml:space="preserve"> (или </w:t>
      </w:r>
      <w:proofErr w:type="spellStart"/>
      <w:r w:rsidRPr="00EB01BA">
        <w:rPr>
          <w:bCs/>
          <w:iCs/>
          <w:szCs w:val="28"/>
        </w:rPr>
        <w:t>App</w:t>
      </w:r>
      <w:proofErr w:type="spellEnd"/>
      <w:r w:rsidRPr="00EB01BA">
        <w:rPr>
          <w:bCs/>
          <w:iCs/>
          <w:szCs w:val="28"/>
        </w:rPr>
        <w:t xml:space="preserve"> </w:t>
      </w:r>
      <w:proofErr w:type="spellStart"/>
      <w:r w:rsidRPr="00EB01BA">
        <w:rPr>
          <w:bCs/>
          <w:iCs/>
          <w:szCs w:val="28"/>
        </w:rPr>
        <w:t>Store</w:t>
      </w:r>
      <w:proofErr w:type="spellEnd"/>
      <w:r w:rsidRPr="00EB01BA">
        <w:rPr>
          <w:bCs/>
          <w:iCs/>
          <w:szCs w:val="28"/>
        </w:rPr>
        <w:t xml:space="preserve"> для</w:t>
      </w:r>
      <w:proofErr w:type="gramEnd"/>
      <w:r w:rsidRPr="00EB01BA">
        <w:rPr>
          <w:bCs/>
          <w:iCs/>
          <w:szCs w:val="28"/>
        </w:rPr>
        <w:t xml:space="preserve"> </w:t>
      </w:r>
      <w:proofErr w:type="spellStart"/>
      <w:proofErr w:type="gramStart"/>
      <w:r w:rsidRPr="00EB01BA">
        <w:rPr>
          <w:bCs/>
          <w:iCs/>
          <w:szCs w:val="28"/>
        </w:rPr>
        <w:t>iOS</w:t>
      </w:r>
      <w:proofErr w:type="spellEnd"/>
      <w:r w:rsidRPr="00EB01BA">
        <w:rPr>
          <w:bCs/>
          <w:iCs/>
          <w:szCs w:val="28"/>
        </w:rPr>
        <w:t xml:space="preserve"> на </w:t>
      </w:r>
      <w:proofErr w:type="spellStart"/>
      <w:r w:rsidRPr="00EB01BA">
        <w:rPr>
          <w:bCs/>
          <w:iCs/>
          <w:szCs w:val="28"/>
        </w:rPr>
        <w:t>iPhone</w:t>
      </w:r>
      <w:proofErr w:type="spellEnd"/>
      <w:r w:rsidRPr="00EB01BA">
        <w:rPr>
          <w:bCs/>
          <w:iCs/>
          <w:szCs w:val="28"/>
        </w:rPr>
        <w:t>) «</w:t>
      </w:r>
      <w:proofErr w:type="spellStart"/>
      <w:r w:rsidRPr="00EB01BA">
        <w:rPr>
          <w:bCs/>
          <w:iCs/>
          <w:szCs w:val="28"/>
        </w:rPr>
        <w:t>Госуслуги</w:t>
      </w:r>
      <w:proofErr w:type="spellEnd"/>
      <w:r w:rsidRPr="00EB01BA">
        <w:rPr>
          <w:bCs/>
          <w:iCs/>
          <w:szCs w:val="28"/>
        </w:rPr>
        <w:t xml:space="preserve"> ХМАО» – «Электронный дневник»).</w:t>
      </w:r>
      <w:proofErr w:type="gramEnd"/>
      <w:r w:rsidRPr="00EB01BA">
        <w:rPr>
          <w:bCs/>
          <w:iCs/>
          <w:szCs w:val="28"/>
        </w:rPr>
        <w:t xml:space="preserve"> </w:t>
      </w:r>
      <w:r w:rsidRPr="00EB01BA">
        <w:rPr>
          <w:szCs w:val="28"/>
        </w:rPr>
        <w:t>Существующая с</w:t>
      </w:r>
      <w:r w:rsidRPr="00EB01BA">
        <w:rPr>
          <w:szCs w:val="28"/>
        </w:rPr>
        <w:t>и</w:t>
      </w:r>
      <w:r w:rsidRPr="00EB01BA">
        <w:rPr>
          <w:szCs w:val="28"/>
        </w:rPr>
        <w:t xml:space="preserve">стема взаимодействия между школьным и родительским сообществом позволяет </w:t>
      </w:r>
      <w:r w:rsidRPr="00EB01BA">
        <w:rPr>
          <w:szCs w:val="28"/>
        </w:rPr>
        <w:lastRenderedPageBreak/>
        <w:t>образовательному учреждению автоматизировать составление школьной отчетн</w:t>
      </w:r>
      <w:r w:rsidRPr="00EB01BA">
        <w:rPr>
          <w:szCs w:val="28"/>
        </w:rPr>
        <w:t>о</w:t>
      </w:r>
      <w:r w:rsidRPr="00EB01BA">
        <w:rPr>
          <w:szCs w:val="28"/>
        </w:rPr>
        <w:t>сти, оперативно получать различные статистические срезы с целью повышения к</w:t>
      </w:r>
      <w:r w:rsidRPr="00EB01BA">
        <w:rPr>
          <w:szCs w:val="28"/>
        </w:rPr>
        <w:t>а</w:t>
      </w:r>
      <w:r w:rsidRPr="00EB01BA">
        <w:rPr>
          <w:szCs w:val="28"/>
        </w:rPr>
        <w:t>чества управленческой деятельности, вовлекает образовательное учреждение в процесс электронизации хранения и обработки данных, способствует организации безбумажной отчетности.</w:t>
      </w:r>
    </w:p>
    <w:p w:rsidR="00256419" w:rsidRPr="00F41F55" w:rsidRDefault="00256419" w:rsidP="003606BE">
      <w:pPr>
        <w:tabs>
          <w:tab w:val="num" w:pos="-5954"/>
        </w:tabs>
        <w:ind w:right="140" w:firstLine="708"/>
        <w:jc w:val="both"/>
        <w:rPr>
          <w:szCs w:val="28"/>
        </w:rPr>
      </w:pPr>
      <w:proofErr w:type="gramStart"/>
      <w:r w:rsidRPr="00EB01BA">
        <w:rPr>
          <w:szCs w:val="28"/>
        </w:rPr>
        <w:t>Функционирует сайт методической поддержки педагогических работников муниципального автономного учреждения дополнительного образования «Спектр» для объективного и оперативного информирования педагогов, обучающихся, род</w:t>
      </w:r>
      <w:r w:rsidRPr="00EB01BA">
        <w:rPr>
          <w:szCs w:val="28"/>
        </w:rPr>
        <w:t>и</w:t>
      </w:r>
      <w:r w:rsidRPr="00EB01BA">
        <w:rPr>
          <w:szCs w:val="28"/>
        </w:rPr>
        <w:t>телей, руководителей образовательных организаций, сотрудников Центра, деловых партнеров и других заинтересованных лиц о различных аспектах жизни и деятел</w:t>
      </w:r>
      <w:r w:rsidRPr="00EB01BA">
        <w:rPr>
          <w:szCs w:val="28"/>
        </w:rPr>
        <w:t>ь</w:t>
      </w:r>
      <w:r w:rsidRPr="00EB01BA">
        <w:rPr>
          <w:szCs w:val="28"/>
        </w:rPr>
        <w:t>ности системы образования района, осуществления обмена информацией между подразделениями системы образования района, создания условий для взаимоде</w:t>
      </w:r>
      <w:r w:rsidRPr="00EB01BA">
        <w:rPr>
          <w:szCs w:val="28"/>
        </w:rPr>
        <w:t>й</w:t>
      </w:r>
      <w:r w:rsidRPr="00EB01BA">
        <w:rPr>
          <w:szCs w:val="28"/>
        </w:rPr>
        <w:t>ствия участников образовательного процесса, социальных партнеров, решения о</w:t>
      </w:r>
      <w:r w:rsidRPr="00EB01BA">
        <w:rPr>
          <w:szCs w:val="28"/>
        </w:rPr>
        <w:t>б</w:t>
      </w:r>
      <w:r w:rsidRPr="00EB01BA">
        <w:rPr>
          <w:szCs w:val="28"/>
        </w:rPr>
        <w:t>разовательных и</w:t>
      </w:r>
      <w:proofErr w:type="gramEnd"/>
      <w:r w:rsidRPr="00EB01BA">
        <w:rPr>
          <w:szCs w:val="28"/>
        </w:rPr>
        <w:t xml:space="preserve"> воспитательных задач с использованием современных информ</w:t>
      </w:r>
      <w:r w:rsidRPr="00EB01BA">
        <w:rPr>
          <w:szCs w:val="28"/>
        </w:rPr>
        <w:t>а</w:t>
      </w:r>
      <w:r w:rsidRPr="00EB01BA">
        <w:rPr>
          <w:szCs w:val="28"/>
        </w:rPr>
        <w:t>ционных технологий, осуществления обмена педагогическим опытом, распростр</w:t>
      </w:r>
      <w:r w:rsidRPr="00EB01BA">
        <w:rPr>
          <w:szCs w:val="28"/>
        </w:rPr>
        <w:t>а</w:t>
      </w:r>
      <w:r w:rsidRPr="00EB01BA">
        <w:rPr>
          <w:szCs w:val="28"/>
        </w:rPr>
        <w:t>нения инновационного педагогического опыта, расширения пространства развития и социализации одаренных учащихся и стимулирования творческой активности педагогов и обучающихся.</w:t>
      </w:r>
    </w:p>
    <w:p w:rsidR="00256419" w:rsidRPr="00F41F55" w:rsidRDefault="00256419" w:rsidP="003606BE">
      <w:pPr>
        <w:ind w:right="140" w:firstLine="709"/>
        <w:jc w:val="both"/>
        <w:rPr>
          <w:szCs w:val="28"/>
        </w:rPr>
      </w:pPr>
      <w:r w:rsidRPr="00F41F55">
        <w:rPr>
          <w:szCs w:val="28"/>
          <w:lang w:val="en-US"/>
        </w:rPr>
        <w:t>C</w:t>
      </w:r>
      <w:r w:rsidRPr="00F41F55">
        <w:rPr>
          <w:szCs w:val="28"/>
        </w:rPr>
        <w:t xml:space="preserve"> целью формирования профессиональных сетевых сообществ учителей, м</w:t>
      </w:r>
      <w:r w:rsidRPr="00F41F55">
        <w:rPr>
          <w:szCs w:val="28"/>
        </w:rPr>
        <w:t>е</w:t>
      </w:r>
      <w:r w:rsidRPr="00F41F55">
        <w:rPr>
          <w:szCs w:val="28"/>
        </w:rPr>
        <w:t>тодической поддержки и профессионального роста педагогов за счет широкого и</w:t>
      </w:r>
      <w:r w:rsidRPr="00F41F55">
        <w:rPr>
          <w:szCs w:val="28"/>
        </w:rPr>
        <w:t>с</w:t>
      </w:r>
      <w:r w:rsidRPr="00F41F55">
        <w:rPr>
          <w:szCs w:val="28"/>
        </w:rPr>
        <w:t>пользования средств Интернет на сайте методической поддержки педагогов рай</w:t>
      </w:r>
      <w:r w:rsidRPr="00F41F55">
        <w:rPr>
          <w:szCs w:val="28"/>
        </w:rPr>
        <w:t>о</w:t>
      </w:r>
      <w:r w:rsidRPr="00F41F55">
        <w:rPr>
          <w:szCs w:val="28"/>
        </w:rPr>
        <w:t xml:space="preserve">на, расположенного по адресу: </w:t>
      </w:r>
      <w:hyperlink r:id="rId13" w:history="1">
        <w:r w:rsidRPr="00F41F55">
          <w:rPr>
            <w:rStyle w:val="af4"/>
            <w:szCs w:val="28"/>
          </w:rPr>
          <w:t>http://nvobrazovanie.ru/</w:t>
        </w:r>
      </w:hyperlink>
      <w:r w:rsidRPr="00F41F55">
        <w:rPr>
          <w:szCs w:val="28"/>
        </w:rPr>
        <w:t>, продолжают свою работу 18 виртуальных методических объединения.</w:t>
      </w:r>
    </w:p>
    <w:p w:rsidR="00256419" w:rsidRPr="00EB01BA" w:rsidRDefault="00256419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В системе образования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 работает 1741 работник, из них 824 (2019 – 824) педагогических работников (общеобразовательные учрежд</w:t>
      </w:r>
      <w:r w:rsidRPr="00EB01BA">
        <w:rPr>
          <w:szCs w:val="28"/>
        </w:rPr>
        <w:t>е</w:t>
      </w:r>
      <w:r w:rsidRPr="00EB01BA">
        <w:rPr>
          <w:szCs w:val="28"/>
        </w:rPr>
        <w:t>ния– 527 человек, дошкольные образовательные учреждения – 154 человек, учр</w:t>
      </w:r>
      <w:r w:rsidRPr="00EB01BA">
        <w:rPr>
          <w:szCs w:val="28"/>
        </w:rPr>
        <w:t>е</w:t>
      </w:r>
      <w:r w:rsidRPr="00EB01BA">
        <w:rPr>
          <w:szCs w:val="28"/>
        </w:rPr>
        <w:t xml:space="preserve">ждения дополнительного образования - 143). </w:t>
      </w:r>
    </w:p>
    <w:p w:rsidR="00256419" w:rsidRPr="00EB01BA" w:rsidRDefault="00EB01BA" w:rsidP="003606BE">
      <w:pPr>
        <w:ind w:right="140" w:firstLine="709"/>
        <w:jc w:val="both"/>
        <w:textAlignment w:val="baseline"/>
        <w:rPr>
          <w:szCs w:val="28"/>
        </w:rPr>
      </w:pPr>
      <w:r w:rsidRPr="00EB01BA">
        <w:rPr>
          <w:szCs w:val="28"/>
        </w:rPr>
        <w:t>В 2020</w:t>
      </w:r>
      <w:r w:rsidR="00256419" w:rsidRPr="00EB01BA">
        <w:rPr>
          <w:szCs w:val="28"/>
        </w:rPr>
        <w:t xml:space="preserve"> году обеспеченность педагогическими кадрами составила 99%. Им</w:t>
      </w:r>
      <w:r w:rsidR="00256419" w:rsidRPr="00EB01BA">
        <w:rPr>
          <w:szCs w:val="28"/>
        </w:rPr>
        <w:t>е</w:t>
      </w:r>
      <w:r w:rsidR="00256419" w:rsidRPr="00EB01BA">
        <w:rPr>
          <w:szCs w:val="28"/>
        </w:rPr>
        <w:t>лись вакансии по педагогическим специальностям в общеобразовательных учр</w:t>
      </w:r>
      <w:r w:rsidR="00256419" w:rsidRPr="00EB01BA">
        <w:rPr>
          <w:szCs w:val="28"/>
        </w:rPr>
        <w:t>е</w:t>
      </w:r>
      <w:r w:rsidR="00256419" w:rsidRPr="00EB01BA">
        <w:rPr>
          <w:szCs w:val="28"/>
        </w:rPr>
        <w:t>ждениях по должности «учитель» (математики, русского языка и литературы, а</w:t>
      </w:r>
      <w:r w:rsidR="00256419" w:rsidRPr="00EB01BA">
        <w:rPr>
          <w:szCs w:val="28"/>
        </w:rPr>
        <w:t>н</w:t>
      </w:r>
      <w:r w:rsidR="00256419" w:rsidRPr="00EB01BA">
        <w:rPr>
          <w:szCs w:val="28"/>
        </w:rPr>
        <w:t>глийского языка).</w:t>
      </w:r>
    </w:p>
    <w:p w:rsidR="00256419" w:rsidRPr="00EB01BA" w:rsidRDefault="00256419" w:rsidP="003606BE">
      <w:pPr>
        <w:ind w:right="140" w:firstLine="708"/>
        <w:jc w:val="both"/>
        <w:textAlignment w:val="baseline"/>
        <w:rPr>
          <w:szCs w:val="28"/>
        </w:rPr>
      </w:pPr>
      <w:r w:rsidRPr="00EB01BA">
        <w:rPr>
          <w:szCs w:val="28"/>
        </w:rPr>
        <w:t xml:space="preserve">Учителя, воспитатели, педагоги дополнительного образования, обеспечивают стабильно высокий уровень образования обучающихся, всестороннее развитие воспитанников, руководители организаций, обслуживающий персонал создают в организациях образования комфортные и безопасные условия образовательного процесса. </w:t>
      </w:r>
    </w:p>
    <w:p w:rsidR="00256419" w:rsidRPr="00EB01BA" w:rsidRDefault="00256419" w:rsidP="003606BE">
      <w:pPr>
        <w:ind w:right="140" w:firstLine="708"/>
        <w:jc w:val="both"/>
        <w:textAlignment w:val="baseline"/>
        <w:rPr>
          <w:szCs w:val="28"/>
        </w:rPr>
      </w:pPr>
      <w:r w:rsidRPr="00EB01BA">
        <w:rPr>
          <w:szCs w:val="28"/>
        </w:rPr>
        <w:t>Имеют высшее образование 656 (79,5%)</w:t>
      </w:r>
      <w:r w:rsidRPr="00EB01BA">
        <w:rPr>
          <w:i/>
          <w:szCs w:val="28"/>
        </w:rPr>
        <w:t>.</w:t>
      </w:r>
      <w:r w:rsidRPr="00EB01BA">
        <w:rPr>
          <w:szCs w:val="28"/>
        </w:rPr>
        <w:t xml:space="preserve"> Повышение образовательного ценза педагогов продолжает оставаться актуальной задачей. 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Уровень квалификации педагогических кадров является важнейшим ресу</w:t>
      </w:r>
      <w:r w:rsidRPr="00EB01BA">
        <w:rPr>
          <w:szCs w:val="28"/>
        </w:rPr>
        <w:t>р</w:t>
      </w:r>
      <w:r w:rsidRPr="00EB01BA">
        <w:rPr>
          <w:szCs w:val="28"/>
        </w:rPr>
        <w:t>сом в обеспечении высокого уровня качества образования.</w:t>
      </w:r>
    </w:p>
    <w:p w:rsidR="00256419" w:rsidRPr="00EB01BA" w:rsidRDefault="00256419" w:rsidP="003606BE">
      <w:pPr>
        <w:pStyle w:val="afd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EB01BA">
        <w:rPr>
          <w:rFonts w:ascii="Times New Roman" w:hAnsi="Times New Roman"/>
          <w:sz w:val="28"/>
          <w:szCs w:val="28"/>
        </w:rPr>
        <w:t>Уровень квалификации педагогических кадров является важнейшим ресу</w:t>
      </w:r>
      <w:r w:rsidRPr="00EB01BA">
        <w:rPr>
          <w:rFonts w:ascii="Times New Roman" w:hAnsi="Times New Roman"/>
          <w:sz w:val="28"/>
          <w:szCs w:val="28"/>
        </w:rPr>
        <w:t>р</w:t>
      </w:r>
      <w:r w:rsidRPr="00EB01BA">
        <w:rPr>
          <w:rFonts w:ascii="Times New Roman" w:hAnsi="Times New Roman"/>
          <w:sz w:val="28"/>
          <w:szCs w:val="28"/>
        </w:rPr>
        <w:t>сом в обеспечении высокого уровня качества образования.</w:t>
      </w:r>
    </w:p>
    <w:p w:rsidR="00256419" w:rsidRPr="00EB01BA" w:rsidRDefault="00256419" w:rsidP="003606BE">
      <w:pPr>
        <w:pStyle w:val="afd"/>
        <w:ind w:right="140"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EB01BA">
        <w:rPr>
          <w:rFonts w:ascii="Times New Roman" w:hAnsi="Times New Roman"/>
          <w:spacing w:val="-3"/>
          <w:sz w:val="28"/>
          <w:szCs w:val="28"/>
        </w:rPr>
        <w:lastRenderedPageBreak/>
        <w:t>По результатам аттестации педагогических работников образовательных учр</w:t>
      </w:r>
      <w:r w:rsidRPr="00EB01BA">
        <w:rPr>
          <w:rFonts w:ascii="Times New Roman" w:hAnsi="Times New Roman"/>
          <w:spacing w:val="-3"/>
          <w:sz w:val="28"/>
          <w:szCs w:val="28"/>
        </w:rPr>
        <w:t>е</w:t>
      </w:r>
      <w:r w:rsidRPr="00EB01BA">
        <w:rPr>
          <w:rFonts w:ascii="Times New Roman" w:hAnsi="Times New Roman"/>
          <w:spacing w:val="-3"/>
          <w:sz w:val="28"/>
          <w:szCs w:val="28"/>
        </w:rPr>
        <w:t>ждений района всего за 2020 год прошли аттестацию 192 человек, что составляет 23,2% (2019 год – 212/29,3%), из них: 91 человек (11%) на первую и высшую катег</w:t>
      </w:r>
      <w:r w:rsidRPr="00EB01BA">
        <w:rPr>
          <w:rFonts w:ascii="Times New Roman" w:hAnsi="Times New Roman"/>
          <w:spacing w:val="-3"/>
          <w:sz w:val="28"/>
          <w:szCs w:val="28"/>
        </w:rPr>
        <w:t>о</w:t>
      </w:r>
      <w:r w:rsidRPr="00EB01BA">
        <w:rPr>
          <w:rFonts w:ascii="Times New Roman" w:hAnsi="Times New Roman"/>
          <w:spacing w:val="-3"/>
          <w:sz w:val="28"/>
          <w:szCs w:val="28"/>
        </w:rPr>
        <w:t>рию. Доля педагогов, имеющих квалификационные категории, остаётся высокой на протяжении последних лет.</w:t>
      </w:r>
    </w:p>
    <w:p w:rsidR="00256419" w:rsidRPr="00EB01BA" w:rsidRDefault="00256419" w:rsidP="003606BE">
      <w:pPr>
        <w:ind w:right="140" w:firstLine="708"/>
        <w:jc w:val="both"/>
        <w:textAlignment w:val="baseline"/>
        <w:rPr>
          <w:szCs w:val="28"/>
        </w:rPr>
      </w:pPr>
      <w:r w:rsidRPr="00EB01B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74A53" wp14:editId="253B063B">
                <wp:simplePos x="0" y="0"/>
                <wp:positionH relativeFrom="column">
                  <wp:posOffset>-5080635</wp:posOffset>
                </wp:positionH>
                <wp:positionV relativeFrom="paragraph">
                  <wp:posOffset>175260</wp:posOffset>
                </wp:positionV>
                <wp:extent cx="466725" cy="2476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:rsidR="00B101AE" w:rsidRDefault="00B101AE" w:rsidP="00256419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6D6FB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35%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400.05pt;margin-top:13.8pt;width:36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v3xgEAAFADAAAOAAAAZHJzL2Uyb0RvYy54bWysU81uEzEQviPxDpbvZJO0Tekqm0q0CpeK&#10;IhUewPHaiYW9Y2bc7OZpeApOSDxDHomx04QIbog9zPrnm5/vm/H8dghebA2Sg66Rk9FYCtNpaF23&#10;buTnT8s3b6WgpLpWeehMI3eG5O3i9at5H2szhQ341qDgIB3VfWzkJqVYVxXpjQmKRhBNx5cWMKjE&#10;W1xXLaqeowdfTcfjWdUDthFBGyI+vT9cykWJb63R6dFaMkn4RnJtqVgsdpVttZireo0qbpx+KUP9&#10;QxVBuY6TnkLdq6TEM7q/QgWnEQhsGmkIFVjrtCkcmM1k/Aebp42KpnBhcSieZKL/F1Z/2H5E4dpG&#10;XkjRqcAt2n/b/9z/2H8XF1mdPlLNoKfIsDS8g4G7XJhSfAD9hRhSnWEODsTorMZgMeQ/8xTsyA3Y&#10;nUQ3QxKaDy9ns+vplRSar6aX17Or0pTqt3NESu8NBJEXjUTuaSlAbR8o5fSqPkJyLgLv2qXzvmxw&#10;vbrzKLaK+7/k7+Ymk2KXM1ip/1ByZpKG1VAUmRz5r6DdMX0e8/TIxnroG6m9i1L0PDqNpK/PCo0U&#10;mPwdlEk7ysJtK+leRizPxfme1+cPYfELAAD//wMAUEsDBBQABgAIAAAAIQCzMZZQ4QAAAAsBAAAP&#10;AAAAZHJzL2Rvd25yZXYueG1sTI/BTsMwDIbvSLxD5ElcUJesh7QqdacNgbggBIPDjlmTtdWapGrS&#10;rXt7zImdbMuffn8u17Pt2dmMofMOYbUUwIyrve5cg/Dz/ZrkwEJUTqveO4NwNQHW1f1dqQrtL+7L&#10;nHexYRTiQqEQ2hiHgvNQt8aqsPSDcbQ7+tGqSOPYcD2qC4XbnqdCSG5V5+hCqwbz3Jr6tJsswstn&#10;PW3y476Xw1Zm22v2+P62/0B8WMybJ2DRzPEfhj99UoeKnA5+cjqwHiHJhVgRi5BmEhgRSZZK6g4I&#10;kiqvSn77Q/ULAAD//wMAUEsBAi0AFAAGAAgAAAAhALaDOJL+AAAA4QEAABMAAAAAAAAAAAAAAAAA&#10;AAAAAFtDb250ZW50X1R5cGVzXS54bWxQSwECLQAUAAYACAAAACEAOP0h/9YAAACUAQAACwAAAAAA&#10;AAAAAAAAAAAvAQAAX3JlbHMvLnJlbHNQSwECLQAUAAYACAAAACEAQyCr98YBAABQAwAADgAAAAAA&#10;AAAAAAAAAAAuAgAAZHJzL2Uyb0RvYy54bWxQSwECLQAUAAYACAAAACEAszGWUOEAAAALAQAADwAA&#10;AAAAAAAAAAAAAAAgBAAAZHJzL2Rvd25yZXYueG1sUEsFBgAAAAAEAAQA8wAAAC4FAAAAAA==&#10;" fillcolor="#ff9" stroked="f">
                <v:path arrowok="t"/>
                <v:textbox>
                  <w:txbxContent>
                    <w:p w:rsidR="003606BE" w:rsidRDefault="003606BE" w:rsidP="00256419">
                      <w:pPr>
                        <w:pStyle w:val="ac"/>
                        <w:spacing w:before="0" w:beforeAutospacing="0" w:after="0" w:afterAutospacing="0"/>
                      </w:pPr>
                      <w:r w:rsidRPr="006D6FB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35%</w:t>
                      </w:r>
                    </w:p>
                  </w:txbxContent>
                </v:textbox>
              </v:shape>
            </w:pict>
          </mc:Fallback>
        </mc:AlternateContent>
      </w:r>
      <w:r w:rsidRPr="00EB01BA">
        <w:rPr>
          <w:szCs w:val="28"/>
        </w:rPr>
        <w:t>Оценивая кадровый потенциал образовательных организаций района, следует отметить, что в образовательных организациях работают 47% педагогов со стажем работы более 20 лет, 24,3% – со стажем от 10 до 20 лет. Педагоги, имеющие знач</w:t>
      </w:r>
      <w:r w:rsidRPr="00EB01BA">
        <w:rPr>
          <w:szCs w:val="28"/>
        </w:rPr>
        <w:t>и</w:t>
      </w:r>
      <w:r w:rsidRPr="00EB01BA">
        <w:rPr>
          <w:szCs w:val="28"/>
        </w:rPr>
        <w:t xml:space="preserve">тельный педагогический опыт, обеспечивают не только качественное образование, но и ведут наставническую работу с молодыми учителями. 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Благодаря проводимой системе мер по социальной поддержке работников образования, в том числе по повышению заработной платы педагогических рабо</w:t>
      </w:r>
      <w:r w:rsidRPr="00EB01BA">
        <w:rPr>
          <w:szCs w:val="28"/>
        </w:rPr>
        <w:t>т</w:t>
      </w:r>
      <w:r w:rsidRPr="00EB01BA">
        <w:rPr>
          <w:szCs w:val="28"/>
        </w:rPr>
        <w:t>ников, в образовательные учреждения района трудоустраивается все большее к</w:t>
      </w:r>
      <w:r w:rsidRPr="00EB01BA">
        <w:rPr>
          <w:szCs w:val="28"/>
        </w:rPr>
        <w:t>о</w:t>
      </w:r>
      <w:r w:rsidRPr="00EB01BA">
        <w:rPr>
          <w:szCs w:val="28"/>
        </w:rPr>
        <w:t>личество молодых специалисты, выпускников педагогических высших и средних профессиональных учебных заведений.</w:t>
      </w:r>
    </w:p>
    <w:p w:rsidR="00256419" w:rsidRPr="00EB01BA" w:rsidRDefault="00256419" w:rsidP="003606BE">
      <w:pPr>
        <w:ind w:right="140" w:firstLine="708"/>
        <w:jc w:val="both"/>
        <w:rPr>
          <w:rFonts w:eastAsia="Calibri"/>
          <w:szCs w:val="28"/>
          <w:lang w:eastAsia="en-US"/>
        </w:rPr>
      </w:pPr>
      <w:r w:rsidRPr="00EB01BA">
        <w:rPr>
          <w:rFonts w:eastAsia="Calibri"/>
          <w:szCs w:val="28"/>
          <w:lang w:eastAsia="en-US"/>
        </w:rPr>
        <w:t>Численность молодых специалистов (до 35 лет) в общеобразовательных учреждениях составила 13%.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В образовательных учреждениях района трудятся высокопрофессиональные работники, имеющие государственные (ведомственные) награды: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3 педагога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«Заслуженный учитель Российской Федерации»;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6 педагогов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нагрудный знак «Отличник народного просвещения»;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66 педагогов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«Почетный работник общего образования»;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1 педагог – «нагрудный знак «Почетный работник воспитания и просвещения Российской Федерации»;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124 педагогов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Почетная грамота Министерства образования и науки Ро</w:t>
      </w:r>
      <w:r w:rsidRPr="00EB01BA">
        <w:rPr>
          <w:szCs w:val="28"/>
        </w:rPr>
        <w:t>с</w:t>
      </w:r>
      <w:r w:rsidRPr="00EB01BA">
        <w:rPr>
          <w:szCs w:val="28"/>
        </w:rPr>
        <w:t>сийской Федерации;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4 педагога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Благодарность Министерства образования и науки Российской Федерации;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11 педагогов </w:t>
      </w:r>
      <w:r w:rsidRPr="00EB01BA">
        <w:rPr>
          <w:bCs/>
          <w:szCs w:val="28"/>
        </w:rPr>
        <w:t xml:space="preserve">– </w:t>
      </w:r>
      <w:r w:rsidRPr="00EB01BA">
        <w:rPr>
          <w:szCs w:val="28"/>
        </w:rPr>
        <w:t>«Заслуженный работник общего образования Ханты-Мансийского автономного округа – Югры»;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1 педагог – Благодарность Губернатора Ханты-Мансийского автономного округа – Югры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1 педагог - обладатель премии имени </w:t>
      </w:r>
      <w:proofErr w:type="spellStart"/>
      <w:r w:rsidRPr="00EB01BA">
        <w:rPr>
          <w:szCs w:val="28"/>
        </w:rPr>
        <w:t>Ювана</w:t>
      </w:r>
      <w:proofErr w:type="spellEnd"/>
      <w:r w:rsidRPr="00EB01BA">
        <w:rPr>
          <w:szCs w:val="28"/>
        </w:rPr>
        <w:t xml:space="preserve"> </w:t>
      </w:r>
      <w:proofErr w:type="spellStart"/>
      <w:r w:rsidRPr="00EB01BA">
        <w:rPr>
          <w:szCs w:val="28"/>
        </w:rPr>
        <w:t>Шесталова</w:t>
      </w:r>
      <w:proofErr w:type="spellEnd"/>
      <w:r w:rsidRPr="00EB01BA">
        <w:rPr>
          <w:szCs w:val="28"/>
        </w:rPr>
        <w:t xml:space="preserve"> (премия присужд</w:t>
      </w:r>
      <w:r w:rsidRPr="00EB01BA">
        <w:rPr>
          <w:szCs w:val="28"/>
        </w:rPr>
        <w:t>а</w:t>
      </w:r>
      <w:r w:rsidRPr="00EB01BA">
        <w:rPr>
          <w:szCs w:val="28"/>
        </w:rPr>
        <w:t>ется за вклад в сохранение и развитие родных языков, литературы, фольклора и традиционной культуры коренных малочисленных народов Севера).</w:t>
      </w:r>
    </w:p>
    <w:p w:rsidR="00256419" w:rsidRPr="00EB01BA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Всего в 2020 году отмечены ведомственными наградами 68 педагогов рай</w:t>
      </w:r>
      <w:r w:rsidRPr="00EB01BA">
        <w:rPr>
          <w:szCs w:val="28"/>
        </w:rPr>
        <w:t>о</w:t>
      </w:r>
      <w:r w:rsidRPr="00EB01BA">
        <w:rPr>
          <w:szCs w:val="28"/>
        </w:rPr>
        <w:t>на, что составило 8,2% от общего количества педагогов в муниципальной системе образования.</w:t>
      </w:r>
    </w:p>
    <w:p w:rsidR="00256419" w:rsidRPr="00F41F55" w:rsidRDefault="00256419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На основании решения Думы района от 17.09.2013 № 376 «Об утверждении порядка предоставления жилых помещений муниципального специализированного жилищного фонда», педагогам муниципальных учреждений образования и мол</w:t>
      </w:r>
      <w:r w:rsidRPr="00EB01BA">
        <w:rPr>
          <w:szCs w:val="28"/>
        </w:rPr>
        <w:t>о</w:t>
      </w:r>
      <w:r w:rsidRPr="00EB01BA">
        <w:rPr>
          <w:szCs w:val="28"/>
        </w:rPr>
        <w:t xml:space="preserve">дежной политики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 предоставляются служебные жилые помещения на условиях и в порядке, предусмотренных при наличии таких пом</w:t>
      </w:r>
      <w:r w:rsidRPr="00EB01BA">
        <w:rPr>
          <w:szCs w:val="28"/>
        </w:rPr>
        <w:t>е</w:t>
      </w:r>
      <w:r w:rsidRPr="00EB01BA">
        <w:rPr>
          <w:szCs w:val="28"/>
        </w:rPr>
        <w:lastRenderedPageBreak/>
        <w:t>щений, подлежащих распределению. Так за период с 2010 по 2020 годы выделено более 70 жилых помещений.</w:t>
      </w:r>
    </w:p>
    <w:p w:rsidR="00A0756B" w:rsidRPr="00EB01BA" w:rsidRDefault="00A0756B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 xml:space="preserve">Премией главы района награждена Т.С. </w:t>
      </w:r>
      <w:proofErr w:type="spellStart"/>
      <w:r w:rsidRPr="00EB01BA">
        <w:rPr>
          <w:szCs w:val="28"/>
        </w:rPr>
        <w:t>Болдыш</w:t>
      </w:r>
      <w:proofErr w:type="spellEnd"/>
      <w:r w:rsidRPr="00EB01BA">
        <w:rPr>
          <w:szCs w:val="28"/>
        </w:rPr>
        <w:t>, педагог дополнительного образования муниципального автономного учреждения дополнительного образ</w:t>
      </w:r>
      <w:r w:rsidRPr="00EB01BA">
        <w:rPr>
          <w:szCs w:val="28"/>
        </w:rPr>
        <w:t>о</w:t>
      </w:r>
      <w:r w:rsidRPr="00EB01BA">
        <w:rPr>
          <w:szCs w:val="28"/>
        </w:rPr>
        <w:t xml:space="preserve">вания «Спектр». </w:t>
      </w:r>
    </w:p>
    <w:p w:rsidR="00A0756B" w:rsidRPr="00EB01BA" w:rsidRDefault="00A0756B" w:rsidP="003606BE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Премией «За создание благополучных условий для ребенка в семье» награ</w:t>
      </w:r>
      <w:r w:rsidRPr="00EB01BA">
        <w:rPr>
          <w:szCs w:val="28"/>
        </w:rPr>
        <w:t>ж</w:t>
      </w:r>
      <w:r w:rsidRPr="00EB01BA">
        <w:rPr>
          <w:szCs w:val="28"/>
        </w:rPr>
        <w:t xml:space="preserve">дена семья </w:t>
      </w:r>
      <w:proofErr w:type="spellStart"/>
      <w:r w:rsidRPr="00EB01BA">
        <w:rPr>
          <w:szCs w:val="28"/>
        </w:rPr>
        <w:t>Бельмесовых</w:t>
      </w:r>
      <w:proofErr w:type="spellEnd"/>
      <w:r w:rsidRPr="00EB01BA">
        <w:rPr>
          <w:szCs w:val="28"/>
        </w:rPr>
        <w:t xml:space="preserve"> (с. </w:t>
      </w:r>
      <w:proofErr w:type="spellStart"/>
      <w:r w:rsidRPr="00EB01BA">
        <w:rPr>
          <w:szCs w:val="28"/>
        </w:rPr>
        <w:t>Покур</w:t>
      </w:r>
      <w:proofErr w:type="spellEnd"/>
      <w:r w:rsidRPr="00EB01BA">
        <w:rPr>
          <w:szCs w:val="28"/>
        </w:rPr>
        <w:t>).</w:t>
      </w:r>
    </w:p>
    <w:p w:rsidR="00A0756B" w:rsidRPr="00EB01BA" w:rsidRDefault="00A0756B" w:rsidP="00E606E6">
      <w:pPr>
        <w:ind w:right="140" w:firstLine="708"/>
        <w:jc w:val="both"/>
        <w:rPr>
          <w:szCs w:val="28"/>
        </w:rPr>
      </w:pPr>
      <w:r w:rsidRPr="00EB01BA">
        <w:rPr>
          <w:szCs w:val="28"/>
        </w:rPr>
        <w:t>Общая сумма выплат составила 55,0 тыс. рублей.</w:t>
      </w:r>
    </w:p>
    <w:p w:rsidR="00A0756B" w:rsidRPr="00E606E6" w:rsidRDefault="00E606E6" w:rsidP="00E606E6">
      <w:pPr>
        <w:pStyle w:val="msonormalmrcssattr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606E6">
        <w:rPr>
          <w:sz w:val="28"/>
          <w:szCs w:val="28"/>
        </w:rPr>
        <w:t>В 2020 году 13</w:t>
      </w:r>
      <w:r>
        <w:rPr>
          <w:sz w:val="28"/>
          <w:szCs w:val="28"/>
        </w:rPr>
        <w:t xml:space="preserve"> </w:t>
      </w:r>
      <w:r w:rsidRPr="00E606E6">
        <w:rPr>
          <w:sz w:val="28"/>
          <w:szCs w:val="28"/>
        </w:rPr>
        <w:t xml:space="preserve">педагогов (2019 год – 26) образовательных учреждений </w:t>
      </w:r>
      <w:proofErr w:type="spellStart"/>
      <w:r w:rsidRPr="00E606E6">
        <w:rPr>
          <w:sz w:val="28"/>
          <w:szCs w:val="28"/>
        </w:rPr>
        <w:t>Ни</w:t>
      </w:r>
      <w:r w:rsidRPr="00E606E6">
        <w:rPr>
          <w:sz w:val="28"/>
          <w:szCs w:val="28"/>
        </w:rPr>
        <w:t>ж</w:t>
      </w:r>
      <w:r w:rsidRPr="00E606E6">
        <w:rPr>
          <w:sz w:val="28"/>
          <w:szCs w:val="28"/>
        </w:rPr>
        <w:t>невартовского</w:t>
      </w:r>
      <w:proofErr w:type="spellEnd"/>
      <w:r w:rsidRPr="00E606E6">
        <w:rPr>
          <w:sz w:val="28"/>
          <w:szCs w:val="28"/>
        </w:rPr>
        <w:t xml:space="preserve"> района приняли участие в конкурсах ПНП «Образование» на фед</w:t>
      </w:r>
      <w:r w:rsidRPr="00E606E6">
        <w:rPr>
          <w:sz w:val="28"/>
          <w:szCs w:val="28"/>
        </w:rPr>
        <w:t>е</w:t>
      </w:r>
      <w:r w:rsidRPr="00E606E6">
        <w:rPr>
          <w:sz w:val="28"/>
          <w:szCs w:val="28"/>
        </w:rPr>
        <w:t>ральном, региональном, му</w:t>
      </w:r>
      <w:r>
        <w:rPr>
          <w:sz w:val="28"/>
          <w:szCs w:val="28"/>
        </w:rPr>
        <w:t xml:space="preserve">ниципальном уровнях (12 человек </w:t>
      </w:r>
      <w:r w:rsidRPr="00E606E6">
        <w:rPr>
          <w:sz w:val="28"/>
          <w:szCs w:val="28"/>
        </w:rPr>
        <w:t>- муниц</w:t>
      </w:r>
      <w:r>
        <w:rPr>
          <w:sz w:val="28"/>
          <w:szCs w:val="28"/>
        </w:rPr>
        <w:t>ипальный</w:t>
      </w:r>
      <w:r w:rsidRPr="00E606E6">
        <w:rPr>
          <w:sz w:val="28"/>
          <w:szCs w:val="28"/>
        </w:rPr>
        <w:t>., 1 –регион.)</w:t>
      </w:r>
      <w:proofErr w:type="gramEnd"/>
    </w:p>
    <w:p w:rsidR="00A0756B" w:rsidRPr="00EB01BA" w:rsidRDefault="00A0756B" w:rsidP="00E606E6">
      <w:pPr>
        <w:ind w:right="140" w:firstLine="709"/>
        <w:jc w:val="both"/>
      </w:pPr>
      <w:r w:rsidRPr="00EB01BA">
        <w:rPr>
          <w:szCs w:val="28"/>
        </w:rPr>
        <w:t>В 2020 году повысили квалификацию через курсы повышения квалификации 446 педагогических работников муниципальных образовательных учреждений района (54% от общего количества педагогических работников района), освоив 741 программу дополнительного профессионального образования (2019 год – 431 р</w:t>
      </w:r>
      <w:r w:rsidRPr="00EB01BA">
        <w:rPr>
          <w:szCs w:val="28"/>
        </w:rPr>
        <w:t>а</w:t>
      </w:r>
      <w:r w:rsidRPr="00EB01BA">
        <w:rPr>
          <w:szCs w:val="28"/>
        </w:rPr>
        <w:t>ботник муниципальных образовательных учреждений района, 52 %, по 601 пр</w:t>
      </w:r>
      <w:r w:rsidRPr="00EB01BA">
        <w:rPr>
          <w:szCs w:val="28"/>
        </w:rPr>
        <w:t>о</w:t>
      </w:r>
      <w:r w:rsidRPr="00EB01BA">
        <w:rPr>
          <w:szCs w:val="28"/>
        </w:rPr>
        <w:t>грамме дополнительного профессионального образования).</w:t>
      </w:r>
    </w:p>
    <w:p w:rsidR="004A5B83" w:rsidRPr="00EB01BA" w:rsidRDefault="004A5B83" w:rsidP="00E606E6">
      <w:pPr>
        <w:ind w:right="140" w:firstLine="708"/>
        <w:jc w:val="both"/>
        <w:rPr>
          <w:szCs w:val="28"/>
        </w:rPr>
      </w:pPr>
      <w:bookmarkStart w:id="5" w:name="_Hlk68510609"/>
      <w:r w:rsidRPr="00EB01BA">
        <w:rPr>
          <w:szCs w:val="28"/>
        </w:rPr>
        <w:t>Деятельность, направленная на эффективное развитие кадрового потенциала образования района, остаётся приоритетной.</w:t>
      </w:r>
    </w:p>
    <w:p w:rsidR="005C3E42" w:rsidRPr="00EB01BA" w:rsidRDefault="005C3E42" w:rsidP="003606BE">
      <w:pPr>
        <w:pStyle w:val="msonormalmrcssattrmrcssattr"/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 w:rsidRPr="00EB01BA">
        <w:rPr>
          <w:sz w:val="28"/>
          <w:szCs w:val="28"/>
        </w:rPr>
        <w:t>В 2020 году функционировали 20 методических объединений учителей-предметников, 1 творческая лаборатория «Белая ладья» и Школа молодого учителя «Ступеньки». В работе заседаний РМО приняло участие 371 педагог образовател</w:t>
      </w:r>
      <w:r w:rsidRPr="00EB01BA">
        <w:rPr>
          <w:sz w:val="28"/>
          <w:szCs w:val="28"/>
        </w:rPr>
        <w:t>ь</w:t>
      </w:r>
      <w:r w:rsidRPr="00EB01BA">
        <w:rPr>
          <w:sz w:val="28"/>
          <w:szCs w:val="28"/>
        </w:rPr>
        <w:t>ных учреждений района.</w:t>
      </w:r>
      <w:r w:rsidRPr="00EB01BA">
        <w:rPr>
          <w:szCs w:val="28"/>
        </w:rPr>
        <w:t xml:space="preserve"> </w:t>
      </w:r>
      <w:r w:rsidRPr="00EB01BA">
        <w:rPr>
          <w:sz w:val="28"/>
          <w:szCs w:val="28"/>
        </w:rPr>
        <w:t>556 (67,5%) .педагогов образовательных учреждений ра</w:t>
      </w:r>
      <w:r w:rsidRPr="00EB01BA">
        <w:rPr>
          <w:sz w:val="28"/>
          <w:szCs w:val="28"/>
        </w:rPr>
        <w:t>й</w:t>
      </w:r>
      <w:r w:rsidRPr="00EB01BA">
        <w:rPr>
          <w:sz w:val="28"/>
          <w:szCs w:val="28"/>
        </w:rPr>
        <w:t>она приняли участие в 38 обучающих семинарах</w:t>
      </w:r>
    </w:p>
    <w:bookmarkEnd w:id="5"/>
    <w:p w:rsidR="00334122" w:rsidRPr="00EB01BA" w:rsidRDefault="00334122" w:rsidP="003606BE">
      <w:pPr>
        <w:ind w:right="140" w:firstLine="708"/>
        <w:jc w:val="both"/>
        <w:textAlignment w:val="baseline"/>
        <w:rPr>
          <w:szCs w:val="28"/>
        </w:rPr>
      </w:pPr>
      <w:r w:rsidRPr="00EB01BA">
        <w:rPr>
          <w:szCs w:val="28"/>
        </w:rPr>
        <w:t xml:space="preserve">В 2020 году в районе функционируют </w:t>
      </w:r>
      <w:r w:rsidRPr="00EB01BA">
        <w:rPr>
          <w:b/>
          <w:szCs w:val="28"/>
        </w:rPr>
        <w:t xml:space="preserve">6 </w:t>
      </w:r>
      <w:r w:rsidRPr="00EB01BA">
        <w:rPr>
          <w:szCs w:val="28"/>
        </w:rPr>
        <w:t>муниципальных инновационных площадок:</w:t>
      </w:r>
    </w:p>
    <w:p w:rsidR="00334122" w:rsidRPr="00EB01BA" w:rsidRDefault="00334122" w:rsidP="003606BE">
      <w:pPr>
        <w:ind w:right="14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827"/>
        <w:gridCol w:w="4536"/>
      </w:tblGrid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  <w:r w:rsidRPr="00EB01BA">
              <w:rPr>
                <w:rFonts w:eastAsia="Calibri"/>
                <w:b/>
                <w:szCs w:val="28"/>
              </w:rPr>
              <w:t>№</w:t>
            </w:r>
          </w:p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  <w:proofErr w:type="gramStart"/>
            <w:r w:rsidRPr="00EB01BA">
              <w:rPr>
                <w:rFonts w:eastAsia="Calibri"/>
                <w:b/>
                <w:szCs w:val="28"/>
              </w:rPr>
              <w:t>п</w:t>
            </w:r>
            <w:proofErr w:type="gramEnd"/>
            <w:r w:rsidRPr="00EB01BA">
              <w:rPr>
                <w:rFonts w:eastAsia="Calibri"/>
                <w:b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  <w:r w:rsidRPr="00EB01BA">
              <w:rPr>
                <w:rFonts w:eastAsia="Calibri"/>
                <w:b/>
                <w:szCs w:val="28"/>
              </w:rPr>
              <w:t>Образовательное учрежд</w:t>
            </w:r>
            <w:r w:rsidRPr="00EB01BA">
              <w:rPr>
                <w:rFonts w:eastAsia="Calibri"/>
                <w:b/>
                <w:szCs w:val="28"/>
              </w:rPr>
              <w:t>е</w:t>
            </w:r>
            <w:r w:rsidRPr="00EB01BA">
              <w:rPr>
                <w:rFonts w:eastAsia="Calibri"/>
                <w:b/>
                <w:szCs w:val="28"/>
              </w:rPr>
              <w:t>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  <w:r w:rsidRPr="00EB01BA">
              <w:rPr>
                <w:rFonts w:eastAsia="Calibri"/>
                <w:b/>
                <w:szCs w:val="28"/>
              </w:rPr>
              <w:t>Тема проекта</w:t>
            </w:r>
          </w:p>
        </w:tc>
      </w:tr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образовательное учрежд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ние «Аганская общеобраз</w:t>
            </w:r>
            <w:r w:rsidRPr="00EB01BA">
              <w:rPr>
                <w:rFonts w:eastAsia="Calibri"/>
                <w:szCs w:val="28"/>
              </w:rPr>
              <w:t>о</w:t>
            </w:r>
            <w:r w:rsidRPr="00EB01BA">
              <w:rPr>
                <w:rFonts w:eastAsia="Calibri"/>
                <w:szCs w:val="28"/>
              </w:rPr>
              <w:t xml:space="preserve">вательная средняя школа»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 xml:space="preserve">«Создание </w:t>
            </w:r>
            <w:r w:rsidRPr="00EB01BA">
              <w:rPr>
                <w:rFonts w:eastAsia="Calibri"/>
                <w:bCs/>
                <w:szCs w:val="28"/>
              </w:rPr>
              <w:t>мультимедийного (</w:t>
            </w:r>
            <w:r w:rsidRPr="00EB01BA">
              <w:rPr>
                <w:rFonts w:eastAsia="Calibri"/>
                <w:szCs w:val="28"/>
              </w:rPr>
              <w:t>электронного) учебного пособия «Материальная культура народов ханты и манси»</w:t>
            </w:r>
            <w:r w:rsidRPr="00EB01BA">
              <w:rPr>
                <w:rFonts w:eastAsia="Calibri"/>
                <w:b/>
                <w:szCs w:val="28"/>
              </w:rPr>
              <w:t xml:space="preserve"> </w:t>
            </w:r>
          </w:p>
        </w:tc>
      </w:tr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общеобразовательное учр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ждение «</w:t>
            </w:r>
            <w:proofErr w:type="spellStart"/>
            <w:r w:rsidRPr="00EB01BA">
              <w:rPr>
                <w:rFonts w:eastAsia="Calibri"/>
                <w:szCs w:val="28"/>
              </w:rPr>
              <w:t>Большетарховская</w:t>
            </w:r>
            <w:proofErr w:type="spellEnd"/>
            <w:r w:rsidRPr="00EB01BA">
              <w:rPr>
                <w:rFonts w:eastAsia="Calibri"/>
                <w:szCs w:val="28"/>
              </w:rPr>
              <w:t xml:space="preserve"> общеобразовательная сре</w:t>
            </w:r>
            <w:r w:rsidRPr="00EB01BA">
              <w:rPr>
                <w:rFonts w:eastAsia="Calibri"/>
                <w:szCs w:val="28"/>
              </w:rPr>
              <w:t>д</w:t>
            </w:r>
            <w:r w:rsidRPr="00EB01BA">
              <w:rPr>
                <w:rFonts w:eastAsia="Calibri"/>
                <w:szCs w:val="28"/>
              </w:rPr>
              <w:t>няя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szCs w:val="28"/>
              </w:rPr>
              <w:t>«</w:t>
            </w:r>
            <w:proofErr w:type="spellStart"/>
            <w:r w:rsidRPr="00EB01BA">
              <w:rPr>
                <w:szCs w:val="28"/>
              </w:rPr>
              <w:t>Средовый</w:t>
            </w:r>
            <w:proofErr w:type="spellEnd"/>
            <w:r w:rsidRPr="00EB01BA">
              <w:rPr>
                <w:szCs w:val="28"/>
              </w:rPr>
              <w:t xml:space="preserve"> подход как фактор эффективного формирования компетенций обучающихся» </w:t>
            </w:r>
          </w:p>
        </w:tc>
      </w:tr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общеобразовательное учр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ждение «Излучинская о</w:t>
            </w:r>
            <w:r w:rsidRPr="00EB01BA">
              <w:rPr>
                <w:rFonts w:eastAsia="Calibri"/>
                <w:szCs w:val="28"/>
              </w:rPr>
              <w:t>б</w:t>
            </w:r>
            <w:r w:rsidRPr="00EB01BA">
              <w:rPr>
                <w:rFonts w:eastAsia="Calibri"/>
                <w:szCs w:val="28"/>
              </w:rPr>
              <w:lastRenderedPageBreak/>
              <w:t>щеобразовательная средняя школа № 2 с углубленным изучением отдельных пре</w:t>
            </w:r>
            <w:r w:rsidRPr="00EB01BA">
              <w:rPr>
                <w:rFonts w:eastAsia="Calibri"/>
                <w:szCs w:val="28"/>
              </w:rPr>
              <w:t>д</w:t>
            </w:r>
            <w:r w:rsidRPr="00EB01BA">
              <w:rPr>
                <w:rFonts w:eastAsia="Calibri"/>
                <w:szCs w:val="28"/>
              </w:rPr>
              <w:t xml:space="preserve">метов»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tabs>
                <w:tab w:val="left" w:pos="0"/>
              </w:tabs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lastRenderedPageBreak/>
              <w:t>«Формирование комфортной о</w:t>
            </w:r>
            <w:r w:rsidRPr="00EB01BA">
              <w:rPr>
                <w:rFonts w:eastAsia="Calibri"/>
                <w:szCs w:val="28"/>
              </w:rPr>
              <w:t>б</w:t>
            </w:r>
            <w:r w:rsidRPr="00EB01BA">
              <w:rPr>
                <w:rFonts w:eastAsia="Calibri"/>
                <w:szCs w:val="28"/>
              </w:rPr>
              <w:t>разовательной среды, обеспеч</w:t>
            </w:r>
            <w:r w:rsidRPr="00EB01BA">
              <w:rPr>
                <w:rFonts w:eastAsia="Calibri"/>
                <w:szCs w:val="28"/>
              </w:rPr>
              <w:t>и</w:t>
            </w:r>
            <w:r w:rsidRPr="00EB01BA">
              <w:rPr>
                <w:rFonts w:eastAsia="Calibri"/>
                <w:szCs w:val="28"/>
              </w:rPr>
              <w:t xml:space="preserve">вающей устойчивые достижения </w:t>
            </w:r>
            <w:proofErr w:type="gramStart"/>
            <w:r w:rsidRPr="00EB01BA">
              <w:rPr>
                <w:rFonts w:eastAsia="Calibri"/>
                <w:szCs w:val="28"/>
              </w:rPr>
              <w:lastRenderedPageBreak/>
              <w:t>обучающихся</w:t>
            </w:r>
            <w:proofErr w:type="gramEnd"/>
            <w:r w:rsidRPr="00EB01BA">
              <w:rPr>
                <w:rFonts w:eastAsia="Calibri"/>
                <w:szCs w:val="28"/>
              </w:rPr>
              <w:t>»</w:t>
            </w:r>
          </w:p>
        </w:tc>
      </w:tr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образовательное учрежд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ние «Излучинская общео</w:t>
            </w:r>
            <w:r w:rsidRPr="00EB01BA">
              <w:rPr>
                <w:rFonts w:eastAsia="Calibri"/>
                <w:szCs w:val="28"/>
              </w:rPr>
              <w:t>б</w:t>
            </w:r>
            <w:r w:rsidRPr="00EB01BA">
              <w:rPr>
                <w:rFonts w:eastAsia="Calibri"/>
                <w:szCs w:val="28"/>
              </w:rPr>
              <w:t>разовательная средняя шк</w:t>
            </w:r>
            <w:r w:rsidRPr="00EB01BA">
              <w:rPr>
                <w:rFonts w:eastAsia="Calibri"/>
                <w:szCs w:val="28"/>
              </w:rPr>
              <w:t>о</w:t>
            </w:r>
            <w:r w:rsidRPr="00EB01BA">
              <w:rPr>
                <w:rFonts w:eastAsia="Calibri"/>
                <w:szCs w:val="28"/>
              </w:rPr>
              <w:t>ла № 1 с углубленным из</w:t>
            </w:r>
            <w:r w:rsidRPr="00EB01BA">
              <w:rPr>
                <w:rFonts w:eastAsia="Calibri"/>
                <w:szCs w:val="28"/>
              </w:rPr>
              <w:t>у</w:t>
            </w:r>
            <w:r w:rsidRPr="00EB01BA">
              <w:rPr>
                <w:rFonts w:eastAsia="Calibri"/>
                <w:szCs w:val="28"/>
              </w:rPr>
              <w:t>чением отдельных предм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тов»</w:t>
            </w:r>
          </w:p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«Разработка и реализация модели образовательного учреждения «Школа достижений»</w:t>
            </w:r>
          </w:p>
        </w:tc>
      </w:tr>
      <w:tr w:rsidR="00AB67A5" w:rsidRPr="00EB01BA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общеобразовательное учр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ждение «Ваховская общео</w:t>
            </w:r>
            <w:r w:rsidRPr="00EB01BA">
              <w:rPr>
                <w:rFonts w:eastAsia="Calibri"/>
                <w:szCs w:val="28"/>
              </w:rPr>
              <w:t>б</w:t>
            </w:r>
            <w:r w:rsidRPr="00EB01BA">
              <w:rPr>
                <w:rFonts w:eastAsia="Calibri"/>
                <w:szCs w:val="28"/>
              </w:rPr>
              <w:t>разовательная средняя шк</w:t>
            </w:r>
            <w:r w:rsidRPr="00EB01BA">
              <w:rPr>
                <w:rFonts w:eastAsia="Calibri"/>
                <w:szCs w:val="28"/>
              </w:rPr>
              <w:t>о</w:t>
            </w:r>
            <w:r w:rsidRPr="00EB01BA">
              <w:rPr>
                <w:rFonts w:eastAsia="Calibri"/>
                <w:szCs w:val="28"/>
              </w:rPr>
              <w:t xml:space="preserve">ла»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«Разработка системы оценки кач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ства образования в условиях внедрения ФГОС НОО и ФГОС ООО».</w:t>
            </w:r>
          </w:p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</w:p>
        </w:tc>
      </w:tr>
      <w:tr w:rsidR="00334122" w:rsidRPr="00AB67A5" w:rsidTr="003606B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EB01BA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>Муниципальное бюджетное общеобразовательное учр</w:t>
            </w:r>
            <w:r w:rsidRPr="00EB01BA">
              <w:rPr>
                <w:rFonts w:eastAsia="Calibri"/>
                <w:szCs w:val="28"/>
              </w:rPr>
              <w:t>е</w:t>
            </w:r>
            <w:r w:rsidRPr="00EB01BA">
              <w:rPr>
                <w:rFonts w:eastAsia="Calibri"/>
                <w:szCs w:val="28"/>
              </w:rPr>
              <w:t>ждение «Излучинская о</w:t>
            </w:r>
            <w:r w:rsidRPr="00EB01BA">
              <w:rPr>
                <w:rFonts w:eastAsia="Calibri"/>
                <w:szCs w:val="28"/>
              </w:rPr>
              <w:t>б</w:t>
            </w:r>
            <w:r w:rsidRPr="00EB01BA">
              <w:rPr>
                <w:rFonts w:eastAsia="Calibri"/>
                <w:szCs w:val="28"/>
              </w:rPr>
              <w:t>щеобразовательная начал</w:t>
            </w:r>
            <w:r w:rsidRPr="00EB01BA">
              <w:rPr>
                <w:rFonts w:eastAsia="Calibri"/>
                <w:szCs w:val="28"/>
              </w:rPr>
              <w:t>ь</w:t>
            </w:r>
            <w:r w:rsidRPr="00EB01BA">
              <w:rPr>
                <w:rFonts w:eastAsia="Calibri"/>
                <w:szCs w:val="28"/>
              </w:rPr>
              <w:t>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2" w:rsidRPr="00AB67A5" w:rsidRDefault="00334122" w:rsidP="003606BE">
            <w:pPr>
              <w:ind w:right="140"/>
              <w:jc w:val="both"/>
              <w:rPr>
                <w:rFonts w:eastAsia="Calibri"/>
                <w:szCs w:val="28"/>
              </w:rPr>
            </w:pPr>
            <w:r w:rsidRPr="00EB01BA">
              <w:rPr>
                <w:rFonts w:eastAsia="Calibri"/>
                <w:szCs w:val="28"/>
              </w:rPr>
              <w:t xml:space="preserve">«Комплексный подход к духовно-нравственному воспитанию </w:t>
            </w:r>
            <w:proofErr w:type="gramStart"/>
            <w:r w:rsidRPr="00EB01BA">
              <w:rPr>
                <w:rFonts w:eastAsia="Calibri"/>
                <w:szCs w:val="28"/>
              </w:rPr>
              <w:t>об</w:t>
            </w:r>
            <w:r w:rsidRPr="00EB01BA">
              <w:rPr>
                <w:rFonts w:eastAsia="Calibri"/>
                <w:szCs w:val="28"/>
              </w:rPr>
              <w:t>у</w:t>
            </w:r>
            <w:r w:rsidRPr="00EB01BA">
              <w:rPr>
                <w:rFonts w:eastAsia="Calibri"/>
                <w:szCs w:val="28"/>
              </w:rPr>
              <w:t>чающихся</w:t>
            </w:r>
            <w:proofErr w:type="gramEnd"/>
            <w:r w:rsidRPr="00EB01BA">
              <w:rPr>
                <w:rFonts w:eastAsia="Calibri"/>
                <w:szCs w:val="28"/>
              </w:rPr>
              <w:t xml:space="preserve"> через приобщение к культуре России»</w:t>
            </w:r>
            <w:r w:rsidRPr="00AB67A5">
              <w:rPr>
                <w:rFonts w:eastAsia="Calibri"/>
                <w:szCs w:val="28"/>
              </w:rPr>
              <w:t xml:space="preserve"> </w:t>
            </w:r>
          </w:p>
        </w:tc>
      </w:tr>
    </w:tbl>
    <w:p w:rsidR="004A5B83" w:rsidRPr="00AB67A5" w:rsidRDefault="004A5B83" w:rsidP="003606BE">
      <w:pPr>
        <w:shd w:val="clear" w:color="auto" w:fill="FFFFFF"/>
        <w:tabs>
          <w:tab w:val="left" w:pos="0"/>
        </w:tabs>
        <w:ind w:right="140"/>
        <w:jc w:val="both"/>
        <w:rPr>
          <w:szCs w:val="28"/>
        </w:rPr>
      </w:pPr>
    </w:p>
    <w:p w:rsidR="004A5B83" w:rsidRPr="00F41F55" w:rsidRDefault="004A5B83" w:rsidP="003606BE">
      <w:pPr>
        <w:shd w:val="clear" w:color="auto" w:fill="FFFFFF"/>
        <w:tabs>
          <w:tab w:val="left" w:pos="0"/>
        </w:tabs>
        <w:ind w:right="140" w:firstLine="709"/>
        <w:jc w:val="both"/>
        <w:rPr>
          <w:color w:val="000000"/>
          <w:szCs w:val="28"/>
        </w:rPr>
      </w:pPr>
      <w:r w:rsidRPr="00F41F55">
        <w:rPr>
          <w:color w:val="000000"/>
          <w:szCs w:val="28"/>
        </w:rPr>
        <w:t>Улучшению социально-экономического развития района способствует реал</w:t>
      </w:r>
      <w:r w:rsidRPr="00F41F55">
        <w:rPr>
          <w:color w:val="000000"/>
          <w:szCs w:val="28"/>
        </w:rPr>
        <w:t>и</w:t>
      </w:r>
      <w:r w:rsidRPr="00F41F55">
        <w:rPr>
          <w:color w:val="000000"/>
          <w:szCs w:val="28"/>
        </w:rPr>
        <w:t>зация муниципальной программы «</w:t>
      </w:r>
      <w:r w:rsidRPr="00F41F55">
        <w:rPr>
          <w:bCs/>
          <w:iCs/>
          <w:color w:val="000000"/>
          <w:szCs w:val="28"/>
        </w:rPr>
        <w:t xml:space="preserve">Развитие образования </w:t>
      </w:r>
      <w:proofErr w:type="gramStart"/>
      <w:r w:rsidRPr="00F41F55">
        <w:rPr>
          <w:bCs/>
          <w:iCs/>
          <w:color w:val="000000"/>
          <w:szCs w:val="28"/>
        </w:rPr>
        <w:t>в</w:t>
      </w:r>
      <w:proofErr w:type="gramEnd"/>
      <w:r w:rsidRPr="00F41F55">
        <w:rPr>
          <w:bCs/>
          <w:iCs/>
          <w:color w:val="000000"/>
          <w:szCs w:val="28"/>
        </w:rPr>
        <w:t xml:space="preserve"> </w:t>
      </w:r>
      <w:proofErr w:type="gramStart"/>
      <w:r w:rsidRPr="00F41F55">
        <w:rPr>
          <w:bCs/>
          <w:iCs/>
          <w:color w:val="000000"/>
          <w:szCs w:val="28"/>
        </w:rPr>
        <w:t>Нижневартовском</w:t>
      </w:r>
      <w:proofErr w:type="gramEnd"/>
      <w:r w:rsidRPr="00F41F55">
        <w:rPr>
          <w:bCs/>
          <w:iCs/>
          <w:color w:val="000000"/>
          <w:szCs w:val="28"/>
        </w:rPr>
        <w:t xml:space="preserve"> ра</w:t>
      </w:r>
      <w:r w:rsidRPr="00F41F55">
        <w:rPr>
          <w:bCs/>
          <w:iCs/>
          <w:color w:val="000000"/>
          <w:szCs w:val="28"/>
        </w:rPr>
        <w:t>й</w:t>
      </w:r>
      <w:r w:rsidRPr="00F41F55">
        <w:rPr>
          <w:bCs/>
          <w:iCs/>
          <w:color w:val="000000"/>
          <w:szCs w:val="28"/>
        </w:rPr>
        <w:t>оне</w:t>
      </w:r>
      <w:r w:rsidRPr="00F41F55">
        <w:rPr>
          <w:color w:val="000000"/>
          <w:szCs w:val="28"/>
        </w:rPr>
        <w:t>».</w:t>
      </w:r>
    </w:p>
    <w:p w:rsidR="00256419" w:rsidRPr="00EB01BA" w:rsidRDefault="00256419" w:rsidP="003606BE">
      <w:pPr>
        <w:tabs>
          <w:tab w:val="left" w:pos="284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Всего на подготовку муниципальных образовательных учреждений к началу нового 2020/2021 учебного года выделены денежные средства в размере 143 692,8 тыс. рублей, из них:</w:t>
      </w:r>
    </w:p>
    <w:p w:rsidR="00256419" w:rsidRPr="00EB01BA" w:rsidRDefault="00256419" w:rsidP="003606BE">
      <w:pPr>
        <w:tabs>
          <w:tab w:val="left" w:pos="284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на проведение общестроительных работ на общую сумму 54 706,25 тыс. ру</w:t>
      </w:r>
      <w:r w:rsidRPr="00EB01BA">
        <w:rPr>
          <w:color w:val="000000"/>
          <w:szCs w:val="28"/>
        </w:rPr>
        <w:t>б</w:t>
      </w:r>
      <w:r w:rsidRPr="00EB01BA">
        <w:rPr>
          <w:color w:val="000000"/>
          <w:szCs w:val="28"/>
        </w:rPr>
        <w:t>лей;</w:t>
      </w:r>
    </w:p>
    <w:p w:rsidR="00256419" w:rsidRPr="00EB01BA" w:rsidRDefault="00256419" w:rsidP="003606BE">
      <w:pPr>
        <w:tabs>
          <w:tab w:val="left" w:pos="284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текущий ремонт зданий и оборудования (покраска, побелка, замер сопроти</w:t>
      </w:r>
      <w:r w:rsidRPr="00EB01BA">
        <w:rPr>
          <w:color w:val="000000"/>
          <w:szCs w:val="28"/>
        </w:rPr>
        <w:t>в</w:t>
      </w:r>
      <w:r w:rsidRPr="00EB01BA">
        <w:rPr>
          <w:color w:val="000000"/>
          <w:szCs w:val="28"/>
        </w:rPr>
        <w:t xml:space="preserve">ления (8 учреждений), промывка  и </w:t>
      </w:r>
      <w:proofErr w:type="spellStart"/>
      <w:r w:rsidRPr="00EB01BA">
        <w:rPr>
          <w:color w:val="000000"/>
          <w:szCs w:val="28"/>
        </w:rPr>
        <w:t>опрессовка</w:t>
      </w:r>
      <w:proofErr w:type="spellEnd"/>
      <w:r w:rsidRPr="00EB01BA">
        <w:rPr>
          <w:color w:val="000000"/>
          <w:szCs w:val="28"/>
        </w:rPr>
        <w:t xml:space="preserve"> системы теплоснабжения (24 учр</w:t>
      </w:r>
      <w:r w:rsidRPr="00EB01BA">
        <w:rPr>
          <w:color w:val="000000"/>
          <w:szCs w:val="28"/>
        </w:rPr>
        <w:t>е</w:t>
      </w:r>
      <w:r w:rsidRPr="00EB01BA">
        <w:rPr>
          <w:color w:val="000000"/>
          <w:szCs w:val="28"/>
        </w:rPr>
        <w:t xml:space="preserve">ждения), ремонт автоматической пожарной </w:t>
      </w:r>
      <w:proofErr w:type="spellStart"/>
      <w:proofErr w:type="gramStart"/>
      <w:r w:rsidRPr="00EB01BA">
        <w:rPr>
          <w:color w:val="000000"/>
          <w:szCs w:val="28"/>
        </w:rPr>
        <w:t>сигна-лизации</w:t>
      </w:r>
      <w:proofErr w:type="spellEnd"/>
      <w:proofErr w:type="gramEnd"/>
      <w:r w:rsidRPr="00EB01BA">
        <w:rPr>
          <w:color w:val="000000"/>
          <w:szCs w:val="28"/>
        </w:rPr>
        <w:t xml:space="preserve"> (15 учреждений) на о</w:t>
      </w:r>
      <w:r w:rsidRPr="00EB01BA">
        <w:rPr>
          <w:color w:val="000000"/>
          <w:szCs w:val="28"/>
        </w:rPr>
        <w:t>б</w:t>
      </w:r>
      <w:r w:rsidRPr="00EB01BA">
        <w:rPr>
          <w:color w:val="000000"/>
          <w:szCs w:val="28"/>
        </w:rPr>
        <w:t>щую сумму 4 150,0 тыс. рублей;</w:t>
      </w:r>
    </w:p>
    <w:p w:rsidR="00256419" w:rsidRPr="00EB01BA" w:rsidRDefault="00256419" w:rsidP="003606BE">
      <w:pPr>
        <w:tabs>
          <w:tab w:val="left" w:pos="284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благоустройство детских игровых площадок в сумме 35 569,81 тыс. рублей;</w:t>
      </w:r>
    </w:p>
    <w:p w:rsidR="00256419" w:rsidRPr="00EB01BA" w:rsidRDefault="00256419" w:rsidP="003606BE">
      <w:pPr>
        <w:tabs>
          <w:tab w:val="left" w:pos="284"/>
        </w:tabs>
        <w:ind w:right="140" w:firstLine="709"/>
        <w:jc w:val="both"/>
        <w:rPr>
          <w:color w:val="000000"/>
          <w:szCs w:val="28"/>
        </w:rPr>
      </w:pPr>
      <w:r w:rsidRPr="00EB01BA">
        <w:rPr>
          <w:color w:val="000000"/>
          <w:szCs w:val="28"/>
        </w:rPr>
        <w:t>обновление материально-технической базы образовательных учреждений района (ученическая мебель, компьютерное оборудование, учебники, расходные материалы по предметам) на общую сумму 48 026,8 тыс. рублей.</w:t>
      </w:r>
    </w:p>
    <w:p w:rsidR="00256419" w:rsidRPr="00F41F55" w:rsidRDefault="00256419" w:rsidP="003606BE">
      <w:pPr>
        <w:tabs>
          <w:tab w:val="left" w:pos="284"/>
        </w:tabs>
        <w:ind w:right="140" w:firstLine="709"/>
        <w:jc w:val="both"/>
        <w:rPr>
          <w:szCs w:val="28"/>
        </w:rPr>
      </w:pPr>
      <w:r w:rsidRPr="00EB01BA">
        <w:rPr>
          <w:szCs w:val="28"/>
        </w:rPr>
        <w:t>В установленные сроки приняты без замечаний все 23 учреждения, в том числе с участием общественности.</w:t>
      </w:r>
    </w:p>
    <w:p w:rsidR="00AE6C70" w:rsidRPr="00AE6C70" w:rsidRDefault="004A5B83" w:rsidP="00AE6C70">
      <w:pPr>
        <w:ind w:firstLine="709"/>
        <w:rPr>
          <w:b/>
        </w:rPr>
      </w:pPr>
      <w:bookmarkStart w:id="6" w:name="_Hlk68857079"/>
      <w:r w:rsidRPr="00AE6C70">
        <w:rPr>
          <w:szCs w:val="28"/>
        </w:rPr>
        <w:lastRenderedPageBreak/>
        <w:t>Обеспечена поддержка одаренных детей и молодежи района в рамках име</w:t>
      </w:r>
      <w:r w:rsidRPr="00AE6C70">
        <w:rPr>
          <w:szCs w:val="28"/>
        </w:rPr>
        <w:t>н</w:t>
      </w:r>
      <w:r w:rsidRPr="00AE6C70">
        <w:rPr>
          <w:szCs w:val="28"/>
        </w:rPr>
        <w:t>ных сти</w:t>
      </w:r>
      <w:r w:rsidR="00AE6C70" w:rsidRPr="00AE6C70">
        <w:rPr>
          <w:szCs w:val="28"/>
        </w:rPr>
        <w:t>пендий главы района. В 2020</w:t>
      </w:r>
      <w:r w:rsidRPr="00AE6C70">
        <w:rPr>
          <w:szCs w:val="28"/>
        </w:rPr>
        <w:t xml:space="preserve"> году именные стипендии главы района пол</w:t>
      </w:r>
      <w:r w:rsidRPr="00AE6C70">
        <w:rPr>
          <w:szCs w:val="28"/>
        </w:rPr>
        <w:t>у</w:t>
      </w:r>
      <w:r w:rsidRPr="00AE6C70">
        <w:rPr>
          <w:szCs w:val="28"/>
        </w:rPr>
        <w:t xml:space="preserve">чили </w:t>
      </w:r>
      <w:r w:rsidR="00AE6C70" w:rsidRPr="00AE6C70">
        <w:rPr>
          <w:rStyle w:val="afe"/>
          <w:b w:val="0"/>
        </w:rPr>
        <w:t>158</w:t>
      </w:r>
      <w:r w:rsidR="00AE6C70">
        <w:rPr>
          <w:rStyle w:val="afe"/>
          <w:b w:val="0"/>
        </w:rPr>
        <w:t xml:space="preserve"> учеников 8-11 классов на сумму</w:t>
      </w:r>
      <w:r w:rsidR="00AE6C70" w:rsidRPr="00AE6C70">
        <w:rPr>
          <w:rStyle w:val="afe"/>
          <w:b w:val="0"/>
        </w:rPr>
        <w:t xml:space="preserve"> 579 000,00 руб.</w:t>
      </w:r>
    </w:p>
    <w:bookmarkEnd w:id="6"/>
    <w:p w:rsidR="004A5B83" w:rsidRPr="00EB01BA" w:rsidRDefault="00256419" w:rsidP="003606BE">
      <w:pPr>
        <w:tabs>
          <w:tab w:val="left" w:pos="0"/>
        </w:tabs>
        <w:ind w:right="140" w:firstLine="709"/>
        <w:jc w:val="both"/>
        <w:rPr>
          <w:szCs w:val="28"/>
        </w:rPr>
      </w:pPr>
      <w:proofErr w:type="gramStart"/>
      <w:r w:rsidRPr="00EB01BA">
        <w:rPr>
          <w:szCs w:val="28"/>
        </w:rPr>
        <w:t>В 23</w:t>
      </w:r>
      <w:r w:rsidR="004A5B83" w:rsidRPr="00EB01BA">
        <w:rPr>
          <w:szCs w:val="28"/>
        </w:rPr>
        <w:t xml:space="preserve"> (100%) учреждениях образования имеется пожарная автоматика с ду</w:t>
      </w:r>
      <w:r w:rsidR="004A5B83" w:rsidRPr="00EB01BA">
        <w:rPr>
          <w:szCs w:val="28"/>
        </w:rPr>
        <w:t>б</w:t>
      </w:r>
      <w:r w:rsidR="004A5B83" w:rsidRPr="00EB01BA">
        <w:rPr>
          <w:szCs w:val="28"/>
        </w:rPr>
        <w:t>лированием сигнала о пожаре на пульт подразделения пожарной охраны без уч</w:t>
      </w:r>
      <w:r w:rsidR="004A5B83" w:rsidRPr="00EB01BA">
        <w:rPr>
          <w:szCs w:val="28"/>
        </w:rPr>
        <w:t>а</w:t>
      </w:r>
      <w:r w:rsidR="004A5B83" w:rsidRPr="00EB01BA">
        <w:rPr>
          <w:szCs w:val="28"/>
        </w:rPr>
        <w:t xml:space="preserve">стия работников образовательной организации (установка программно-аппаратного комплекса «Стрелец-Мониторинг»), учреждения оборудованы </w:t>
      </w:r>
      <w:r w:rsidR="004A5B83" w:rsidRPr="00EB01BA">
        <w:rPr>
          <w:rFonts w:eastAsia="Calibri"/>
          <w:szCs w:val="28"/>
          <w:lang w:eastAsia="en-US"/>
        </w:rPr>
        <w:t>сист</w:t>
      </w:r>
      <w:r w:rsidR="004A5B83" w:rsidRPr="00EB01BA">
        <w:rPr>
          <w:rFonts w:eastAsia="Calibri"/>
          <w:szCs w:val="28"/>
          <w:lang w:eastAsia="en-US"/>
        </w:rPr>
        <w:t>е</w:t>
      </w:r>
      <w:r w:rsidR="004A5B83" w:rsidRPr="00EB01BA">
        <w:rPr>
          <w:rFonts w:eastAsia="Calibri"/>
          <w:szCs w:val="28"/>
          <w:lang w:eastAsia="en-US"/>
        </w:rPr>
        <w:t xml:space="preserve">мами тревожной сигнализации (кнопка экстренного вызова полиции, частной охранной организации), системами видеонаблюдения, </w:t>
      </w:r>
      <w:proofErr w:type="spellStart"/>
      <w:r w:rsidR="004A5B83" w:rsidRPr="00EB01BA">
        <w:rPr>
          <w:rFonts w:eastAsia="Calibri"/>
          <w:szCs w:val="28"/>
          <w:lang w:eastAsia="en-US"/>
        </w:rPr>
        <w:t>периметральным</w:t>
      </w:r>
      <w:proofErr w:type="spellEnd"/>
      <w:r w:rsidR="004A5B83" w:rsidRPr="00EB01BA">
        <w:rPr>
          <w:rFonts w:eastAsia="Calibri"/>
          <w:szCs w:val="28"/>
          <w:lang w:eastAsia="en-US"/>
        </w:rPr>
        <w:t xml:space="preserve"> огражд</w:t>
      </w:r>
      <w:r w:rsidR="004A5B83" w:rsidRPr="00EB01BA">
        <w:rPr>
          <w:rFonts w:eastAsia="Calibri"/>
          <w:szCs w:val="28"/>
          <w:lang w:eastAsia="en-US"/>
        </w:rPr>
        <w:t>е</w:t>
      </w:r>
      <w:r w:rsidR="004A5B83" w:rsidRPr="00EB01BA">
        <w:rPr>
          <w:rFonts w:eastAsia="Calibri"/>
          <w:szCs w:val="28"/>
          <w:lang w:eastAsia="en-US"/>
        </w:rPr>
        <w:t>нием, разработаны паспорта антитеррористической защищенности.</w:t>
      </w:r>
      <w:proofErr w:type="gramEnd"/>
    </w:p>
    <w:p w:rsidR="004A5B83" w:rsidRPr="00EB01BA" w:rsidRDefault="004A5B83" w:rsidP="003606BE">
      <w:pPr>
        <w:shd w:val="clear" w:color="auto" w:fill="FFFFFF"/>
        <w:tabs>
          <w:tab w:val="left" w:pos="0"/>
        </w:tabs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Организована перевозка </w:t>
      </w:r>
      <w:proofErr w:type="gramStart"/>
      <w:r w:rsidRPr="00EB01BA">
        <w:rPr>
          <w:szCs w:val="28"/>
        </w:rPr>
        <w:t>обучающихся</w:t>
      </w:r>
      <w:proofErr w:type="gramEnd"/>
      <w:r w:rsidRPr="00EB01BA">
        <w:rPr>
          <w:szCs w:val="28"/>
        </w:rPr>
        <w:t xml:space="preserve"> из д. </w:t>
      </w:r>
      <w:proofErr w:type="spellStart"/>
      <w:r w:rsidRPr="00EB01BA">
        <w:rPr>
          <w:szCs w:val="28"/>
        </w:rPr>
        <w:t>Пасол</w:t>
      </w:r>
      <w:proofErr w:type="spellEnd"/>
      <w:r w:rsidRPr="00EB01BA">
        <w:rPr>
          <w:szCs w:val="28"/>
        </w:rPr>
        <w:t xml:space="preserve"> в </w:t>
      </w:r>
      <w:proofErr w:type="spellStart"/>
      <w:r w:rsidRPr="00EB01BA">
        <w:rPr>
          <w:szCs w:val="28"/>
        </w:rPr>
        <w:t>пгт</w:t>
      </w:r>
      <w:proofErr w:type="spellEnd"/>
      <w:r w:rsidRPr="00EB01BA">
        <w:rPr>
          <w:szCs w:val="28"/>
        </w:rPr>
        <w:t xml:space="preserve">. </w:t>
      </w:r>
      <w:proofErr w:type="spellStart"/>
      <w:r w:rsidRPr="00EB01BA">
        <w:rPr>
          <w:szCs w:val="28"/>
        </w:rPr>
        <w:t>Излучинск</w:t>
      </w:r>
      <w:proofErr w:type="spellEnd"/>
      <w:r w:rsidRPr="00EB01BA">
        <w:rPr>
          <w:szCs w:val="28"/>
        </w:rPr>
        <w:t xml:space="preserve"> (МБОУ «Излучинская ОСШУИОП № 1») на специализированном автобусе. В других нас</w:t>
      </w:r>
      <w:r w:rsidRPr="00EB01BA">
        <w:rPr>
          <w:szCs w:val="28"/>
        </w:rPr>
        <w:t>е</w:t>
      </w:r>
      <w:r w:rsidRPr="00EB01BA">
        <w:rPr>
          <w:szCs w:val="28"/>
        </w:rPr>
        <w:t>ленных пунктах учреждения образования находятся в шаговой доступности, п</w:t>
      </w:r>
      <w:r w:rsidRPr="00EB01BA">
        <w:rPr>
          <w:szCs w:val="28"/>
        </w:rPr>
        <w:t>о</w:t>
      </w:r>
      <w:r w:rsidRPr="00EB01BA">
        <w:rPr>
          <w:szCs w:val="28"/>
        </w:rPr>
        <w:t>требность перевозки обучающихся отсутствует.</w:t>
      </w:r>
    </w:p>
    <w:p w:rsidR="004A5B83" w:rsidRPr="00F41F55" w:rsidRDefault="004A5B83" w:rsidP="003606BE">
      <w:pPr>
        <w:tabs>
          <w:tab w:val="left" w:pos="0"/>
        </w:tabs>
        <w:ind w:right="140" w:firstLine="709"/>
        <w:jc w:val="both"/>
        <w:rPr>
          <w:szCs w:val="28"/>
        </w:rPr>
      </w:pPr>
      <w:r w:rsidRPr="00EB01BA">
        <w:rPr>
          <w:szCs w:val="28"/>
        </w:rPr>
        <w:t>На территории района создана система мероприятий по организации бе</w:t>
      </w:r>
      <w:r w:rsidRPr="00EB01BA">
        <w:rPr>
          <w:szCs w:val="28"/>
        </w:rPr>
        <w:t>з</w:t>
      </w:r>
      <w:r w:rsidRPr="00EB01BA">
        <w:rPr>
          <w:szCs w:val="28"/>
        </w:rPr>
        <w:t>опасного и качественного питания детей. Охват детей горячим питанием в мун</w:t>
      </w:r>
      <w:r w:rsidRPr="00EB01BA">
        <w:rPr>
          <w:szCs w:val="28"/>
        </w:rPr>
        <w:t>и</w:t>
      </w:r>
      <w:r w:rsidRPr="00EB01BA">
        <w:rPr>
          <w:szCs w:val="28"/>
        </w:rPr>
        <w:t xml:space="preserve">ципальных общеобразовательных учреждениях </w:t>
      </w:r>
      <w:proofErr w:type="spellStart"/>
      <w:r w:rsidRPr="00EB01BA">
        <w:rPr>
          <w:szCs w:val="28"/>
        </w:rPr>
        <w:t>Нижневартовского</w:t>
      </w:r>
      <w:proofErr w:type="spellEnd"/>
      <w:r w:rsidRPr="00EB01BA">
        <w:rPr>
          <w:szCs w:val="28"/>
        </w:rPr>
        <w:t xml:space="preserve"> района соста</w:t>
      </w:r>
      <w:r w:rsidRPr="00EB01BA">
        <w:rPr>
          <w:szCs w:val="28"/>
        </w:rPr>
        <w:t>в</w:t>
      </w:r>
      <w:r w:rsidRPr="00EB01BA">
        <w:rPr>
          <w:szCs w:val="28"/>
        </w:rPr>
        <w:t>ляет 100%.</w:t>
      </w:r>
      <w:r w:rsidRPr="00F41F55">
        <w:rPr>
          <w:szCs w:val="28"/>
        </w:rPr>
        <w:t xml:space="preserve"> </w:t>
      </w:r>
    </w:p>
    <w:p w:rsidR="004A5B83" w:rsidRPr="00F41F55" w:rsidRDefault="004A5B83" w:rsidP="003606BE">
      <w:pPr>
        <w:ind w:right="140" w:firstLine="709"/>
        <w:jc w:val="both"/>
        <w:rPr>
          <w:bCs/>
          <w:szCs w:val="28"/>
        </w:rPr>
      </w:pPr>
      <w:r w:rsidRPr="00F41F55">
        <w:rPr>
          <w:bCs/>
          <w:szCs w:val="28"/>
        </w:rPr>
        <w:t>В муниципальных образовательных учреждениях района осуществляется с</w:t>
      </w:r>
      <w:r w:rsidRPr="00F41F55">
        <w:rPr>
          <w:bCs/>
          <w:szCs w:val="28"/>
        </w:rPr>
        <w:t>и</w:t>
      </w:r>
      <w:r w:rsidRPr="00F41F55">
        <w:rPr>
          <w:bCs/>
          <w:szCs w:val="28"/>
        </w:rPr>
        <w:t>стематическая деятельность по выявлению учащихся с высокими учебными сп</w:t>
      </w:r>
      <w:r w:rsidRPr="00F41F55">
        <w:rPr>
          <w:bCs/>
          <w:szCs w:val="28"/>
        </w:rPr>
        <w:t>о</w:t>
      </w:r>
      <w:r w:rsidRPr="00F41F55">
        <w:rPr>
          <w:bCs/>
          <w:szCs w:val="28"/>
        </w:rPr>
        <w:t xml:space="preserve">собностями, подготовке к участию в олимпиадах и конкурсах различного уровня, а также учету индивидуальных достижений. </w:t>
      </w:r>
    </w:p>
    <w:p w:rsidR="004A5B83" w:rsidRPr="00F41F55" w:rsidRDefault="004A5B83" w:rsidP="003606BE">
      <w:pPr>
        <w:shd w:val="clear" w:color="auto" w:fill="FFFFFF"/>
        <w:ind w:right="140" w:firstLine="709"/>
        <w:jc w:val="both"/>
        <w:rPr>
          <w:bCs/>
          <w:szCs w:val="28"/>
        </w:rPr>
      </w:pPr>
      <w:proofErr w:type="gramStart"/>
      <w:r w:rsidRPr="00F41F55">
        <w:rPr>
          <w:bCs/>
          <w:szCs w:val="28"/>
        </w:rPr>
        <w:t>Продолжено сетевое взаимодействие с учреждениями дополнительного обр</w:t>
      </w:r>
      <w:r w:rsidRPr="00F41F55">
        <w:rPr>
          <w:bCs/>
          <w:szCs w:val="28"/>
        </w:rPr>
        <w:t>а</w:t>
      </w:r>
      <w:r w:rsidRPr="00F41F55">
        <w:rPr>
          <w:bCs/>
          <w:szCs w:val="28"/>
        </w:rPr>
        <w:t xml:space="preserve">зования детей различной ведомственной принадлежности (образования, культуры, спорта), в рамках которого на территории </w:t>
      </w:r>
      <w:proofErr w:type="spellStart"/>
      <w:r w:rsidRPr="00F41F55">
        <w:rPr>
          <w:bCs/>
          <w:szCs w:val="28"/>
        </w:rPr>
        <w:t>Нижневартовского</w:t>
      </w:r>
      <w:proofErr w:type="spellEnd"/>
      <w:r w:rsidRPr="00F41F55">
        <w:rPr>
          <w:bCs/>
          <w:szCs w:val="28"/>
        </w:rPr>
        <w:t xml:space="preserve"> района реализуется 178 программ дополнительного образования (в том числе программы:</w:t>
      </w:r>
      <w:proofErr w:type="gramEnd"/>
      <w:r w:rsidRPr="00F41F55">
        <w:rPr>
          <w:bCs/>
          <w:szCs w:val="28"/>
        </w:rPr>
        <w:t xml:space="preserve"> </w:t>
      </w:r>
      <w:proofErr w:type="gramStart"/>
      <w:r w:rsidRPr="00F41F55">
        <w:rPr>
          <w:bCs/>
          <w:szCs w:val="28"/>
        </w:rPr>
        <w:t>«Юные и</w:t>
      </w:r>
      <w:r w:rsidRPr="00F41F55">
        <w:rPr>
          <w:bCs/>
          <w:szCs w:val="28"/>
        </w:rPr>
        <w:t>н</w:t>
      </w:r>
      <w:r w:rsidRPr="00F41F55">
        <w:rPr>
          <w:bCs/>
          <w:szCs w:val="28"/>
        </w:rPr>
        <w:t xml:space="preserve">спектора дорожного движения» (совместно с ГИБДД по </w:t>
      </w:r>
      <w:proofErr w:type="spellStart"/>
      <w:r w:rsidRPr="00F41F55">
        <w:rPr>
          <w:bCs/>
          <w:szCs w:val="28"/>
        </w:rPr>
        <w:t>Нижневартовскому</w:t>
      </w:r>
      <w:proofErr w:type="spellEnd"/>
      <w:r w:rsidRPr="00F41F55">
        <w:rPr>
          <w:bCs/>
          <w:szCs w:val="28"/>
        </w:rPr>
        <w:t xml:space="preserve"> рай</w:t>
      </w:r>
      <w:r w:rsidRPr="00F41F55">
        <w:rPr>
          <w:bCs/>
          <w:szCs w:val="28"/>
        </w:rPr>
        <w:t>о</w:t>
      </w:r>
      <w:r w:rsidRPr="00F41F55">
        <w:rPr>
          <w:bCs/>
          <w:szCs w:val="28"/>
        </w:rPr>
        <w:t>ну); «ЮНПРЕСС» студии детско-молодежного телевидения «</w:t>
      </w:r>
      <w:proofErr w:type="spellStart"/>
      <w:r w:rsidRPr="00F41F55">
        <w:rPr>
          <w:bCs/>
          <w:szCs w:val="28"/>
        </w:rPr>
        <w:t>Нт</w:t>
      </w:r>
      <w:proofErr w:type="spellEnd"/>
      <w:r w:rsidRPr="00F41F55">
        <w:rPr>
          <w:bCs/>
          <w:szCs w:val="28"/>
          <w:lang w:val="en-US"/>
        </w:rPr>
        <w:t>v</w:t>
      </w:r>
      <w:r w:rsidRPr="00F41F55">
        <w:rPr>
          <w:bCs/>
          <w:szCs w:val="28"/>
        </w:rPr>
        <w:t>-</w:t>
      </w:r>
      <w:proofErr w:type="spellStart"/>
      <w:r w:rsidRPr="00F41F55">
        <w:rPr>
          <w:bCs/>
          <w:szCs w:val="28"/>
        </w:rPr>
        <w:t>шка</w:t>
      </w:r>
      <w:proofErr w:type="spellEnd"/>
      <w:r w:rsidRPr="00F41F55">
        <w:rPr>
          <w:bCs/>
          <w:szCs w:val="28"/>
        </w:rPr>
        <w:t>» (со сре</w:t>
      </w:r>
      <w:r w:rsidRPr="00F41F55">
        <w:rPr>
          <w:bCs/>
          <w:szCs w:val="28"/>
        </w:rPr>
        <w:t>д</w:t>
      </w:r>
      <w:r w:rsidRPr="00F41F55">
        <w:rPr>
          <w:bCs/>
          <w:szCs w:val="28"/>
        </w:rPr>
        <w:t>ствами массовой информации:</w:t>
      </w:r>
      <w:proofErr w:type="gramEnd"/>
      <w:r w:rsidRPr="00F41F55">
        <w:rPr>
          <w:bCs/>
          <w:szCs w:val="28"/>
        </w:rPr>
        <w:t xml:space="preserve"> </w:t>
      </w:r>
      <w:proofErr w:type="spellStart"/>
      <w:proofErr w:type="gramStart"/>
      <w:r w:rsidRPr="00F41F55">
        <w:rPr>
          <w:bCs/>
          <w:szCs w:val="28"/>
        </w:rPr>
        <w:t>Новоаганский</w:t>
      </w:r>
      <w:proofErr w:type="spellEnd"/>
      <w:r w:rsidRPr="00F41F55">
        <w:rPr>
          <w:bCs/>
          <w:szCs w:val="28"/>
        </w:rPr>
        <w:t xml:space="preserve"> филиал ТНР, районная газета «Нов</w:t>
      </w:r>
      <w:r w:rsidRPr="00F41F55">
        <w:rPr>
          <w:bCs/>
          <w:szCs w:val="28"/>
        </w:rPr>
        <w:t>о</w:t>
      </w:r>
      <w:r w:rsidRPr="00F41F55">
        <w:rPr>
          <w:bCs/>
          <w:szCs w:val="28"/>
        </w:rPr>
        <w:t xml:space="preserve">сти Приобья»); программы экологической направленности (во взаимодействии с природным парком «Сибирские Увалы» и </w:t>
      </w:r>
      <w:proofErr w:type="spellStart"/>
      <w:r w:rsidRPr="00F41F55">
        <w:rPr>
          <w:bCs/>
          <w:szCs w:val="28"/>
        </w:rPr>
        <w:t>Нижневартовским</w:t>
      </w:r>
      <w:proofErr w:type="spellEnd"/>
      <w:r w:rsidRPr="00F41F55">
        <w:rPr>
          <w:bCs/>
          <w:szCs w:val="28"/>
        </w:rPr>
        <w:t xml:space="preserve"> лесхозом).</w:t>
      </w:r>
      <w:proofErr w:type="gramEnd"/>
    </w:p>
    <w:p w:rsidR="004A5B83" w:rsidRPr="00F41F55" w:rsidRDefault="004A5B83" w:rsidP="003606BE">
      <w:pPr>
        <w:shd w:val="clear" w:color="auto" w:fill="FFFFFF"/>
        <w:ind w:right="140" w:firstLine="709"/>
        <w:jc w:val="both"/>
        <w:rPr>
          <w:szCs w:val="28"/>
        </w:rPr>
      </w:pPr>
      <w:r w:rsidRPr="00F41F55">
        <w:rPr>
          <w:szCs w:val="28"/>
        </w:rPr>
        <w:t xml:space="preserve">В Нижневартовском </w:t>
      </w:r>
      <w:proofErr w:type="gramStart"/>
      <w:r w:rsidRPr="00F41F55">
        <w:rPr>
          <w:szCs w:val="28"/>
        </w:rPr>
        <w:t>районе</w:t>
      </w:r>
      <w:proofErr w:type="gramEnd"/>
      <w:r w:rsidRPr="00F41F55">
        <w:rPr>
          <w:szCs w:val="28"/>
        </w:rPr>
        <w:t xml:space="preserve"> создана система работы с педагогическим ка</w:t>
      </w:r>
      <w:r w:rsidRPr="00F41F55">
        <w:rPr>
          <w:szCs w:val="28"/>
        </w:rPr>
        <w:t>д</w:t>
      </w:r>
      <w:r w:rsidRPr="00F41F55">
        <w:rPr>
          <w:szCs w:val="28"/>
        </w:rPr>
        <w:t>рами, направленная на повышение качества образования.</w:t>
      </w:r>
    </w:p>
    <w:p w:rsidR="004A5B83" w:rsidRPr="00F41F55" w:rsidRDefault="00EB01BA" w:rsidP="003606BE">
      <w:pPr>
        <w:shd w:val="clear" w:color="auto" w:fill="FFFFFF"/>
        <w:ind w:right="140" w:firstLine="709"/>
        <w:jc w:val="both"/>
        <w:rPr>
          <w:szCs w:val="28"/>
        </w:rPr>
      </w:pPr>
      <w:r>
        <w:rPr>
          <w:szCs w:val="28"/>
        </w:rPr>
        <w:t>В 2020</w:t>
      </w:r>
      <w:r w:rsidR="004A5B83" w:rsidRPr="00F41F55">
        <w:rPr>
          <w:szCs w:val="28"/>
        </w:rPr>
        <w:t xml:space="preserve"> году 97% педагогов приняли активное участие в процессе обмена опытом в системе методической работы на муниципальном уровне (в рамках де</w:t>
      </w:r>
      <w:r w:rsidR="004A5B83" w:rsidRPr="00F41F55">
        <w:rPr>
          <w:szCs w:val="28"/>
        </w:rPr>
        <w:t>я</w:t>
      </w:r>
      <w:r w:rsidR="004A5B83" w:rsidRPr="00F41F55">
        <w:rPr>
          <w:szCs w:val="28"/>
        </w:rPr>
        <w:t>тельности районных методических объединений, профессиональных обществе</w:t>
      </w:r>
      <w:r w:rsidR="004A5B83" w:rsidRPr="00F41F55">
        <w:rPr>
          <w:szCs w:val="28"/>
        </w:rPr>
        <w:t>н</w:t>
      </w:r>
      <w:r w:rsidR="004A5B83" w:rsidRPr="00F41F55">
        <w:rPr>
          <w:szCs w:val="28"/>
        </w:rPr>
        <w:t>ных объединений).</w:t>
      </w:r>
    </w:p>
    <w:p w:rsidR="004A5B83" w:rsidRPr="00F41F55" w:rsidRDefault="004A5B83" w:rsidP="003606BE">
      <w:pPr>
        <w:shd w:val="clear" w:color="auto" w:fill="FFFFFF"/>
        <w:ind w:right="140"/>
        <w:jc w:val="both"/>
        <w:rPr>
          <w:szCs w:val="28"/>
        </w:rPr>
      </w:pPr>
    </w:p>
    <w:p w:rsidR="004A5B83" w:rsidRPr="00F41F55" w:rsidRDefault="004A5B83" w:rsidP="00EB01BA">
      <w:pPr>
        <w:pStyle w:val="a6"/>
        <w:numPr>
          <w:ilvl w:val="0"/>
          <w:numId w:val="4"/>
        </w:numPr>
        <w:ind w:right="140"/>
        <w:jc w:val="center"/>
        <w:rPr>
          <w:b/>
          <w:szCs w:val="28"/>
        </w:rPr>
      </w:pPr>
      <w:r w:rsidRPr="00F41F55">
        <w:rPr>
          <w:b/>
          <w:szCs w:val="28"/>
        </w:rPr>
        <w:t>Выводы и заключения</w:t>
      </w:r>
    </w:p>
    <w:p w:rsidR="004A5B83" w:rsidRPr="00F41F55" w:rsidRDefault="004A5B83" w:rsidP="003606BE">
      <w:pPr>
        <w:tabs>
          <w:tab w:val="left" w:pos="1980"/>
        </w:tabs>
        <w:ind w:right="140"/>
        <w:jc w:val="both"/>
        <w:rPr>
          <w:szCs w:val="28"/>
        </w:rPr>
      </w:pPr>
    </w:p>
    <w:p w:rsidR="004A5B83" w:rsidRPr="00EB01BA" w:rsidRDefault="004A5B83" w:rsidP="003606BE">
      <w:pPr>
        <w:ind w:right="140" w:firstLine="709"/>
        <w:jc w:val="both"/>
        <w:rPr>
          <w:color w:val="000000"/>
          <w:szCs w:val="28"/>
        </w:rPr>
      </w:pPr>
      <w:proofErr w:type="gramStart"/>
      <w:r w:rsidRPr="00EB01BA">
        <w:rPr>
          <w:szCs w:val="28"/>
        </w:rPr>
        <w:t>Приоритетные направления деятельности учреждения выстроены в соотве</w:t>
      </w:r>
      <w:r w:rsidRPr="00EB01BA">
        <w:rPr>
          <w:szCs w:val="28"/>
        </w:rPr>
        <w:t>т</w:t>
      </w:r>
      <w:r w:rsidRPr="00EB01BA">
        <w:rPr>
          <w:szCs w:val="28"/>
        </w:rPr>
        <w:t>ствии с задачами, определенными нормативными документами федерального, р</w:t>
      </w:r>
      <w:r w:rsidRPr="00EB01BA">
        <w:rPr>
          <w:szCs w:val="28"/>
        </w:rPr>
        <w:t>е</w:t>
      </w:r>
      <w:r w:rsidRPr="00EB01BA">
        <w:rPr>
          <w:szCs w:val="28"/>
        </w:rPr>
        <w:lastRenderedPageBreak/>
        <w:t xml:space="preserve">гионального и муниципального уровней в сфере образования, </w:t>
      </w:r>
      <w:r w:rsidRPr="00EB01BA">
        <w:rPr>
          <w:color w:val="000000"/>
          <w:szCs w:val="28"/>
        </w:rPr>
        <w:t>муниципальной пр</w:t>
      </w:r>
      <w:r w:rsidRPr="00EB01BA">
        <w:rPr>
          <w:color w:val="000000"/>
          <w:szCs w:val="28"/>
        </w:rPr>
        <w:t>о</w:t>
      </w:r>
      <w:r w:rsidRPr="00EB01BA">
        <w:rPr>
          <w:color w:val="000000"/>
          <w:szCs w:val="28"/>
        </w:rPr>
        <w:t>граммой «</w:t>
      </w:r>
      <w:r w:rsidRPr="00EB01BA">
        <w:rPr>
          <w:bCs/>
          <w:iCs/>
          <w:szCs w:val="28"/>
        </w:rPr>
        <w:t>Развитие образования в Нижневартовском районе</w:t>
      </w:r>
      <w:r w:rsidRPr="00EB01BA">
        <w:rPr>
          <w:color w:val="000000"/>
          <w:szCs w:val="28"/>
        </w:rPr>
        <w:t>».</w:t>
      </w:r>
      <w:proofErr w:type="gramEnd"/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Образовательная систем</w:t>
      </w:r>
      <w:r w:rsidR="00AB67A5" w:rsidRPr="00EB01BA">
        <w:rPr>
          <w:szCs w:val="28"/>
        </w:rPr>
        <w:t xml:space="preserve">а </w:t>
      </w:r>
      <w:proofErr w:type="spellStart"/>
      <w:r w:rsidR="00AB67A5" w:rsidRPr="00EB01BA">
        <w:rPr>
          <w:szCs w:val="28"/>
        </w:rPr>
        <w:t>Нижневартовского</w:t>
      </w:r>
      <w:proofErr w:type="spellEnd"/>
      <w:r w:rsidR="00AB67A5" w:rsidRPr="00EB01BA">
        <w:rPr>
          <w:szCs w:val="28"/>
        </w:rPr>
        <w:t xml:space="preserve"> района в 2020</w:t>
      </w:r>
      <w:r w:rsidRPr="00EB01BA">
        <w:rPr>
          <w:szCs w:val="28"/>
        </w:rPr>
        <w:t xml:space="preserve"> году обеспечив</w:t>
      </w:r>
      <w:r w:rsidRPr="00EB01BA">
        <w:rPr>
          <w:szCs w:val="28"/>
        </w:rPr>
        <w:t>а</w:t>
      </w:r>
      <w:r w:rsidRPr="00EB01BA">
        <w:rPr>
          <w:szCs w:val="28"/>
        </w:rPr>
        <w:t>ла стабильное функционирование, позволившее достичь социальных эффектов в области образования:</w:t>
      </w:r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обеспечены:</w:t>
      </w:r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100% доступность </w:t>
      </w:r>
      <w:proofErr w:type="gramStart"/>
      <w:r w:rsidRPr="00EB01BA">
        <w:rPr>
          <w:szCs w:val="28"/>
        </w:rPr>
        <w:t>дошкольного</w:t>
      </w:r>
      <w:proofErr w:type="gramEnd"/>
      <w:r w:rsidRPr="00EB01BA">
        <w:rPr>
          <w:szCs w:val="28"/>
        </w:rPr>
        <w:t xml:space="preserve"> образования для детей в возрасте от 1,5 до 7 лет; </w:t>
      </w:r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высокие показатели охвата детей и подростков дополнительным образован</w:t>
      </w:r>
      <w:r w:rsidRPr="00EB01BA">
        <w:rPr>
          <w:szCs w:val="28"/>
        </w:rPr>
        <w:t>и</w:t>
      </w:r>
      <w:r w:rsidRPr="00EB01BA">
        <w:rPr>
          <w:szCs w:val="28"/>
        </w:rPr>
        <w:t xml:space="preserve">ем (90,7%), </w:t>
      </w:r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безопасные условия образовательного процесса в 100% образовательных учреждениях;</w:t>
      </w:r>
    </w:p>
    <w:p w:rsidR="004A5B83" w:rsidRPr="00EB01BA" w:rsidRDefault="00EB01BA" w:rsidP="003606BE">
      <w:pPr>
        <w:ind w:right="140" w:firstLine="709"/>
        <w:jc w:val="both"/>
        <w:rPr>
          <w:bCs/>
          <w:szCs w:val="28"/>
        </w:rPr>
      </w:pPr>
      <w:r>
        <w:rPr>
          <w:bCs/>
          <w:szCs w:val="28"/>
        </w:rPr>
        <w:t>обучение</w:t>
      </w:r>
      <w:r w:rsidR="004A5B83" w:rsidRPr="00EB01BA">
        <w:rPr>
          <w:bCs/>
          <w:szCs w:val="28"/>
        </w:rPr>
        <w:t xml:space="preserve"> всех учащихся в одну смену</w:t>
      </w:r>
      <w:r w:rsidR="004A5B83" w:rsidRPr="00EB01BA">
        <w:rPr>
          <w:szCs w:val="28"/>
        </w:rPr>
        <w:t>.</w:t>
      </w:r>
    </w:p>
    <w:p w:rsidR="004A5B83" w:rsidRPr="00EB01BA" w:rsidRDefault="004A5B83" w:rsidP="003606BE">
      <w:pPr>
        <w:widowControl w:val="0"/>
        <w:autoSpaceDE w:val="0"/>
        <w:autoSpaceDN w:val="0"/>
        <w:adjustRightInd w:val="0"/>
        <w:ind w:right="140" w:firstLine="709"/>
        <w:jc w:val="both"/>
        <w:rPr>
          <w:szCs w:val="28"/>
        </w:rPr>
      </w:pPr>
      <w:r w:rsidRPr="00EB01BA">
        <w:rPr>
          <w:szCs w:val="28"/>
        </w:rPr>
        <w:t>На протяжении 3-х лет отмечается положительная динамика уровня удовл</w:t>
      </w:r>
      <w:r w:rsidRPr="00EB01BA">
        <w:rPr>
          <w:szCs w:val="28"/>
        </w:rPr>
        <w:t>е</w:t>
      </w:r>
      <w:r w:rsidRPr="00EB01BA">
        <w:rPr>
          <w:szCs w:val="28"/>
        </w:rPr>
        <w:t>творенности потребителей качеством предоставления муниципальных услуг учр</w:t>
      </w:r>
      <w:r w:rsidRPr="00EB01BA">
        <w:rPr>
          <w:szCs w:val="28"/>
        </w:rPr>
        <w:t>е</w:t>
      </w:r>
      <w:r w:rsidRPr="00EB01BA">
        <w:rPr>
          <w:szCs w:val="28"/>
        </w:rPr>
        <w:t>ждениями образования по результатам муниципа</w:t>
      </w:r>
      <w:r w:rsidR="00AB67A5" w:rsidRPr="00EB01BA">
        <w:rPr>
          <w:szCs w:val="28"/>
        </w:rPr>
        <w:t>льного социологического опроса.</w:t>
      </w:r>
    </w:p>
    <w:p w:rsidR="004A5B83" w:rsidRPr="00EB01BA" w:rsidRDefault="004A5B83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>Таким образом, во всех образовательных учреждениях района созданы усл</w:t>
      </w:r>
      <w:r w:rsidRPr="00EB01BA">
        <w:rPr>
          <w:szCs w:val="28"/>
        </w:rPr>
        <w:t>о</w:t>
      </w:r>
      <w:r w:rsidRPr="00EB01BA">
        <w:rPr>
          <w:szCs w:val="28"/>
        </w:rPr>
        <w:t>вия, отвечающие современным требованиям к осуществлению образовательного процесса, позволяющие обеспечить предоставление качественного общего образ</w:t>
      </w:r>
      <w:r w:rsidRPr="00EB01BA">
        <w:rPr>
          <w:szCs w:val="28"/>
        </w:rPr>
        <w:t>о</w:t>
      </w:r>
      <w:r w:rsidRPr="00EB01BA">
        <w:rPr>
          <w:szCs w:val="28"/>
        </w:rPr>
        <w:t>вания на всех уровнях (дошкольное, начальное, основное, среднее), а также допо</w:t>
      </w:r>
      <w:r w:rsidRPr="00EB01BA">
        <w:rPr>
          <w:szCs w:val="28"/>
        </w:rPr>
        <w:t>л</w:t>
      </w:r>
      <w:r w:rsidRPr="00EB01BA">
        <w:rPr>
          <w:szCs w:val="28"/>
        </w:rPr>
        <w:t xml:space="preserve">нительного образования детей. </w:t>
      </w:r>
    </w:p>
    <w:p w:rsidR="004A5B83" w:rsidRPr="00EB01BA" w:rsidRDefault="004A5B83" w:rsidP="003606BE">
      <w:pPr>
        <w:ind w:right="140" w:firstLine="709"/>
        <w:jc w:val="both"/>
        <w:rPr>
          <w:b/>
          <w:szCs w:val="28"/>
        </w:rPr>
      </w:pPr>
    </w:p>
    <w:p w:rsidR="004A5B83" w:rsidRPr="00EB01BA" w:rsidRDefault="004A5B83" w:rsidP="00EB01BA">
      <w:pPr>
        <w:pStyle w:val="a6"/>
        <w:ind w:left="450" w:right="140"/>
        <w:jc w:val="center"/>
        <w:rPr>
          <w:b/>
          <w:szCs w:val="28"/>
        </w:rPr>
      </w:pPr>
      <w:r w:rsidRPr="00EB01BA">
        <w:rPr>
          <w:b/>
          <w:szCs w:val="28"/>
        </w:rPr>
        <w:t>Основные з</w:t>
      </w:r>
      <w:r w:rsidR="00AB67A5" w:rsidRPr="00EB01BA">
        <w:rPr>
          <w:b/>
          <w:szCs w:val="28"/>
        </w:rPr>
        <w:t>адачи в сфере образования в 2021</w:t>
      </w:r>
      <w:r w:rsidRPr="00EB01BA">
        <w:rPr>
          <w:b/>
          <w:szCs w:val="28"/>
        </w:rPr>
        <w:t xml:space="preserve"> году:</w:t>
      </w:r>
    </w:p>
    <w:p w:rsidR="004A5B83" w:rsidRPr="00EB01BA" w:rsidRDefault="00EB01BA" w:rsidP="00EB01BA">
      <w:pPr>
        <w:tabs>
          <w:tab w:val="left" w:pos="1658"/>
        </w:tabs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color w:val="000000" w:themeColor="text1"/>
          <w:szCs w:val="28"/>
        </w:rPr>
        <w:t>внедрение на уровнях основного общего и среднего общего образования н</w:t>
      </w:r>
      <w:r w:rsidRPr="00EB01BA">
        <w:rPr>
          <w:color w:val="000000" w:themeColor="text1"/>
          <w:szCs w:val="28"/>
        </w:rPr>
        <w:t>о</w:t>
      </w:r>
      <w:r w:rsidRPr="00EB01BA">
        <w:rPr>
          <w:color w:val="000000" w:themeColor="text1"/>
          <w:szCs w:val="28"/>
        </w:rPr>
        <w:t>вых методов обучения и воспитания, образовательных технологий, обеспечива</w:t>
      </w:r>
      <w:r w:rsidRPr="00EB01BA">
        <w:rPr>
          <w:color w:val="000000" w:themeColor="text1"/>
          <w:szCs w:val="28"/>
        </w:rPr>
        <w:t>ю</w:t>
      </w:r>
      <w:r w:rsidRPr="00EB01BA">
        <w:rPr>
          <w:color w:val="000000" w:themeColor="text1"/>
          <w:szCs w:val="28"/>
        </w:rPr>
        <w:t xml:space="preserve">щих освоение </w:t>
      </w:r>
      <w:proofErr w:type="gramStart"/>
      <w:r w:rsidRPr="00EB01BA">
        <w:rPr>
          <w:color w:val="000000" w:themeColor="text1"/>
          <w:szCs w:val="28"/>
        </w:rPr>
        <w:t>обучающимися</w:t>
      </w:r>
      <w:proofErr w:type="gramEnd"/>
      <w:r w:rsidRPr="00EB01BA">
        <w:rPr>
          <w:color w:val="000000" w:themeColor="text1"/>
          <w:szCs w:val="28"/>
        </w:rPr>
        <w:t xml:space="preserve"> базовых навыков и умений, повышение их мотив</w:t>
      </w:r>
      <w:r w:rsidRPr="00EB01BA">
        <w:rPr>
          <w:color w:val="000000" w:themeColor="text1"/>
          <w:szCs w:val="28"/>
        </w:rPr>
        <w:t>а</w:t>
      </w:r>
      <w:r w:rsidRPr="00EB01BA">
        <w:rPr>
          <w:color w:val="000000" w:themeColor="text1"/>
          <w:szCs w:val="28"/>
        </w:rPr>
        <w:t>ции к обучению и вовлеченности в образовательный процесс;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szCs w:val="28"/>
        </w:rPr>
        <w:t>создание условий для получения детьми-инвалидами качественного образ</w:t>
      </w:r>
      <w:r w:rsidRPr="00EB01BA">
        <w:rPr>
          <w:szCs w:val="28"/>
        </w:rPr>
        <w:t>о</w:t>
      </w:r>
      <w:r w:rsidRPr="00EB01BA">
        <w:rPr>
          <w:szCs w:val="28"/>
        </w:rPr>
        <w:t xml:space="preserve">вания посредством формирования универсальной </w:t>
      </w:r>
      <w:proofErr w:type="spellStart"/>
      <w:r w:rsidRPr="00EB01BA">
        <w:rPr>
          <w:szCs w:val="28"/>
        </w:rPr>
        <w:t>безбарьерной</w:t>
      </w:r>
      <w:proofErr w:type="spellEnd"/>
      <w:r w:rsidRPr="00EB01BA">
        <w:rPr>
          <w:szCs w:val="28"/>
        </w:rPr>
        <w:t xml:space="preserve"> среды и оснащения образовательных организаций специальным, в том числе компьютерным и реаб</w:t>
      </w:r>
      <w:r w:rsidRPr="00EB01BA">
        <w:rPr>
          <w:szCs w:val="28"/>
        </w:rPr>
        <w:t>и</w:t>
      </w:r>
      <w:r w:rsidRPr="00EB01BA">
        <w:rPr>
          <w:szCs w:val="28"/>
        </w:rPr>
        <w:t>литационным оборудованием,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color w:val="000000" w:themeColor="text1"/>
          <w:szCs w:val="28"/>
        </w:rPr>
        <w:t>формирование эффективной системы выявления, поддержки и развития сп</w:t>
      </w:r>
      <w:r w:rsidRPr="00EB01BA">
        <w:rPr>
          <w:color w:val="000000" w:themeColor="text1"/>
          <w:szCs w:val="28"/>
        </w:rPr>
        <w:t>о</w:t>
      </w:r>
      <w:r w:rsidRPr="00EB01BA">
        <w:rPr>
          <w:color w:val="000000" w:themeColor="text1"/>
          <w:szCs w:val="28"/>
        </w:rPr>
        <w:t>собностей и талантов у детей и молодежи, основанной на принципах справедлив</w:t>
      </w:r>
      <w:r w:rsidRPr="00EB01BA">
        <w:rPr>
          <w:color w:val="000000" w:themeColor="text1"/>
          <w:szCs w:val="28"/>
        </w:rPr>
        <w:t>о</w:t>
      </w:r>
      <w:r w:rsidRPr="00EB01BA">
        <w:rPr>
          <w:color w:val="000000" w:themeColor="text1"/>
          <w:szCs w:val="28"/>
        </w:rPr>
        <w:t>сти, всеобщности и направленной на самоопределение и профессиональную орие</w:t>
      </w:r>
      <w:r w:rsidRPr="00EB01BA">
        <w:rPr>
          <w:color w:val="000000" w:themeColor="text1"/>
          <w:szCs w:val="28"/>
        </w:rPr>
        <w:t>н</w:t>
      </w:r>
      <w:r w:rsidRPr="00EB01BA">
        <w:rPr>
          <w:color w:val="000000" w:themeColor="text1"/>
          <w:szCs w:val="28"/>
        </w:rPr>
        <w:t>тацию всех обучающихся;</w:t>
      </w:r>
    </w:p>
    <w:p w:rsidR="00AB67A5" w:rsidRPr="00EB01BA" w:rsidRDefault="00AB67A5" w:rsidP="003606BE">
      <w:pPr>
        <w:ind w:right="140" w:firstLine="709"/>
        <w:jc w:val="both"/>
        <w:rPr>
          <w:szCs w:val="28"/>
        </w:rPr>
      </w:pPr>
      <w:r w:rsidRPr="00EB01BA">
        <w:rPr>
          <w:szCs w:val="28"/>
        </w:rPr>
        <w:t xml:space="preserve">повышение эффективности воспитательной работы и </w:t>
      </w:r>
      <w:proofErr w:type="gramStart"/>
      <w:r w:rsidRPr="00EB01BA">
        <w:rPr>
          <w:szCs w:val="28"/>
        </w:rPr>
        <w:t>социализации</w:t>
      </w:r>
      <w:proofErr w:type="gramEnd"/>
      <w:r w:rsidRPr="00EB01BA">
        <w:rPr>
          <w:szCs w:val="28"/>
        </w:rPr>
        <w:t xml:space="preserve"> обуча</w:t>
      </w:r>
      <w:r w:rsidRPr="00EB01BA">
        <w:rPr>
          <w:szCs w:val="28"/>
        </w:rPr>
        <w:t>ю</w:t>
      </w:r>
      <w:r w:rsidRPr="00EB01BA">
        <w:rPr>
          <w:szCs w:val="28"/>
        </w:rPr>
        <w:t>щихся в общеобразовательных организациях;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bCs/>
          <w:color w:val="000000" w:themeColor="text1"/>
          <w:szCs w:val="28"/>
        </w:rPr>
        <w:t>повышение</w:t>
      </w:r>
      <w:r w:rsidRPr="00EB01BA">
        <w:rPr>
          <w:b/>
          <w:bCs/>
          <w:color w:val="000000" w:themeColor="text1"/>
          <w:szCs w:val="28"/>
        </w:rPr>
        <w:t xml:space="preserve"> </w:t>
      </w:r>
      <w:r w:rsidRPr="00EB01BA">
        <w:rPr>
          <w:szCs w:val="28"/>
        </w:rPr>
        <w:t xml:space="preserve">доступности </w:t>
      </w:r>
      <w:proofErr w:type="gramStart"/>
      <w:r w:rsidRPr="00EB01BA">
        <w:rPr>
          <w:szCs w:val="28"/>
        </w:rPr>
        <w:t>дошкольного</w:t>
      </w:r>
      <w:proofErr w:type="gramEnd"/>
      <w:r w:rsidRPr="00EB01BA">
        <w:rPr>
          <w:szCs w:val="28"/>
        </w:rPr>
        <w:t xml:space="preserve"> образования для детей от 2 месяцев до 3 лет;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szCs w:val="28"/>
        </w:rPr>
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</w:t>
      </w:r>
      <w:r w:rsidRPr="00EB01BA">
        <w:rPr>
          <w:szCs w:val="28"/>
        </w:rPr>
        <w:t>з</w:t>
      </w:r>
      <w:r w:rsidRPr="00EB01BA">
        <w:rPr>
          <w:szCs w:val="28"/>
        </w:rPr>
        <w:t xml:space="preserve">расте до трех лет путем предоставления психолого-педагогической, методической </w:t>
      </w:r>
      <w:r w:rsidRPr="00EB01BA">
        <w:rPr>
          <w:szCs w:val="28"/>
        </w:rPr>
        <w:lastRenderedPageBreak/>
        <w:t>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color w:val="000000" w:themeColor="text1"/>
          <w:szCs w:val="28"/>
        </w:rPr>
        <w:t>создание современной и безопасной цифровой образовательной среды, обе</w:t>
      </w:r>
      <w:r w:rsidRPr="00EB01BA">
        <w:rPr>
          <w:color w:val="000000" w:themeColor="text1"/>
          <w:szCs w:val="28"/>
        </w:rPr>
        <w:t>с</w:t>
      </w:r>
      <w:r w:rsidRPr="00EB01BA">
        <w:rPr>
          <w:color w:val="000000" w:themeColor="text1"/>
          <w:szCs w:val="28"/>
        </w:rPr>
        <w:t>печивающей высокое качество и доступность образования всех видов и уровней;</w:t>
      </w:r>
    </w:p>
    <w:p w:rsidR="00AB67A5" w:rsidRPr="00EB01BA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color w:val="000000" w:themeColor="text1"/>
          <w:szCs w:val="28"/>
        </w:rPr>
        <w:t>формирование системы непрерывного и планомерного повышения квалиф</w:t>
      </w:r>
      <w:r w:rsidRPr="00EB01BA">
        <w:rPr>
          <w:color w:val="000000" w:themeColor="text1"/>
          <w:szCs w:val="28"/>
        </w:rPr>
        <w:t>и</w:t>
      </w:r>
      <w:r w:rsidRPr="00EB01BA">
        <w:rPr>
          <w:color w:val="000000" w:themeColor="text1"/>
          <w:szCs w:val="28"/>
        </w:rPr>
        <w:t>кации педагогических работников, в том числе на основе использования совреме</w:t>
      </w:r>
      <w:r w:rsidRPr="00EB01BA">
        <w:rPr>
          <w:color w:val="000000" w:themeColor="text1"/>
          <w:szCs w:val="28"/>
        </w:rPr>
        <w:t>н</w:t>
      </w:r>
      <w:r w:rsidRPr="00EB01BA">
        <w:rPr>
          <w:color w:val="000000" w:themeColor="text1"/>
          <w:szCs w:val="28"/>
        </w:rPr>
        <w:t>ных цифровых технологий;</w:t>
      </w:r>
    </w:p>
    <w:p w:rsidR="00AB67A5" w:rsidRPr="00605AB7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  <w:r w:rsidRPr="00EB01BA">
        <w:rPr>
          <w:color w:val="000000" w:themeColor="text1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B01BA">
        <w:rPr>
          <w:color w:val="000000" w:themeColor="text1"/>
          <w:szCs w:val="28"/>
        </w:rPr>
        <w:t>волонтерства</w:t>
      </w:r>
      <w:proofErr w:type="spellEnd"/>
      <w:r w:rsidRPr="00EB01BA">
        <w:rPr>
          <w:color w:val="000000" w:themeColor="text1"/>
          <w:szCs w:val="28"/>
        </w:rPr>
        <w:t>), увел</w:t>
      </w:r>
      <w:r w:rsidRPr="00EB01BA">
        <w:rPr>
          <w:color w:val="000000" w:themeColor="text1"/>
          <w:szCs w:val="28"/>
        </w:rPr>
        <w:t>и</w:t>
      </w:r>
      <w:r w:rsidRPr="00EB01BA">
        <w:rPr>
          <w:color w:val="000000" w:themeColor="text1"/>
          <w:szCs w:val="28"/>
        </w:rPr>
        <w:t>чение доли граждан, вовлеченных в добровольческую деятельность.</w:t>
      </w:r>
    </w:p>
    <w:p w:rsidR="00AB67A5" w:rsidRPr="00605AB7" w:rsidRDefault="00AB67A5" w:rsidP="003606BE">
      <w:pPr>
        <w:ind w:right="140" w:firstLine="709"/>
        <w:jc w:val="both"/>
        <w:rPr>
          <w:color w:val="000000" w:themeColor="text1"/>
          <w:szCs w:val="28"/>
        </w:rPr>
      </w:pPr>
    </w:p>
    <w:p w:rsidR="0029274D" w:rsidRDefault="0029274D" w:rsidP="003606BE">
      <w:pPr>
        <w:ind w:right="140"/>
        <w:jc w:val="both"/>
      </w:pPr>
    </w:p>
    <w:sectPr w:rsidR="0029274D" w:rsidSect="003606BE">
      <w:pgSz w:w="11906" w:h="16838"/>
      <w:pgMar w:top="1134" w:right="567" w:bottom="1134" w:left="1134" w:header="709" w:footer="266" w:gutter="0"/>
      <w:pgBorders w:offsetFrom="page">
        <w:top w:val="double" w:sz="4" w:space="24" w:color="0F243E"/>
        <w:left w:val="double" w:sz="4" w:space="24" w:color="0F243E"/>
        <w:bottom w:val="double" w:sz="4" w:space="24" w:color="0F243E"/>
        <w:right w:val="double" w:sz="4" w:space="24" w:color="0F243E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15" w:rsidRDefault="00F10D15" w:rsidP="00AB0C2C">
      <w:r>
        <w:separator/>
      </w:r>
    </w:p>
  </w:endnote>
  <w:endnote w:type="continuationSeparator" w:id="0">
    <w:p w:rsidR="00F10D15" w:rsidRDefault="00F10D15" w:rsidP="00A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E" w:rsidRPr="00D156E7" w:rsidRDefault="00B101AE">
    <w:pPr>
      <w:pStyle w:val="af0"/>
      <w:jc w:val="right"/>
      <w:rPr>
        <w:sz w:val="20"/>
      </w:rPr>
    </w:pPr>
    <w:r w:rsidRPr="00D156E7">
      <w:rPr>
        <w:sz w:val="20"/>
      </w:rPr>
      <w:fldChar w:fldCharType="begin"/>
    </w:r>
    <w:r w:rsidRPr="00D156E7">
      <w:rPr>
        <w:sz w:val="20"/>
      </w:rPr>
      <w:instrText>PAGE   \* MERGEFORMAT</w:instrText>
    </w:r>
    <w:r w:rsidRPr="00D156E7">
      <w:rPr>
        <w:sz w:val="20"/>
      </w:rPr>
      <w:fldChar w:fldCharType="separate"/>
    </w:r>
    <w:r w:rsidR="00FE6C1D">
      <w:rPr>
        <w:noProof/>
        <w:sz w:val="20"/>
      </w:rPr>
      <w:t>19</w:t>
    </w:r>
    <w:r w:rsidRPr="00D156E7">
      <w:rPr>
        <w:sz w:val="20"/>
      </w:rPr>
      <w:fldChar w:fldCharType="end"/>
    </w:r>
  </w:p>
  <w:p w:rsidR="00B101AE" w:rsidRDefault="00B101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15" w:rsidRDefault="00F10D15" w:rsidP="00AB0C2C">
      <w:r>
        <w:separator/>
      </w:r>
    </w:p>
  </w:footnote>
  <w:footnote w:type="continuationSeparator" w:id="0">
    <w:p w:rsidR="00F10D15" w:rsidRDefault="00F10D15" w:rsidP="00AB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E" w:rsidRPr="00AD6292" w:rsidRDefault="00B101AE" w:rsidP="003606BE">
    <w:pPr>
      <w:pStyle w:val="af5"/>
      <w:spacing w:line="360" w:lineRule="auto"/>
      <w:rPr>
        <w:b/>
        <w:bCs/>
        <w:color w:val="244061"/>
        <w:sz w:val="24"/>
        <w:lang w:val="ru-RU"/>
      </w:rPr>
    </w:pPr>
    <w:r w:rsidRPr="00AD6292">
      <w:rPr>
        <w:b/>
        <w:bCs/>
        <w:color w:val="244061"/>
        <w:sz w:val="24"/>
      </w:rPr>
      <w:t xml:space="preserve">Итоговый отчет о результатах анализа состояния и перспектив развития системы образования </w:t>
    </w:r>
    <w:r>
      <w:rPr>
        <w:b/>
        <w:bCs/>
        <w:color w:val="244061"/>
        <w:sz w:val="24"/>
        <w:lang w:val="ru-RU"/>
      </w:rPr>
      <w:t>за</w:t>
    </w:r>
    <w:r>
      <w:rPr>
        <w:b/>
        <w:bCs/>
        <w:color w:val="244061"/>
        <w:sz w:val="24"/>
      </w:rPr>
      <w:t xml:space="preserve"> </w:t>
    </w:r>
    <w:r>
      <w:rPr>
        <w:b/>
        <w:bCs/>
        <w:color w:val="244061"/>
        <w:sz w:val="24"/>
        <w:lang w:val="ru-RU"/>
      </w:rPr>
      <w:t>2020</w:t>
    </w:r>
    <w:r>
      <w:rPr>
        <w:b/>
        <w:bCs/>
        <w:color w:val="244061"/>
        <w:sz w:val="24"/>
      </w:rPr>
      <w:t xml:space="preserve"> </w:t>
    </w:r>
    <w:r>
      <w:rPr>
        <w:b/>
        <w:bCs/>
        <w:color w:val="244061"/>
        <w:sz w:val="24"/>
        <w:lang w:val="ru-RU"/>
      </w:rPr>
      <w:t>год</w:t>
    </w:r>
  </w:p>
  <w:p w:rsidR="00B101AE" w:rsidRDefault="00B101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09"/>
    <w:multiLevelType w:val="hybridMultilevel"/>
    <w:tmpl w:val="8048ED8E"/>
    <w:lvl w:ilvl="0" w:tplc="787EF354">
      <w:start w:val="1"/>
      <w:numFmt w:val="upperRoman"/>
      <w:lvlText w:val="%1."/>
      <w:lvlJc w:val="left"/>
      <w:pPr>
        <w:ind w:left="1146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A9765BF"/>
    <w:multiLevelType w:val="hybridMultilevel"/>
    <w:tmpl w:val="B18E0594"/>
    <w:lvl w:ilvl="0" w:tplc="00A28E32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1C01E29"/>
    <w:multiLevelType w:val="hybridMultilevel"/>
    <w:tmpl w:val="4CAE382A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1E9A2EE0"/>
    <w:multiLevelType w:val="hybridMultilevel"/>
    <w:tmpl w:val="B18E0594"/>
    <w:lvl w:ilvl="0" w:tplc="00A28E32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74A0297"/>
    <w:multiLevelType w:val="hybridMultilevel"/>
    <w:tmpl w:val="F392EFD8"/>
    <w:lvl w:ilvl="0" w:tplc="EE90BE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8"/>
    <w:rsid w:val="000673F5"/>
    <w:rsid w:val="00072D18"/>
    <w:rsid w:val="000D0C0B"/>
    <w:rsid w:val="00125092"/>
    <w:rsid w:val="00136BA3"/>
    <w:rsid w:val="00163856"/>
    <w:rsid w:val="00256419"/>
    <w:rsid w:val="0029274D"/>
    <w:rsid w:val="00307DA3"/>
    <w:rsid w:val="00334122"/>
    <w:rsid w:val="0035605B"/>
    <w:rsid w:val="003606BE"/>
    <w:rsid w:val="003D2B6D"/>
    <w:rsid w:val="00475C14"/>
    <w:rsid w:val="0049006C"/>
    <w:rsid w:val="004A5B83"/>
    <w:rsid w:val="0051390F"/>
    <w:rsid w:val="0053766A"/>
    <w:rsid w:val="005520CD"/>
    <w:rsid w:val="005A3195"/>
    <w:rsid w:val="005C3E42"/>
    <w:rsid w:val="005C4688"/>
    <w:rsid w:val="006A3746"/>
    <w:rsid w:val="006A3795"/>
    <w:rsid w:val="006A5305"/>
    <w:rsid w:val="006D744C"/>
    <w:rsid w:val="007452C5"/>
    <w:rsid w:val="0078153C"/>
    <w:rsid w:val="00845EAC"/>
    <w:rsid w:val="00847491"/>
    <w:rsid w:val="00905116"/>
    <w:rsid w:val="00914514"/>
    <w:rsid w:val="009945A8"/>
    <w:rsid w:val="009C2C8D"/>
    <w:rsid w:val="00A0756B"/>
    <w:rsid w:val="00A50A4A"/>
    <w:rsid w:val="00A61025"/>
    <w:rsid w:val="00AB0C2C"/>
    <w:rsid w:val="00AB67A5"/>
    <w:rsid w:val="00AC1829"/>
    <w:rsid w:val="00AC52F8"/>
    <w:rsid w:val="00AE4A7D"/>
    <w:rsid w:val="00AE6C70"/>
    <w:rsid w:val="00B101AE"/>
    <w:rsid w:val="00B27B0C"/>
    <w:rsid w:val="00B37F8D"/>
    <w:rsid w:val="00BA7A87"/>
    <w:rsid w:val="00C568DB"/>
    <w:rsid w:val="00CD15F8"/>
    <w:rsid w:val="00D2777F"/>
    <w:rsid w:val="00D60877"/>
    <w:rsid w:val="00D80599"/>
    <w:rsid w:val="00DA78C7"/>
    <w:rsid w:val="00E313CC"/>
    <w:rsid w:val="00E606E6"/>
    <w:rsid w:val="00E878FC"/>
    <w:rsid w:val="00EB01BA"/>
    <w:rsid w:val="00F10D15"/>
    <w:rsid w:val="00F46E96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B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5B83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A5B83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4A5B8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B8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A5B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5B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5B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4A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A5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5B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5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A5B83"/>
    <w:pPr>
      <w:ind w:left="708"/>
    </w:pPr>
  </w:style>
  <w:style w:type="paragraph" w:customStyle="1" w:styleId="Style7">
    <w:name w:val="Style7"/>
    <w:basedOn w:val="a"/>
    <w:uiPriority w:val="99"/>
    <w:rsid w:val="004A5B83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4A5B8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A5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главление_"/>
    <w:link w:val="a8"/>
    <w:rsid w:val="004A5B83"/>
    <w:rPr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4A5B83"/>
    <w:pPr>
      <w:shd w:val="clear" w:color="auto" w:fill="FFFFFF"/>
      <w:spacing w:before="78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_"/>
    <w:link w:val="11"/>
    <w:rsid w:val="004A5B8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4A5B83"/>
    <w:pPr>
      <w:shd w:val="clear" w:color="auto" w:fill="FFFFFF"/>
      <w:spacing w:before="102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2">
    <w:name w:val="Сетка таблицы1"/>
    <w:basedOn w:val="a1"/>
    <w:next w:val="a3"/>
    <w:uiPriority w:val="59"/>
    <w:rsid w:val="004A5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A5B83"/>
    <w:pPr>
      <w:spacing w:line="360" w:lineRule="auto"/>
      <w:ind w:firstLine="900"/>
      <w:jc w:val="both"/>
    </w:pPr>
    <w:rPr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4A5B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4A5B8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Normal (Web)"/>
    <w:basedOn w:val="a"/>
    <w:uiPriority w:val="99"/>
    <w:rsid w:val="004A5B8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Indent"/>
    <w:basedOn w:val="a"/>
    <w:rsid w:val="004A5B8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A5B8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A5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4A5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ody Text"/>
    <w:basedOn w:val="a"/>
    <w:link w:val="af3"/>
    <w:rsid w:val="004A5B83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Hyperlink"/>
    <w:uiPriority w:val="99"/>
    <w:unhideWhenUsed/>
    <w:rsid w:val="004A5B83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4A5B83"/>
    <w:pPr>
      <w:jc w:val="center"/>
    </w:pPr>
    <w:rPr>
      <w:szCs w:val="24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4A5B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5">
    <w:name w:val="Font Style15"/>
    <w:rsid w:val="004A5B8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4A5B83"/>
    <w:rPr>
      <w:rFonts w:ascii="Times New Roman" w:hAnsi="Times New Roman" w:cs="Times New Roman" w:hint="default"/>
      <w:sz w:val="28"/>
      <w:szCs w:val="28"/>
    </w:rPr>
  </w:style>
  <w:style w:type="character" w:styleId="af7">
    <w:name w:val="Emphasis"/>
    <w:uiPriority w:val="20"/>
    <w:qFormat/>
    <w:rsid w:val="004A5B83"/>
    <w:rPr>
      <w:i/>
      <w:iCs/>
    </w:rPr>
  </w:style>
  <w:style w:type="character" w:styleId="af8">
    <w:name w:val="annotation reference"/>
    <w:semiHidden/>
    <w:unhideWhenUsed/>
    <w:rsid w:val="004A5B83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4A5B83"/>
    <w:rPr>
      <w:sz w:val="20"/>
    </w:rPr>
  </w:style>
  <w:style w:type="character" w:customStyle="1" w:styleId="afa">
    <w:name w:val="Текст примечания Знак"/>
    <w:basedOn w:val="a0"/>
    <w:link w:val="af9"/>
    <w:semiHidden/>
    <w:rsid w:val="004A5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unhideWhenUsed/>
    <w:rsid w:val="004A5B83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semiHidden/>
    <w:rsid w:val="004A5B8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51">
    <w:name w:val="Сетка таблицы5"/>
    <w:basedOn w:val="a1"/>
    <w:uiPriority w:val="59"/>
    <w:rsid w:val="004A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4A5B83"/>
  </w:style>
  <w:style w:type="paragraph" w:customStyle="1" w:styleId="msonormalmailrucssattributepostfix">
    <w:name w:val="msonormalmailrucssattributepostfix"/>
    <w:basedOn w:val="a"/>
    <w:rsid w:val="004A5B8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4A5B83"/>
  </w:style>
  <w:style w:type="paragraph" w:styleId="23">
    <w:name w:val="Body Text 2"/>
    <w:basedOn w:val="a"/>
    <w:link w:val="24"/>
    <w:uiPriority w:val="99"/>
    <w:semiHidden/>
    <w:unhideWhenUsed/>
    <w:rsid w:val="004A5B83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5B83"/>
    <w:rPr>
      <w:rFonts w:ascii="Calibri" w:eastAsia="Calibri" w:hAnsi="Calibri" w:cs="Times New Roman"/>
      <w:lang w:val="x-none" w:eastAsia="x-none"/>
    </w:rPr>
  </w:style>
  <w:style w:type="paragraph" w:styleId="afd">
    <w:name w:val="No Spacing"/>
    <w:uiPriority w:val="1"/>
    <w:qFormat/>
    <w:rsid w:val="004A5B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5C3E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normalmrcssattr">
    <w:name w:val="msonormal_mr_css_attr"/>
    <w:basedOn w:val="a"/>
    <w:rsid w:val="00E606E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mrcssattr">
    <w:name w:val="apple-converted-space_mr_css_attr"/>
    <w:rsid w:val="00E313CC"/>
  </w:style>
  <w:style w:type="character" w:styleId="afe">
    <w:name w:val="Strong"/>
    <w:basedOn w:val="a0"/>
    <w:uiPriority w:val="22"/>
    <w:qFormat/>
    <w:rsid w:val="00AE6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B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5B83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A5B83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4A5B8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B8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A5B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5B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5B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4A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A5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5B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5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A5B83"/>
    <w:pPr>
      <w:ind w:left="708"/>
    </w:pPr>
  </w:style>
  <w:style w:type="paragraph" w:customStyle="1" w:styleId="Style7">
    <w:name w:val="Style7"/>
    <w:basedOn w:val="a"/>
    <w:uiPriority w:val="99"/>
    <w:rsid w:val="004A5B83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4A5B8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A5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главление_"/>
    <w:link w:val="a8"/>
    <w:rsid w:val="004A5B83"/>
    <w:rPr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4A5B83"/>
    <w:pPr>
      <w:shd w:val="clear" w:color="auto" w:fill="FFFFFF"/>
      <w:spacing w:before="78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_"/>
    <w:link w:val="11"/>
    <w:rsid w:val="004A5B8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4A5B83"/>
    <w:pPr>
      <w:shd w:val="clear" w:color="auto" w:fill="FFFFFF"/>
      <w:spacing w:before="102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2">
    <w:name w:val="Сетка таблицы1"/>
    <w:basedOn w:val="a1"/>
    <w:next w:val="a3"/>
    <w:uiPriority w:val="59"/>
    <w:rsid w:val="004A5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A5B83"/>
    <w:pPr>
      <w:spacing w:line="360" w:lineRule="auto"/>
      <w:ind w:firstLine="900"/>
      <w:jc w:val="both"/>
    </w:pPr>
    <w:rPr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4A5B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4A5B8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Normal (Web)"/>
    <w:basedOn w:val="a"/>
    <w:uiPriority w:val="99"/>
    <w:rsid w:val="004A5B8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Indent"/>
    <w:basedOn w:val="a"/>
    <w:rsid w:val="004A5B8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A5B8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A5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4A5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ody Text"/>
    <w:basedOn w:val="a"/>
    <w:link w:val="af3"/>
    <w:rsid w:val="004A5B83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4A5B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Hyperlink"/>
    <w:uiPriority w:val="99"/>
    <w:unhideWhenUsed/>
    <w:rsid w:val="004A5B83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4A5B83"/>
    <w:pPr>
      <w:jc w:val="center"/>
    </w:pPr>
    <w:rPr>
      <w:szCs w:val="24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4A5B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5">
    <w:name w:val="Font Style15"/>
    <w:rsid w:val="004A5B8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4A5B83"/>
    <w:rPr>
      <w:rFonts w:ascii="Times New Roman" w:hAnsi="Times New Roman" w:cs="Times New Roman" w:hint="default"/>
      <w:sz w:val="28"/>
      <w:szCs w:val="28"/>
    </w:rPr>
  </w:style>
  <w:style w:type="character" w:styleId="af7">
    <w:name w:val="Emphasis"/>
    <w:uiPriority w:val="20"/>
    <w:qFormat/>
    <w:rsid w:val="004A5B83"/>
    <w:rPr>
      <w:i/>
      <w:iCs/>
    </w:rPr>
  </w:style>
  <w:style w:type="character" w:styleId="af8">
    <w:name w:val="annotation reference"/>
    <w:semiHidden/>
    <w:unhideWhenUsed/>
    <w:rsid w:val="004A5B83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4A5B83"/>
    <w:rPr>
      <w:sz w:val="20"/>
    </w:rPr>
  </w:style>
  <w:style w:type="character" w:customStyle="1" w:styleId="afa">
    <w:name w:val="Текст примечания Знак"/>
    <w:basedOn w:val="a0"/>
    <w:link w:val="af9"/>
    <w:semiHidden/>
    <w:rsid w:val="004A5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unhideWhenUsed/>
    <w:rsid w:val="004A5B83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semiHidden/>
    <w:rsid w:val="004A5B8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51">
    <w:name w:val="Сетка таблицы5"/>
    <w:basedOn w:val="a1"/>
    <w:uiPriority w:val="59"/>
    <w:rsid w:val="004A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4A5B83"/>
  </w:style>
  <w:style w:type="paragraph" w:customStyle="1" w:styleId="msonormalmailrucssattributepostfix">
    <w:name w:val="msonormalmailrucssattributepostfix"/>
    <w:basedOn w:val="a"/>
    <w:rsid w:val="004A5B8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4A5B83"/>
  </w:style>
  <w:style w:type="paragraph" w:styleId="23">
    <w:name w:val="Body Text 2"/>
    <w:basedOn w:val="a"/>
    <w:link w:val="24"/>
    <w:uiPriority w:val="99"/>
    <w:semiHidden/>
    <w:unhideWhenUsed/>
    <w:rsid w:val="004A5B83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5B83"/>
    <w:rPr>
      <w:rFonts w:ascii="Calibri" w:eastAsia="Calibri" w:hAnsi="Calibri" w:cs="Times New Roman"/>
      <w:lang w:val="x-none" w:eastAsia="x-none"/>
    </w:rPr>
  </w:style>
  <w:style w:type="paragraph" w:styleId="afd">
    <w:name w:val="No Spacing"/>
    <w:uiPriority w:val="1"/>
    <w:qFormat/>
    <w:rsid w:val="004A5B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5C3E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normalmrcssattr">
    <w:name w:val="msonormal_mr_css_attr"/>
    <w:basedOn w:val="a"/>
    <w:rsid w:val="00E606E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mrcssattr">
    <w:name w:val="apple-converted-space_mr_css_attr"/>
    <w:rsid w:val="00E313CC"/>
  </w:style>
  <w:style w:type="character" w:styleId="afe">
    <w:name w:val="Strong"/>
    <w:basedOn w:val="a0"/>
    <w:uiPriority w:val="22"/>
    <w:qFormat/>
    <w:rsid w:val="00AE6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vobrazovani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27</Pages>
  <Words>9567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Посадова Юлия Владимировна</dc:creator>
  <cp:lastModifiedBy>Посадова Юлия Владимировна</cp:lastModifiedBy>
  <cp:revision>32</cp:revision>
  <dcterms:created xsi:type="dcterms:W3CDTF">2021-03-22T04:59:00Z</dcterms:created>
  <dcterms:modified xsi:type="dcterms:W3CDTF">2021-04-09T10:31:00Z</dcterms:modified>
</cp:coreProperties>
</file>