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pPr>
              <w:rPr>
                <w:sz w:val="24"/>
                <w:szCs w:val="24"/>
              </w:rPr>
            </w:pPr>
          </w:p>
        </w:tc>
        <w:tc>
          <w:tcPr>
            <w:tcW w:w="4696" w:type="dxa"/>
            <w:tcBorders>
              <w:top w:val="nil"/>
              <w:left w:val="nil"/>
              <w:bottom w:val="nil"/>
              <w:right w:val="nil"/>
            </w:tcBorders>
          </w:tcPr>
          <w:p w:rsidR="000668DE" w:rsidRPr="00360CF1" w:rsidRDefault="00092ED5" w:rsidP="00A34702">
            <w:pPr>
              <w:tabs>
                <w:tab w:val="left" w:pos="3123"/>
                <w:tab w:val="left" w:pos="3270"/>
              </w:tabs>
              <w:jc w:val="right"/>
            </w:pPr>
            <w:r>
              <w:t>ПРОЕКТ</w:t>
            </w:r>
            <w:r w:rsidR="000668DE" w:rsidRPr="00360CF1">
              <w:t xml:space="preserve">          </w:t>
            </w:r>
          </w:p>
        </w:tc>
      </w:tr>
    </w:tbl>
    <w:p w:rsidR="00A27B69" w:rsidRPr="00AA38D5" w:rsidRDefault="00A27B69" w:rsidP="00A27B69">
      <w:pPr>
        <w:ind w:right="5103"/>
        <w:rPr>
          <w:szCs w:val="20"/>
        </w:rPr>
      </w:pPr>
    </w:p>
    <w:p w:rsidR="00AB1EE4" w:rsidRPr="00AA38D5" w:rsidRDefault="00AB1EE4" w:rsidP="00A27B69">
      <w:pPr>
        <w:ind w:right="5103"/>
        <w:rPr>
          <w:szCs w:val="20"/>
        </w:rPr>
      </w:pPr>
    </w:p>
    <w:p w:rsidR="00B570B0" w:rsidRDefault="00B570B0" w:rsidP="00B570B0">
      <w:pPr>
        <w:tabs>
          <w:tab w:val="left" w:pos="284"/>
          <w:tab w:val="left" w:pos="4678"/>
        </w:tabs>
        <w:ind w:right="5102"/>
        <w:jc w:val="both"/>
        <w:rPr>
          <w:rFonts w:eastAsia="Calibri"/>
        </w:rPr>
      </w:pPr>
      <w:r>
        <w:rPr>
          <w:rFonts w:eastAsia="Calibri"/>
        </w:rPr>
        <w:t>О внесении изменения в приложение 1 к постановлению администрации района от 21.12.2023 № 1406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570B0" w:rsidRDefault="00B570B0" w:rsidP="00B570B0">
      <w:pPr>
        <w:widowControl w:val="0"/>
        <w:tabs>
          <w:tab w:val="left" w:pos="284"/>
        </w:tabs>
        <w:autoSpaceDE w:val="0"/>
        <w:autoSpaceDN w:val="0"/>
        <w:ind w:left="6096"/>
        <w:contextualSpacing/>
        <w:jc w:val="both"/>
      </w:pPr>
    </w:p>
    <w:p w:rsidR="00B570B0" w:rsidRDefault="00B570B0" w:rsidP="00B570B0">
      <w:pPr>
        <w:tabs>
          <w:tab w:val="left" w:pos="284"/>
        </w:tabs>
        <w:ind w:firstLine="709"/>
        <w:jc w:val="both"/>
        <w:rPr>
          <w:rFonts w:eastAsia="Calibri"/>
        </w:rPr>
      </w:pPr>
    </w:p>
    <w:p w:rsidR="00B570B0" w:rsidRPr="00B570B0" w:rsidRDefault="00B570B0" w:rsidP="00B570B0">
      <w:pPr>
        <w:ind w:firstLine="709"/>
        <w:jc w:val="both"/>
        <w:rPr>
          <w:rFonts w:eastAsia="Calibri"/>
          <w:color w:val="000000" w:themeColor="text1"/>
          <w:lang w:eastAsia="en-US"/>
        </w:rPr>
      </w:pPr>
      <w:r w:rsidRPr="00B570B0">
        <w:rPr>
          <w:rFonts w:eastAsia="Calibri"/>
          <w:color w:val="000000" w:themeColor="text1"/>
          <w:lang w:eastAsia="en-US"/>
        </w:rPr>
        <w:t>В соответствии со статьей 179 Бюджетного кодекса Российской Федерации, постановлением администрации района от 17.09.2021 № 1663 «О Порядке разработки и реализации муниципальных программ Нижневартовского района», с целью уточнения объемов финансирования мероприятий муниципальной программы:</w:t>
      </w:r>
    </w:p>
    <w:p w:rsidR="00B570B0" w:rsidRPr="00B570B0" w:rsidRDefault="00B570B0" w:rsidP="00B570B0">
      <w:pPr>
        <w:ind w:firstLine="709"/>
        <w:jc w:val="both"/>
        <w:rPr>
          <w:rFonts w:eastAsia="Calibri"/>
          <w:color w:val="000000" w:themeColor="text1"/>
        </w:rPr>
      </w:pPr>
    </w:p>
    <w:p w:rsidR="00B570B0" w:rsidRPr="00B570B0" w:rsidRDefault="00B570B0" w:rsidP="00B570B0">
      <w:pPr>
        <w:shd w:val="clear" w:color="auto" w:fill="FFFFFF"/>
        <w:tabs>
          <w:tab w:val="left" w:pos="567"/>
        </w:tabs>
        <w:ind w:firstLine="709"/>
        <w:jc w:val="both"/>
        <w:rPr>
          <w:rFonts w:eastAsia="Calibri"/>
          <w:color w:val="000000" w:themeColor="text1"/>
        </w:rPr>
      </w:pPr>
      <w:r w:rsidRPr="00B570B0">
        <w:rPr>
          <w:color w:val="000000" w:themeColor="text1"/>
        </w:rPr>
        <w:t xml:space="preserve">1. Внести в </w:t>
      </w:r>
      <w:r>
        <w:rPr>
          <w:color w:val="000000" w:themeColor="text1"/>
        </w:rPr>
        <w:t>приложение 1 к постановлению</w:t>
      </w:r>
      <w:r w:rsidRPr="00B570B0">
        <w:rPr>
          <w:color w:val="000000" w:themeColor="text1"/>
        </w:rPr>
        <w:t xml:space="preserve"> администрации района от 21.12.2023 № 1406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(с изменениями от 29.02.2024 № 222, от 15.03.2024 № 262, от 22.03.2024 № 336, от 28.05.2024 № 674, от 07.06</w:t>
      </w:r>
      <w:r>
        <w:rPr>
          <w:color w:val="000000" w:themeColor="text1"/>
        </w:rPr>
        <w:t xml:space="preserve">.2024 № 770, от 02.08.2024 </w:t>
      </w:r>
      <w:r w:rsidRPr="00B570B0">
        <w:rPr>
          <w:color w:val="000000" w:themeColor="text1"/>
        </w:rPr>
        <w:t>№ 985, от 27.09.2024 № 1265, от 04.10.2024 №</w:t>
      </w:r>
      <w:r>
        <w:rPr>
          <w:color w:val="000000" w:themeColor="text1"/>
        </w:rPr>
        <w:t xml:space="preserve"> </w:t>
      </w:r>
      <w:r w:rsidRPr="00B570B0">
        <w:rPr>
          <w:color w:val="000000" w:themeColor="text1"/>
        </w:rPr>
        <w:t>1292</w:t>
      </w:r>
      <w:r w:rsidR="004F6751">
        <w:rPr>
          <w:color w:val="000000" w:themeColor="text1"/>
        </w:rPr>
        <w:t>, от 22.10.2024 № 1380</w:t>
      </w:r>
      <w:r w:rsidRPr="00B570B0">
        <w:rPr>
          <w:color w:val="000000" w:themeColor="text1"/>
        </w:rPr>
        <w:t xml:space="preserve">) </w:t>
      </w:r>
      <w:r>
        <w:rPr>
          <w:color w:val="000000" w:themeColor="text1"/>
        </w:rPr>
        <w:t>изменение, изложив раздел 5</w:t>
      </w:r>
      <w:r w:rsidRPr="00B570B0">
        <w:rPr>
          <w:rFonts w:eastAsia="Calibri"/>
          <w:color w:val="000000" w:themeColor="text1"/>
          <w:lang w:eastAsia="en-US"/>
        </w:rPr>
        <w:t xml:space="preserve"> в новой редакции</w:t>
      </w:r>
      <w:r>
        <w:rPr>
          <w:rFonts w:eastAsia="Calibri"/>
          <w:color w:val="000000" w:themeColor="text1"/>
          <w:lang w:eastAsia="en-US"/>
        </w:rPr>
        <w:t>,</w:t>
      </w:r>
      <w:r w:rsidRPr="00B570B0">
        <w:rPr>
          <w:rFonts w:eastAsia="Calibri"/>
          <w:color w:val="000000" w:themeColor="text1"/>
          <w:lang w:eastAsia="en-US"/>
        </w:rPr>
        <w:t xml:space="preserve"> согласно приложению</w:t>
      </w:r>
      <w:r w:rsidRPr="00B570B0">
        <w:rPr>
          <w:rFonts w:eastAsia="Calibri"/>
          <w:color w:val="000000" w:themeColor="text1"/>
        </w:rPr>
        <w:t xml:space="preserve">. </w:t>
      </w:r>
    </w:p>
    <w:p w:rsidR="00B570B0" w:rsidRPr="00B570B0" w:rsidRDefault="00B570B0" w:rsidP="00B570B0">
      <w:pPr>
        <w:tabs>
          <w:tab w:val="left" w:pos="567"/>
        </w:tabs>
        <w:autoSpaceDE w:val="0"/>
        <w:autoSpaceDN w:val="0"/>
        <w:ind w:firstLine="709"/>
        <w:jc w:val="both"/>
        <w:outlineLvl w:val="1"/>
        <w:rPr>
          <w:color w:val="000000" w:themeColor="text1"/>
        </w:rPr>
      </w:pPr>
    </w:p>
    <w:p w:rsidR="00B570B0" w:rsidRPr="00B570B0" w:rsidRDefault="00B570B0" w:rsidP="00B570B0">
      <w:pPr>
        <w:shd w:val="clear" w:color="auto" w:fill="FFFFFF"/>
        <w:tabs>
          <w:tab w:val="left" w:pos="426"/>
          <w:tab w:val="left" w:pos="567"/>
        </w:tabs>
        <w:ind w:firstLine="709"/>
        <w:jc w:val="both"/>
        <w:rPr>
          <w:rFonts w:eastAsia="Calibri"/>
          <w:color w:val="000000" w:themeColor="text1"/>
          <w:lang w:eastAsia="ar-SA"/>
        </w:rPr>
      </w:pPr>
      <w:r w:rsidRPr="00B570B0">
        <w:rPr>
          <w:rFonts w:eastAsia="Calibri"/>
          <w:color w:val="000000" w:themeColor="text1"/>
          <w:lang w:eastAsia="ar-SA"/>
        </w:rPr>
        <w:t xml:space="preserve">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 </w:t>
      </w:r>
    </w:p>
    <w:p w:rsidR="00B570B0" w:rsidRPr="00B570B0" w:rsidRDefault="00B570B0" w:rsidP="00B570B0">
      <w:pPr>
        <w:tabs>
          <w:tab w:val="left" w:pos="426"/>
          <w:tab w:val="left" w:pos="567"/>
        </w:tabs>
        <w:ind w:firstLine="709"/>
        <w:jc w:val="both"/>
        <w:rPr>
          <w:rFonts w:eastAsia="Calibri"/>
          <w:color w:val="000000" w:themeColor="text1"/>
        </w:rPr>
      </w:pPr>
      <w:r w:rsidRPr="00B570B0">
        <w:rPr>
          <w:rFonts w:eastAsia="Calibri"/>
          <w:color w:val="000000" w:themeColor="text1"/>
        </w:rPr>
        <w:t xml:space="preserve">разместить постановление на официальном веб-сайте администрации района: </w:t>
      </w:r>
      <w:hyperlink r:id="rId8" w:history="1">
        <w:r w:rsidRPr="00B570B0">
          <w:rPr>
            <w:rStyle w:val="af9"/>
            <w:rFonts w:eastAsia="Calibri"/>
            <w:color w:val="000000" w:themeColor="text1"/>
            <w:u w:val="none"/>
          </w:rPr>
          <w:t>www.nvraion.ru</w:t>
        </w:r>
      </w:hyperlink>
      <w:r w:rsidRPr="00B570B0">
        <w:rPr>
          <w:rFonts w:eastAsia="Calibri"/>
          <w:color w:val="000000" w:themeColor="text1"/>
        </w:rPr>
        <w:t>;</w:t>
      </w:r>
    </w:p>
    <w:p w:rsidR="00B570B0" w:rsidRPr="00B570B0" w:rsidRDefault="00B570B0" w:rsidP="00B570B0">
      <w:pPr>
        <w:tabs>
          <w:tab w:val="left" w:pos="426"/>
          <w:tab w:val="left" w:pos="567"/>
        </w:tabs>
        <w:ind w:firstLine="709"/>
        <w:jc w:val="both"/>
        <w:rPr>
          <w:rFonts w:eastAsia="Calibri"/>
          <w:color w:val="000000" w:themeColor="text1"/>
        </w:rPr>
      </w:pPr>
      <w:r w:rsidRPr="00B570B0">
        <w:rPr>
          <w:rFonts w:eastAsia="Calibri"/>
          <w:color w:val="000000" w:themeColor="text1"/>
        </w:rPr>
        <w:t>опубликовать постановление в приложении «Официальный бюллетень» к районной газете «Новости Приобья».</w:t>
      </w:r>
    </w:p>
    <w:p w:rsidR="00B570B0" w:rsidRPr="00B570B0" w:rsidRDefault="00B570B0" w:rsidP="00B570B0">
      <w:pPr>
        <w:tabs>
          <w:tab w:val="left" w:pos="426"/>
          <w:tab w:val="left" w:pos="567"/>
        </w:tabs>
        <w:ind w:firstLine="709"/>
        <w:jc w:val="both"/>
        <w:rPr>
          <w:rFonts w:eastAsia="Calibri"/>
          <w:color w:val="000000" w:themeColor="text1"/>
        </w:rPr>
      </w:pPr>
    </w:p>
    <w:p w:rsidR="00B570B0" w:rsidRPr="00B570B0" w:rsidRDefault="00B570B0" w:rsidP="00B570B0">
      <w:pPr>
        <w:tabs>
          <w:tab w:val="left" w:pos="426"/>
          <w:tab w:val="left" w:pos="567"/>
        </w:tabs>
        <w:ind w:firstLine="709"/>
        <w:jc w:val="both"/>
        <w:rPr>
          <w:rFonts w:eastAsia="Calibri"/>
          <w:color w:val="000000" w:themeColor="text1"/>
          <w:lang w:eastAsia="ar-SA"/>
        </w:rPr>
      </w:pPr>
      <w:r w:rsidRPr="00B570B0">
        <w:rPr>
          <w:rFonts w:eastAsia="Calibri"/>
          <w:color w:val="000000" w:themeColor="text1"/>
          <w:lang w:eastAsia="ar-SA"/>
        </w:rPr>
        <w:t>3. Постановление вступает в силу после его официального опубликования (обнародования).</w:t>
      </w:r>
    </w:p>
    <w:p w:rsidR="00B570B0" w:rsidRPr="00B570B0" w:rsidRDefault="00B570B0" w:rsidP="00B570B0">
      <w:pPr>
        <w:tabs>
          <w:tab w:val="left" w:pos="426"/>
          <w:tab w:val="left" w:pos="567"/>
        </w:tabs>
        <w:ind w:firstLine="709"/>
        <w:jc w:val="both"/>
        <w:rPr>
          <w:rFonts w:eastAsia="Calibri"/>
          <w:color w:val="000000" w:themeColor="text1"/>
          <w:lang w:eastAsia="ar-SA"/>
        </w:rPr>
      </w:pPr>
    </w:p>
    <w:p w:rsidR="00AB1EE4" w:rsidRPr="00B570B0" w:rsidRDefault="00B570B0" w:rsidP="00B570B0">
      <w:pPr>
        <w:ind w:firstLine="709"/>
        <w:jc w:val="both"/>
        <w:rPr>
          <w:rFonts w:eastAsiaTheme="minorHAnsi"/>
          <w:color w:val="000000" w:themeColor="text1"/>
          <w:lang w:eastAsia="en-US"/>
        </w:rPr>
      </w:pPr>
      <w:r w:rsidRPr="00B570B0">
        <w:rPr>
          <w:rFonts w:eastAsia="Calibri"/>
          <w:color w:val="000000" w:themeColor="text1"/>
          <w:lang w:eastAsia="ar-SA"/>
        </w:rPr>
        <w:t>4. Контроль за выполнением постановления возложить на заместителя директора департамента экономики администрации района Е.В. Каргапольцеву</w:t>
      </w:r>
      <w:r w:rsidR="00C64849">
        <w:rPr>
          <w:rFonts w:eastAsia="Calibri"/>
          <w:color w:val="000000" w:themeColor="text1"/>
          <w:lang w:eastAsia="ar-SA"/>
        </w:rPr>
        <w:t>.</w:t>
      </w:r>
    </w:p>
    <w:p w:rsidR="002953D5" w:rsidRPr="00B570B0" w:rsidRDefault="002953D5" w:rsidP="00B570B0">
      <w:pPr>
        <w:adjustRightInd w:val="0"/>
        <w:ind w:firstLine="709"/>
        <w:jc w:val="both"/>
        <w:outlineLvl w:val="0"/>
        <w:rPr>
          <w:color w:val="000000" w:themeColor="text1"/>
          <w:szCs w:val="20"/>
        </w:rPr>
      </w:pPr>
    </w:p>
    <w:p w:rsidR="00AC0140" w:rsidRPr="00B570B0" w:rsidRDefault="00AC0140" w:rsidP="009B4EA4">
      <w:pPr>
        <w:ind w:firstLine="709"/>
        <w:jc w:val="both"/>
        <w:rPr>
          <w:color w:val="000000" w:themeColor="text1"/>
        </w:rPr>
      </w:pPr>
    </w:p>
    <w:p w:rsidR="00B570B0" w:rsidRDefault="00B570B0" w:rsidP="009B4EA4">
      <w:pPr>
        <w:ind w:firstLine="709"/>
        <w:jc w:val="both"/>
      </w:pPr>
    </w:p>
    <w:p w:rsidR="00AC0140" w:rsidRPr="00F71D88" w:rsidRDefault="00AC0140" w:rsidP="00AC0140">
      <w:pPr>
        <w:rPr>
          <w:rFonts w:eastAsia="Calibri"/>
          <w:lang w:eastAsia="en-US"/>
        </w:rPr>
      </w:pPr>
      <w:r w:rsidRPr="00F71D88">
        <w:rPr>
          <w:rFonts w:eastAsia="Calibri"/>
          <w:lang w:eastAsia="en-US"/>
        </w:rPr>
        <w:t>Исполняющий обязанности</w:t>
      </w:r>
    </w:p>
    <w:p w:rsidR="00AC0140" w:rsidRPr="00F71D88" w:rsidRDefault="00AC0140" w:rsidP="00AC0140">
      <w:pPr>
        <w:rPr>
          <w:rFonts w:eastAsia="Calibri"/>
          <w:lang w:eastAsia="en-US"/>
        </w:rPr>
      </w:pPr>
      <w:r w:rsidRPr="00F71D88">
        <w:rPr>
          <w:rFonts w:eastAsia="Calibri"/>
          <w:lang w:eastAsia="en-US"/>
        </w:rPr>
        <w:t>главы района                                                                                  Т.А. Колокольцева</w:t>
      </w:r>
    </w:p>
    <w:p w:rsidR="00B570B0" w:rsidRDefault="00B570B0" w:rsidP="00AC0140">
      <w:pPr>
        <w:tabs>
          <w:tab w:val="left" w:pos="0"/>
        </w:tabs>
        <w:jc w:val="both"/>
        <w:rPr>
          <w:szCs w:val="20"/>
        </w:rPr>
        <w:sectPr w:rsidR="00B570B0" w:rsidSect="00092ED5">
          <w:pgSz w:w="11907" w:h="16840" w:code="9"/>
          <w:pgMar w:top="142" w:right="567" w:bottom="1134" w:left="1134" w:header="720" w:footer="720" w:gutter="0"/>
          <w:cols w:space="720"/>
          <w:noEndnote/>
          <w:docGrid w:linePitch="381"/>
        </w:sectPr>
      </w:pPr>
    </w:p>
    <w:p w:rsidR="00B570B0" w:rsidRPr="00B570B0" w:rsidRDefault="00B570B0" w:rsidP="00B570B0">
      <w:pPr>
        <w:widowControl w:val="0"/>
        <w:autoSpaceDE w:val="0"/>
        <w:autoSpaceDN w:val="0"/>
        <w:ind w:firstLine="10490"/>
        <w:jc w:val="both"/>
        <w:outlineLvl w:val="1"/>
      </w:pPr>
      <w:r>
        <w:lastRenderedPageBreak/>
        <w:t xml:space="preserve">Приложение </w:t>
      </w:r>
      <w:r w:rsidRPr="00B570B0">
        <w:t>к постановлению</w:t>
      </w:r>
    </w:p>
    <w:p w:rsidR="00B570B0" w:rsidRPr="00B570B0" w:rsidRDefault="00B570B0" w:rsidP="00B570B0">
      <w:pPr>
        <w:widowControl w:val="0"/>
        <w:autoSpaceDE w:val="0"/>
        <w:autoSpaceDN w:val="0"/>
        <w:ind w:firstLine="10490"/>
        <w:jc w:val="both"/>
        <w:outlineLvl w:val="1"/>
      </w:pPr>
      <w:r w:rsidRPr="00B570B0">
        <w:t xml:space="preserve">администрации района </w:t>
      </w:r>
    </w:p>
    <w:p w:rsidR="00B570B0" w:rsidRPr="00B570B0" w:rsidRDefault="00B570B0" w:rsidP="00DD38C0">
      <w:pPr>
        <w:widowControl w:val="0"/>
        <w:autoSpaceDE w:val="0"/>
        <w:autoSpaceDN w:val="0"/>
        <w:ind w:firstLine="10490"/>
        <w:jc w:val="both"/>
        <w:outlineLvl w:val="1"/>
      </w:pPr>
      <w:r w:rsidRPr="00B570B0">
        <w:t xml:space="preserve">от </w:t>
      </w:r>
      <w:r w:rsidR="00DD38C0">
        <w:t>__________</w:t>
      </w:r>
      <w:r w:rsidRPr="00B570B0">
        <w:t xml:space="preserve"> № </w:t>
      </w:r>
      <w:r w:rsidR="00DD38C0">
        <w:t>___________</w:t>
      </w:r>
    </w:p>
    <w:p w:rsidR="00B570B0" w:rsidRPr="00B570B0" w:rsidRDefault="00B570B0" w:rsidP="00B570B0">
      <w:pPr>
        <w:widowControl w:val="0"/>
        <w:autoSpaceDE w:val="0"/>
        <w:autoSpaceDN w:val="0"/>
        <w:outlineLvl w:val="1"/>
      </w:pPr>
    </w:p>
    <w:p w:rsidR="00B570B0" w:rsidRPr="00B570B0" w:rsidRDefault="00B570B0" w:rsidP="00B570B0">
      <w:pPr>
        <w:widowControl w:val="0"/>
        <w:autoSpaceDE w:val="0"/>
        <w:autoSpaceDN w:val="0"/>
        <w:jc w:val="center"/>
        <w:outlineLvl w:val="1"/>
        <w:rPr>
          <w:b/>
        </w:rPr>
      </w:pPr>
      <w:r w:rsidRPr="00B570B0">
        <w:rPr>
          <w:b/>
        </w:rPr>
        <w:t>«5. Финансовое обеспечение муниципальной программы</w:t>
      </w:r>
    </w:p>
    <w:p w:rsidR="00B570B0" w:rsidRPr="00B570B0" w:rsidRDefault="00B570B0" w:rsidP="00B570B0">
      <w:pPr>
        <w:widowControl w:val="0"/>
        <w:autoSpaceDE w:val="0"/>
        <w:autoSpaceDN w:val="0"/>
        <w:jc w:val="center"/>
        <w:outlineLvl w:val="1"/>
      </w:pPr>
    </w:p>
    <w:tbl>
      <w:tblPr>
        <w:tblW w:w="15320" w:type="dxa"/>
        <w:tblLook w:val="04A0" w:firstRow="1" w:lastRow="0" w:firstColumn="1" w:lastColumn="0" w:noHBand="0" w:noVBand="1"/>
      </w:tblPr>
      <w:tblGrid>
        <w:gridCol w:w="5949"/>
        <w:gridCol w:w="1276"/>
        <w:gridCol w:w="1275"/>
        <w:gridCol w:w="1134"/>
        <w:gridCol w:w="1134"/>
        <w:gridCol w:w="1134"/>
        <w:gridCol w:w="1134"/>
        <w:gridCol w:w="1124"/>
        <w:gridCol w:w="1160"/>
      </w:tblGrid>
      <w:tr w:rsidR="001E2FD4" w:rsidRPr="001E2FD4" w:rsidTr="001E2FD4">
        <w:trPr>
          <w:trHeight w:val="435"/>
        </w:trPr>
        <w:tc>
          <w:tcPr>
            <w:tcW w:w="594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E2FD4" w:rsidRPr="001E2FD4" w:rsidRDefault="001E2FD4" w:rsidP="001E2FD4">
            <w:pPr>
              <w:jc w:val="center"/>
              <w:rPr>
                <w:b/>
                <w:bCs/>
                <w:color w:val="000000"/>
                <w:sz w:val="22"/>
                <w:szCs w:val="22"/>
              </w:rPr>
            </w:pPr>
            <w:r w:rsidRPr="001E2FD4">
              <w:rPr>
                <w:b/>
                <w:bCs/>
                <w:color w:val="000000"/>
                <w:sz w:val="22"/>
                <w:szCs w:val="22"/>
              </w:rPr>
              <w:t xml:space="preserve">Наименование муниципальной программы, структурного элемента, мероприятия (результата), источник финансового обеспечения </w:t>
            </w:r>
          </w:p>
        </w:tc>
        <w:tc>
          <w:tcPr>
            <w:tcW w:w="9371" w:type="dxa"/>
            <w:gridSpan w:val="8"/>
            <w:tcBorders>
              <w:top w:val="single" w:sz="4" w:space="0" w:color="auto"/>
              <w:left w:val="nil"/>
              <w:bottom w:val="single" w:sz="4" w:space="0" w:color="auto"/>
              <w:right w:val="single" w:sz="4" w:space="0" w:color="auto"/>
            </w:tcBorders>
            <w:shd w:val="clear" w:color="auto" w:fill="auto"/>
            <w:hideMark/>
          </w:tcPr>
          <w:p w:rsidR="001E2FD4" w:rsidRPr="001E2FD4" w:rsidRDefault="001E2FD4" w:rsidP="001E2FD4">
            <w:pPr>
              <w:jc w:val="center"/>
              <w:rPr>
                <w:b/>
                <w:bCs/>
                <w:color w:val="000000"/>
                <w:sz w:val="22"/>
                <w:szCs w:val="22"/>
              </w:rPr>
            </w:pPr>
            <w:r w:rsidRPr="001E2FD4">
              <w:rPr>
                <w:b/>
                <w:bCs/>
                <w:color w:val="000000"/>
                <w:sz w:val="22"/>
                <w:szCs w:val="22"/>
              </w:rPr>
              <w:t>Объем финансового обеспечения по годам, тыс. рублей</w:t>
            </w:r>
          </w:p>
        </w:tc>
      </w:tr>
      <w:tr w:rsidR="001E2FD4" w:rsidRPr="001E2FD4" w:rsidTr="001E2FD4">
        <w:trPr>
          <w:trHeight w:val="450"/>
        </w:trPr>
        <w:tc>
          <w:tcPr>
            <w:tcW w:w="5949" w:type="dxa"/>
            <w:vMerge/>
            <w:tcBorders>
              <w:top w:val="single" w:sz="4" w:space="0" w:color="auto"/>
              <w:left w:val="single" w:sz="4" w:space="0" w:color="auto"/>
              <w:bottom w:val="single" w:sz="4" w:space="0" w:color="000000"/>
              <w:right w:val="single" w:sz="4" w:space="0" w:color="auto"/>
            </w:tcBorders>
            <w:vAlign w:val="center"/>
            <w:hideMark/>
          </w:tcPr>
          <w:p w:rsidR="001E2FD4" w:rsidRPr="001E2FD4" w:rsidRDefault="001E2FD4" w:rsidP="001E2FD4">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
                <w:bCs/>
                <w:color w:val="000000"/>
                <w:sz w:val="22"/>
                <w:szCs w:val="22"/>
              </w:rPr>
            </w:pPr>
            <w:r w:rsidRPr="001E2FD4">
              <w:rPr>
                <w:b/>
                <w:bCs/>
                <w:color w:val="000000"/>
                <w:sz w:val="22"/>
                <w:szCs w:val="22"/>
              </w:rPr>
              <w:t>2024</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
                <w:bCs/>
                <w:color w:val="000000"/>
                <w:sz w:val="22"/>
                <w:szCs w:val="22"/>
              </w:rPr>
            </w:pPr>
            <w:r w:rsidRPr="001E2FD4">
              <w:rPr>
                <w:b/>
                <w:bCs/>
                <w:color w:val="000000"/>
                <w:sz w:val="22"/>
                <w:szCs w:val="22"/>
              </w:rPr>
              <w:t>2025</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
                <w:bCs/>
                <w:color w:val="000000"/>
                <w:sz w:val="22"/>
                <w:szCs w:val="22"/>
              </w:rPr>
            </w:pPr>
            <w:r w:rsidRPr="001E2FD4">
              <w:rPr>
                <w:b/>
                <w:bCs/>
                <w:color w:val="000000"/>
                <w:sz w:val="22"/>
                <w:szCs w:val="22"/>
              </w:rPr>
              <w:t>2026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
                <w:bCs/>
                <w:color w:val="000000"/>
                <w:sz w:val="22"/>
                <w:szCs w:val="22"/>
              </w:rPr>
            </w:pPr>
            <w:r w:rsidRPr="001E2FD4">
              <w:rPr>
                <w:b/>
                <w:bCs/>
                <w:color w:val="000000"/>
                <w:sz w:val="22"/>
                <w:szCs w:val="22"/>
              </w:rPr>
              <w:t>2027</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
                <w:bCs/>
                <w:color w:val="000000"/>
                <w:sz w:val="22"/>
                <w:szCs w:val="22"/>
              </w:rPr>
            </w:pPr>
            <w:r w:rsidRPr="001E2FD4">
              <w:rPr>
                <w:b/>
                <w:bCs/>
                <w:color w:val="000000"/>
                <w:sz w:val="22"/>
                <w:szCs w:val="22"/>
              </w:rPr>
              <w:t>2028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
                <w:bCs/>
                <w:color w:val="000000"/>
                <w:sz w:val="22"/>
                <w:szCs w:val="22"/>
              </w:rPr>
            </w:pPr>
            <w:r w:rsidRPr="001E2FD4">
              <w:rPr>
                <w:b/>
                <w:bCs/>
                <w:color w:val="000000"/>
                <w:sz w:val="22"/>
                <w:szCs w:val="22"/>
              </w:rPr>
              <w:t>2029</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
                <w:bCs/>
                <w:color w:val="000000"/>
                <w:sz w:val="22"/>
                <w:szCs w:val="22"/>
              </w:rPr>
            </w:pPr>
            <w:r w:rsidRPr="001E2FD4">
              <w:rPr>
                <w:b/>
                <w:bCs/>
                <w:color w:val="000000"/>
                <w:sz w:val="22"/>
                <w:szCs w:val="22"/>
              </w:rPr>
              <w:t>2030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b/>
                <w:bCs/>
                <w:color w:val="000000"/>
                <w:sz w:val="22"/>
                <w:szCs w:val="22"/>
              </w:rPr>
            </w:pPr>
            <w:r w:rsidRPr="001E2FD4">
              <w:rPr>
                <w:b/>
                <w:bCs/>
                <w:color w:val="000000"/>
                <w:sz w:val="22"/>
                <w:szCs w:val="22"/>
              </w:rPr>
              <w:t>Всего</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1E2FD4" w:rsidRPr="001E2FD4" w:rsidRDefault="001E2FD4" w:rsidP="001E2FD4">
            <w:pPr>
              <w:jc w:val="center"/>
              <w:rPr>
                <w:color w:val="000000"/>
                <w:sz w:val="22"/>
                <w:szCs w:val="22"/>
              </w:rPr>
            </w:pPr>
            <w:r w:rsidRPr="001E2FD4">
              <w:rPr>
                <w:color w:val="000000"/>
                <w:sz w:val="22"/>
                <w:szCs w:val="22"/>
              </w:rPr>
              <w:t>1</w:t>
            </w:r>
          </w:p>
        </w:tc>
        <w:tc>
          <w:tcPr>
            <w:tcW w:w="1276" w:type="dxa"/>
            <w:tcBorders>
              <w:top w:val="nil"/>
              <w:left w:val="nil"/>
              <w:bottom w:val="single" w:sz="4" w:space="0" w:color="auto"/>
              <w:right w:val="single" w:sz="4" w:space="0" w:color="auto"/>
            </w:tcBorders>
            <w:shd w:val="clear" w:color="auto" w:fill="auto"/>
            <w:vAlign w:val="bottom"/>
            <w:hideMark/>
          </w:tcPr>
          <w:p w:rsidR="001E2FD4" w:rsidRPr="001E2FD4" w:rsidRDefault="001E2FD4" w:rsidP="001E2FD4">
            <w:pPr>
              <w:jc w:val="center"/>
              <w:rPr>
                <w:color w:val="000000"/>
                <w:sz w:val="22"/>
                <w:szCs w:val="22"/>
              </w:rPr>
            </w:pPr>
            <w:r w:rsidRPr="001E2FD4">
              <w:rPr>
                <w:color w:val="000000"/>
                <w:sz w:val="22"/>
                <w:szCs w:val="22"/>
              </w:rPr>
              <w:t>2</w:t>
            </w:r>
          </w:p>
        </w:tc>
        <w:tc>
          <w:tcPr>
            <w:tcW w:w="1275" w:type="dxa"/>
            <w:tcBorders>
              <w:top w:val="nil"/>
              <w:left w:val="nil"/>
              <w:bottom w:val="single" w:sz="4" w:space="0" w:color="auto"/>
              <w:right w:val="single" w:sz="4" w:space="0" w:color="auto"/>
            </w:tcBorders>
            <w:shd w:val="clear" w:color="auto" w:fill="auto"/>
            <w:vAlign w:val="bottom"/>
            <w:hideMark/>
          </w:tcPr>
          <w:p w:rsidR="001E2FD4" w:rsidRPr="001E2FD4" w:rsidRDefault="001E2FD4" w:rsidP="001E2FD4">
            <w:pPr>
              <w:jc w:val="center"/>
              <w:rPr>
                <w:color w:val="000000"/>
                <w:sz w:val="22"/>
                <w:szCs w:val="22"/>
              </w:rPr>
            </w:pPr>
            <w:r w:rsidRPr="001E2FD4">
              <w:rPr>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rsidR="001E2FD4" w:rsidRPr="001E2FD4" w:rsidRDefault="001E2FD4" w:rsidP="001E2FD4">
            <w:pPr>
              <w:jc w:val="center"/>
              <w:rPr>
                <w:color w:val="000000"/>
                <w:sz w:val="22"/>
                <w:szCs w:val="22"/>
              </w:rPr>
            </w:pPr>
            <w:r w:rsidRPr="001E2FD4">
              <w:rPr>
                <w:color w:val="000000"/>
                <w:sz w:val="22"/>
                <w:szCs w:val="22"/>
              </w:rPr>
              <w:t>4</w:t>
            </w:r>
          </w:p>
        </w:tc>
        <w:tc>
          <w:tcPr>
            <w:tcW w:w="1134" w:type="dxa"/>
            <w:tcBorders>
              <w:top w:val="nil"/>
              <w:left w:val="nil"/>
              <w:bottom w:val="single" w:sz="4" w:space="0" w:color="auto"/>
              <w:right w:val="single" w:sz="4" w:space="0" w:color="auto"/>
            </w:tcBorders>
            <w:shd w:val="clear" w:color="auto" w:fill="auto"/>
            <w:vAlign w:val="bottom"/>
            <w:hideMark/>
          </w:tcPr>
          <w:p w:rsidR="001E2FD4" w:rsidRPr="001E2FD4" w:rsidRDefault="001E2FD4" w:rsidP="001E2FD4">
            <w:pPr>
              <w:jc w:val="center"/>
              <w:rPr>
                <w:color w:val="000000"/>
                <w:sz w:val="22"/>
                <w:szCs w:val="22"/>
              </w:rPr>
            </w:pPr>
            <w:r w:rsidRPr="001E2FD4">
              <w:rPr>
                <w:color w:val="000000"/>
                <w:sz w:val="22"/>
                <w:szCs w:val="22"/>
              </w:rPr>
              <w:t>5</w:t>
            </w:r>
          </w:p>
        </w:tc>
        <w:tc>
          <w:tcPr>
            <w:tcW w:w="1134" w:type="dxa"/>
            <w:tcBorders>
              <w:top w:val="nil"/>
              <w:left w:val="nil"/>
              <w:bottom w:val="single" w:sz="4" w:space="0" w:color="auto"/>
              <w:right w:val="single" w:sz="4" w:space="0" w:color="auto"/>
            </w:tcBorders>
            <w:shd w:val="clear" w:color="auto" w:fill="auto"/>
            <w:vAlign w:val="bottom"/>
            <w:hideMark/>
          </w:tcPr>
          <w:p w:rsidR="001E2FD4" w:rsidRPr="001E2FD4" w:rsidRDefault="001E2FD4" w:rsidP="001E2FD4">
            <w:pPr>
              <w:jc w:val="center"/>
              <w:rPr>
                <w:color w:val="000000"/>
                <w:sz w:val="22"/>
                <w:szCs w:val="22"/>
              </w:rPr>
            </w:pPr>
            <w:r w:rsidRPr="001E2FD4">
              <w:rPr>
                <w:color w:val="000000"/>
                <w:sz w:val="22"/>
                <w:szCs w:val="22"/>
              </w:rPr>
              <w:t>6</w:t>
            </w:r>
          </w:p>
        </w:tc>
        <w:tc>
          <w:tcPr>
            <w:tcW w:w="1134" w:type="dxa"/>
            <w:tcBorders>
              <w:top w:val="nil"/>
              <w:left w:val="nil"/>
              <w:bottom w:val="single" w:sz="4" w:space="0" w:color="auto"/>
              <w:right w:val="single" w:sz="4" w:space="0" w:color="auto"/>
            </w:tcBorders>
            <w:shd w:val="clear" w:color="auto" w:fill="auto"/>
            <w:vAlign w:val="bottom"/>
            <w:hideMark/>
          </w:tcPr>
          <w:p w:rsidR="001E2FD4" w:rsidRPr="001E2FD4" w:rsidRDefault="001E2FD4" w:rsidP="001E2FD4">
            <w:pPr>
              <w:jc w:val="center"/>
              <w:rPr>
                <w:color w:val="000000"/>
                <w:sz w:val="22"/>
                <w:szCs w:val="22"/>
              </w:rPr>
            </w:pPr>
            <w:r w:rsidRPr="001E2FD4">
              <w:rPr>
                <w:color w:val="000000"/>
                <w:sz w:val="22"/>
                <w:szCs w:val="22"/>
              </w:rPr>
              <w:t>7</w:t>
            </w:r>
          </w:p>
        </w:tc>
        <w:tc>
          <w:tcPr>
            <w:tcW w:w="1124" w:type="dxa"/>
            <w:tcBorders>
              <w:top w:val="nil"/>
              <w:left w:val="nil"/>
              <w:bottom w:val="single" w:sz="4" w:space="0" w:color="auto"/>
              <w:right w:val="single" w:sz="4" w:space="0" w:color="auto"/>
            </w:tcBorders>
            <w:shd w:val="clear" w:color="auto" w:fill="auto"/>
            <w:vAlign w:val="bottom"/>
            <w:hideMark/>
          </w:tcPr>
          <w:p w:rsidR="001E2FD4" w:rsidRPr="001E2FD4" w:rsidRDefault="001E2FD4" w:rsidP="001E2FD4">
            <w:pPr>
              <w:jc w:val="center"/>
              <w:rPr>
                <w:color w:val="000000"/>
                <w:sz w:val="22"/>
                <w:szCs w:val="22"/>
              </w:rPr>
            </w:pPr>
            <w:r w:rsidRPr="001E2FD4">
              <w:rPr>
                <w:color w:val="000000"/>
                <w:sz w:val="22"/>
                <w:szCs w:val="22"/>
              </w:rPr>
              <w:t>8</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9</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bCs/>
                <w:color w:val="000000"/>
                <w:sz w:val="22"/>
                <w:szCs w:val="22"/>
              </w:rPr>
            </w:pPr>
            <w:r w:rsidRPr="001E2FD4">
              <w:rPr>
                <w:bCs/>
                <w:color w:val="000000"/>
                <w:sz w:val="22"/>
                <w:szCs w:val="22"/>
              </w:rPr>
              <w:t>Муниципальная программа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83 993,4</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59 737,3</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66 075,2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25 236,7</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25 236,7</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bCs/>
                <w:color w:val="000000"/>
                <w:sz w:val="22"/>
                <w:szCs w:val="22"/>
              </w:rPr>
            </w:pPr>
            <w:r w:rsidRPr="001E2FD4">
              <w:rPr>
                <w:bCs/>
                <w:color w:val="000000"/>
                <w:sz w:val="22"/>
                <w:szCs w:val="22"/>
              </w:rPr>
              <w:t>310 752,7</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57 648,6</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41 811,5</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40 838,5</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60"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140 298,6</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26 344,8</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17 925,8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25 236,7</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25 236,7</w:t>
            </w:r>
          </w:p>
        </w:tc>
        <w:tc>
          <w:tcPr>
            <w:tcW w:w="1160"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170 454,1</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объем налоговых расходов (справочно)</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60"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r>
      <w:tr w:rsidR="001E2FD4" w:rsidRPr="001E2FD4" w:rsidTr="001E2FD4">
        <w:trPr>
          <w:trHeight w:val="425"/>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bCs/>
                <w:color w:val="000000"/>
                <w:sz w:val="22"/>
                <w:szCs w:val="22"/>
              </w:rPr>
            </w:pPr>
            <w:r w:rsidRPr="001E2FD4">
              <w:rPr>
                <w:bCs/>
                <w:color w:val="000000"/>
                <w:sz w:val="22"/>
                <w:szCs w:val="22"/>
              </w:rPr>
              <w:t>1.1. Региональный проект «Создание условий для легкого старта и комфортного ведения бизнеса»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237,3</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237,3</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211,0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21,1</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21,1</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bCs/>
                <w:color w:val="000000"/>
                <w:sz w:val="22"/>
                <w:szCs w:val="22"/>
              </w:rPr>
            </w:pPr>
            <w:r w:rsidRPr="001E2FD4">
              <w:rPr>
                <w:bCs/>
                <w:color w:val="000000"/>
                <w:sz w:val="22"/>
                <w:szCs w:val="22"/>
              </w:rPr>
              <w:t>770,1</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213,6</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213,6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189,9</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617,1</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23,7</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23,7</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21,1</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21,1</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153,0</w:t>
            </w:r>
          </w:p>
        </w:tc>
      </w:tr>
      <w:tr w:rsidR="001E2FD4" w:rsidRPr="001E2FD4" w:rsidTr="001E2FD4">
        <w:trPr>
          <w:trHeight w:val="994"/>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1.1.1. Мероприятие (результат) «Предоставлена субсидия на возмещение части затрат на государственную регистрацию юридического лица и индивидуального предпринимателя»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763"/>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1.1.2. Мероприятие (результат) «Предоставлена субсидия на возмещение части затрат на аренду (субаренду) нежилых помещений»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166,7</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14,4</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14,4</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368,9</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130,0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280,0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16,7</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14,4</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14,4</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88,9</w:t>
            </w:r>
          </w:p>
        </w:tc>
      </w:tr>
      <w:tr w:rsidR="001E2FD4" w:rsidRPr="001E2FD4" w:rsidTr="001E2FD4">
        <w:trPr>
          <w:trHeight w:val="782"/>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1.1.3. Мероприятие (результат) «Предоставлена субсидия на возмещение части затрат на оплату коммунальных услуг нежилых помещений»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9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1.1.4. Мероприятие (результат) «Предоставлена субсидия на возмещение части затрат на приобретение основных средств (оборудование, оргтехника)»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237,3</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59,6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55,6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5,6</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5,6</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374,7</w:t>
            </w:r>
          </w:p>
        </w:tc>
      </w:tr>
      <w:tr w:rsidR="001E2FD4" w:rsidRPr="001E2FD4" w:rsidTr="001E2FD4">
        <w:trPr>
          <w:trHeight w:val="136"/>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lastRenderedPageBreak/>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213,6</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53,6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317,2</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23,7</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6,0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5,6</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5,6</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57,5</w:t>
            </w:r>
          </w:p>
        </w:tc>
      </w:tr>
      <w:tr w:rsidR="001E2FD4" w:rsidRPr="001E2FD4" w:rsidTr="001E2FD4">
        <w:trPr>
          <w:trHeight w:val="697"/>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1.1.5. Мероприятие (результат) «Предоставлена субсидия на возмещение части затрат на приобретение инвентаря производственного назначения»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447"/>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1.1.6. Мероприятие (результат) «Предоставлена субсидия на возмещение части затрат на рекламу»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26,5</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9,9</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19,9</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6,6</w:t>
            </w:r>
          </w:p>
        </w:tc>
      </w:tr>
      <w:tr w:rsidR="001E2FD4" w:rsidRPr="001E2FD4" w:rsidTr="001E2FD4">
        <w:trPr>
          <w:trHeight w:val="733"/>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1.1.7. Мероприятие (результат) «Предоставлена субсидия на возмещение части затрат на выплаты по передаче прав на франшизу (паушальный взнос)»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908"/>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1.1.8. Мероприятие (результат) «Предоставлена субсидия на возмещение части затрат на ремонтные работы в нежилых помещениях, выполняемые при подготовке помещений к эксплуатации»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535"/>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bCs/>
                <w:color w:val="000000"/>
                <w:sz w:val="22"/>
                <w:szCs w:val="22"/>
              </w:rPr>
            </w:pPr>
            <w:r w:rsidRPr="001E2FD4">
              <w:rPr>
                <w:bCs/>
                <w:color w:val="000000"/>
                <w:sz w:val="22"/>
                <w:szCs w:val="22"/>
              </w:rPr>
              <w:t>1.2. Региональный проект «Акселерация субъектов малого и среднего предпринимательства»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3 973,8</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2 900,6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1 845,8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184,6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184,6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184,6</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184,6</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bCs/>
                <w:color w:val="000000"/>
                <w:sz w:val="22"/>
                <w:szCs w:val="22"/>
              </w:rPr>
            </w:pPr>
            <w:r w:rsidRPr="001E2FD4">
              <w:rPr>
                <w:bCs/>
                <w:color w:val="000000"/>
                <w:sz w:val="22"/>
                <w:szCs w:val="22"/>
              </w:rPr>
              <w:t>9 458,5</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2 610,5</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2 610,5</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1 661,2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6 882,2</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1 363,3</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290,1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184,6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184,6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184,6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184,6</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184,6</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2 576,3</w:t>
            </w:r>
          </w:p>
        </w:tc>
      </w:tr>
      <w:tr w:rsidR="001E2FD4" w:rsidRPr="001E2FD4" w:rsidTr="001E2FD4">
        <w:trPr>
          <w:trHeight w:val="778"/>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1.2.1.  Мероприятие (результат) «Предоставлена субсидия на возмещение части затрат на аренду (субаренду) нежилых помещений»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240,2</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333,3</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884,7</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187,7</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687,7</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52,6</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33,3</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197,0</w:t>
            </w:r>
          </w:p>
        </w:tc>
      </w:tr>
      <w:tr w:rsidR="001E2FD4" w:rsidRPr="001E2FD4" w:rsidTr="001E2FD4">
        <w:trPr>
          <w:trHeight w:val="915"/>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1.2.2.  Мероприятие (результат) «Предоставлена субсидия на возмещение части затрат на приобретение оборудования (основных средств) и лицензионных программных продуктов»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1 175,6</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733,9</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2 531,7</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654,8</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660,5</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1 715,3</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520,8</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73,4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816,4</w:t>
            </w:r>
          </w:p>
        </w:tc>
      </w:tr>
      <w:tr w:rsidR="001E2FD4" w:rsidRPr="001E2FD4" w:rsidTr="001E2FD4">
        <w:trPr>
          <w:trHeight w:val="9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lastRenderedPageBreak/>
              <w:t>1.2.3.  Мероприятие (результат) «Предоставлена субсидия на возмещение части затрат на оплату коммунальных услуг нежилых помещений»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235,8</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555,6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401,3</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40,1</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40,1</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1 353,2</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212,2</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361,2</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1 073,4</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23,6</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55,6</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40,1</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40,1</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279,8</w:t>
            </w:r>
          </w:p>
        </w:tc>
      </w:tr>
      <w:tr w:rsidR="001E2FD4" w:rsidRPr="001E2FD4" w:rsidTr="001E2FD4">
        <w:trPr>
          <w:trHeight w:val="87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1.2.4. Мероприятие (результат) «Предоставлена субсидия на возмещение части затрат на приобретение и (или) доставку кормов для сельскохозяйственных животных и птицы»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2 039,3</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3 383,8</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1 301,2</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650,0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400,0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2 351,2</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738,1</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44,4</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1 032,6</w:t>
            </w:r>
          </w:p>
        </w:tc>
      </w:tr>
      <w:tr w:rsidR="001E2FD4" w:rsidRPr="001E2FD4" w:rsidTr="001E2FD4">
        <w:trPr>
          <w:trHeight w:val="885"/>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1.2.5. Мероприятие (результат) «Предоставлена субсидия на возмещение части затрат на приобретение и (или) доставку муки для производства хлеба и хлебобулочных изделий»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282,9</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333,3</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927,4</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254,6</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754,6</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28,3</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33,3</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172,7</w:t>
            </w:r>
          </w:p>
        </w:tc>
      </w:tr>
      <w:tr w:rsidR="001E2FD4" w:rsidRPr="001E2FD4" w:rsidTr="001E2FD4">
        <w:trPr>
          <w:trHeight w:val="1012"/>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1.2.6. Мероприятие (результат) «Предоставлена субсидия на возмещение части затрат на обязательную сертификацию произведенной продукции и (или) декларирование ее соответствия»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11,1</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11,1</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377,8</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100,0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300,0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11,1</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11,1</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11,1</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77,8</w:t>
            </w:r>
          </w:p>
        </w:tc>
      </w:tr>
      <w:tr w:rsidR="001E2FD4" w:rsidRPr="001E2FD4" w:rsidTr="001E2FD4">
        <w:trPr>
          <w:trHeight w:val="625"/>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bCs/>
                <w:color w:val="000000"/>
                <w:sz w:val="22"/>
                <w:szCs w:val="22"/>
              </w:rPr>
            </w:pPr>
            <w:r w:rsidRPr="001E2FD4">
              <w:rPr>
                <w:bCs/>
                <w:color w:val="000000"/>
                <w:sz w:val="22"/>
                <w:szCs w:val="22"/>
              </w:rPr>
              <w:t xml:space="preserve">1.3. Комплекс процессных мероприятий «Финансовая поддержка субъектов малого и среднего предпринимательства» (всего), в том числе: </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1 096,5</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1 968,8</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1 968,8</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bCs/>
                <w:color w:val="000000"/>
                <w:sz w:val="22"/>
                <w:szCs w:val="22"/>
              </w:rPr>
            </w:pPr>
            <w:r w:rsidRPr="001E2FD4">
              <w:rPr>
                <w:bCs/>
                <w:color w:val="000000"/>
                <w:sz w:val="22"/>
                <w:szCs w:val="22"/>
              </w:rPr>
              <w:t>12 909,4</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1 096,5</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1 968,8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1 968,8</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1 968,8</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12 909,4</w:t>
            </w:r>
          </w:p>
        </w:tc>
      </w:tr>
      <w:tr w:rsidR="001E2FD4" w:rsidRPr="001E2FD4" w:rsidTr="001E2FD4">
        <w:trPr>
          <w:trHeight w:val="123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1.3.1. Мероприятие (результат) «Предоставлена субсидия на возмещение процентной ставки по привлеченным кредитам и займам в российских кредитных организациях и в Фонде «Югорская региональная микрокредитная компания»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120,0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120,0</w:t>
            </w:r>
          </w:p>
        </w:tc>
      </w:tr>
      <w:tr w:rsidR="001E2FD4" w:rsidRPr="001E2FD4" w:rsidTr="001E2FD4">
        <w:trPr>
          <w:trHeight w:val="9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1.3.2. Мероприятие (результат) «Предоставлена субсидия на возмещение части затрат на оплату коммунальных услуг нежилых помещений»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703"/>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lastRenderedPageBreak/>
              <w:t>1.3.3. Мероприятие (результат) «Предоставлена субсидия на возмещение части затрат на оплату электроэнергии нежилых помещений»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202,4</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2 002,4</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202,4</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300,0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2 002,4</w:t>
            </w:r>
          </w:p>
        </w:tc>
      </w:tr>
      <w:tr w:rsidR="001E2FD4" w:rsidRPr="001E2FD4" w:rsidTr="001E2FD4">
        <w:trPr>
          <w:trHeight w:val="1485"/>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1.3.4. Мероприятие (результат) «Предоставлена субсидия на возмещение части затрат на приобретение горюче-смазочных материалов для доставки социально значимых товаров на период распутицы в отдаленные, труднодоступные населенные пункты Нижневартовского района»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1056"/>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1.3.5. Мероприятие (результат) «Предоставлена субсидия на возмещение части затрат на участие в региональных, межрегиональных, федеральных, международных форумах, конкурсах и (или) выставках»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27,0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447,0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27,0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447,0</w:t>
            </w:r>
          </w:p>
        </w:tc>
      </w:tr>
      <w:tr w:rsidR="001E2FD4" w:rsidRPr="001E2FD4" w:rsidTr="001E2FD4">
        <w:trPr>
          <w:trHeight w:val="523"/>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1.3.6. Мероприятие (результат) «Предоставлена субсидия на возмещение части затрат на рекламу»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119,1</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1 019,1</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119,1</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1 019,1</w:t>
            </w:r>
          </w:p>
        </w:tc>
      </w:tr>
      <w:tr w:rsidR="001E2FD4" w:rsidRPr="001E2FD4" w:rsidTr="001E2FD4">
        <w:trPr>
          <w:trHeight w:val="123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1.3.7. Мероприятие (результат) «Предоставлена субсидия на возмещение части затрат на обязательную и добровольную сертификацию (декларирование) продукции (в том числе продовольственного сырья) местных товаропроизводителей»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10,2</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483,2</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10,2</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78,8</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483,2</w:t>
            </w:r>
          </w:p>
        </w:tc>
      </w:tr>
      <w:tr w:rsidR="001E2FD4" w:rsidRPr="001E2FD4" w:rsidTr="001E2FD4">
        <w:trPr>
          <w:trHeight w:val="798"/>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1.3.8. Мероприятие (результат) «Предоставлена субсидия на возмещение части затрат на приобретение тары (упаковки), сырья на производственные нужды»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737,7</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8 837,7</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737,7</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1 350,0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8 837,7</w:t>
            </w:r>
          </w:p>
        </w:tc>
      </w:tr>
      <w:tr w:rsidR="001E2FD4" w:rsidRPr="001E2FD4" w:rsidTr="001E2FD4">
        <w:trPr>
          <w:trHeight w:val="673"/>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bCs/>
                <w:color w:val="000000"/>
                <w:sz w:val="22"/>
                <w:szCs w:val="22"/>
              </w:rPr>
            </w:pPr>
            <w:r w:rsidRPr="001E2FD4">
              <w:rPr>
                <w:bCs/>
                <w:color w:val="000000"/>
                <w:sz w:val="22"/>
                <w:szCs w:val="22"/>
              </w:rPr>
              <w:t>1.4.  Комплекс процессных мероприятий «Популяризация и пропаганда предпринимательской деятельности»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142,2</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142,2</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bCs/>
                <w:color w:val="000000"/>
                <w:sz w:val="22"/>
                <w:szCs w:val="22"/>
              </w:rPr>
            </w:pPr>
            <w:r w:rsidRPr="001E2FD4">
              <w:rPr>
                <w:bCs/>
                <w:color w:val="000000"/>
                <w:sz w:val="22"/>
                <w:szCs w:val="22"/>
              </w:rPr>
              <w:t>995,4</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995,4</w:t>
            </w:r>
          </w:p>
        </w:tc>
      </w:tr>
      <w:tr w:rsidR="001E2FD4" w:rsidRPr="001E2FD4" w:rsidTr="001E2FD4">
        <w:trPr>
          <w:trHeight w:val="615"/>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1.4.1. Мероприятие (результат) «Проведены публичные мероприятия с участием субъектов предпринимательства»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995,4</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995,4</w:t>
            </w:r>
          </w:p>
        </w:tc>
      </w:tr>
      <w:tr w:rsidR="001E2FD4" w:rsidRPr="001E2FD4" w:rsidTr="001E2FD4">
        <w:trPr>
          <w:trHeight w:val="987"/>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bCs/>
                <w:color w:val="000000"/>
                <w:sz w:val="22"/>
                <w:szCs w:val="22"/>
              </w:rPr>
            </w:pPr>
            <w:r w:rsidRPr="001E2FD4">
              <w:rPr>
                <w:bCs/>
                <w:color w:val="000000"/>
                <w:sz w:val="22"/>
                <w:szCs w:val="22"/>
              </w:rPr>
              <w:lastRenderedPageBreak/>
              <w:t>2.1.  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55 824,5</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bCs/>
                <w:color w:val="000000"/>
                <w:sz w:val="22"/>
                <w:szCs w:val="22"/>
              </w:rPr>
            </w:pPr>
            <w:r w:rsidRPr="001E2FD4">
              <w:rPr>
                <w:bCs/>
                <w:color w:val="000000"/>
                <w:sz w:val="22"/>
                <w:szCs w:val="22"/>
              </w:rPr>
              <w:t>133 799,3</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54 824,5</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132 799,3</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sz w:val="22"/>
                <w:szCs w:val="22"/>
              </w:rPr>
            </w:pPr>
            <w:r w:rsidRPr="001E2FD4">
              <w:rPr>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1 000,0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0,0</w:t>
            </w:r>
          </w:p>
        </w:tc>
        <w:tc>
          <w:tcPr>
            <w:tcW w:w="1160"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1 000,0</w:t>
            </w:r>
          </w:p>
        </w:tc>
      </w:tr>
      <w:tr w:rsidR="001E2FD4" w:rsidRPr="001E2FD4" w:rsidTr="001E2FD4">
        <w:trPr>
          <w:trHeight w:val="1052"/>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2.1.1. Мероприятие (результат) «Предоставлена субсидия на поддержку растениеводства, животноводства, рыбохозяйственного комплекса и деятельности по заготовке и переработке дикоросов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38 980,0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116 954,8</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38 980,0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sz w:val="22"/>
                <w:szCs w:val="22"/>
              </w:rPr>
            </w:pPr>
            <w:r w:rsidRPr="001E2FD4">
              <w:rPr>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116 954,8</w:t>
            </w:r>
          </w:p>
        </w:tc>
      </w:tr>
      <w:tr w:rsidR="001E2FD4" w:rsidRPr="001E2FD4" w:rsidTr="001E2FD4">
        <w:trPr>
          <w:trHeight w:val="958"/>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2.1.2. Мероприятие (результат) «Предоставлена субсидия на возмещение части затрат на приобретение репродуктивных сельскохозяйственных животных за пределами района»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1009"/>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2.1.3. Мероприятие (результат) «Предоставлена субсидия на возмещение части затрат на воспроизводство сельскохозяйственных животных в личных подсобных хозяйствах жителей района»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9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2.1.4. Мероприятие (результат) «Предоставлены иные межбюджетные трансферты на развитие пушного клеточного звероводства»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1 000,0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1 000,0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1 000,0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1 000,0</w:t>
            </w:r>
          </w:p>
        </w:tc>
      </w:tr>
      <w:tr w:rsidR="001E2FD4" w:rsidRPr="001E2FD4" w:rsidTr="001E2FD4">
        <w:trPr>
          <w:trHeight w:val="1679"/>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sz w:val="22"/>
                <w:szCs w:val="22"/>
              </w:rPr>
            </w:pPr>
            <w:r w:rsidRPr="001E2FD4">
              <w:rPr>
                <w:sz w:val="22"/>
                <w:szCs w:val="22"/>
              </w:rPr>
              <w:t>2.1.5. Мероприятие (результат) «Предоставлены 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ХМАО-Югры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15 844,5</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15 844,5</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15 844,5</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0,0 </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15 844,5</w:t>
            </w:r>
          </w:p>
        </w:tc>
      </w:tr>
      <w:tr w:rsidR="001E2FD4" w:rsidRPr="001E2FD4" w:rsidTr="001E2FD4">
        <w:trPr>
          <w:trHeight w:val="945"/>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bCs/>
                <w:color w:val="000000"/>
                <w:sz w:val="22"/>
                <w:szCs w:val="22"/>
              </w:rPr>
            </w:pPr>
            <w:r w:rsidRPr="001E2FD4">
              <w:rPr>
                <w:bCs/>
                <w:color w:val="000000"/>
                <w:sz w:val="22"/>
                <w:szCs w:val="22"/>
              </w:rPr>
              <w:t>2.2. Комплекс процессных мероприятий «Создание условий для развития сельскохозяйственной деятельности малых форм хозяйствования»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809,1</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1 010,0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bCs/>
                <w:color w:val="000000"/>
                <w:sz w:val="22"/>
                <w:szCs w:val="22"/>
              </w:rPr>
            </w:pPr>
            <w:r w:rsidRPr="001E2FD4">
              <w:rPr>
                <w:bCs/>
                <w:color w:val="000000"/>
                <w:sz w:val="22"/>
                <w:szCs w:val="22"/>
              </w:rPr>
              <w:t>6 869,1</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lastRenderedPageBreak/>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809,1</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6 869,1</w:t>
            </w:r>
          </w:p>
        </w:tc>
      </w:tr>
      <w:tr w:rsidR="001E2FD4" w:rsidRPr="001E2FD4" w:rsidTr="001E2FD4">
        <w:trPr>
          <w:trHeight w:val="694"/>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2.2.1. Мероприятие (результат) «Предоставлена субсидия на возмещение части затрат на оплату электроэнергии»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809,1</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6 869,1</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809,1</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6 869,1</w:t>
            </w:r>
          </w:p>
        </w:tc>
      </w:tr>
      <w:tr w:rsidR="001E2FD4" w:rsidRPr="001E2FD4" w:rsidTr="001E2FD4">
        <w:trPr>
          <w:trHeight w:val="878"/>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2.2.2. Мероприятие (результат) «Предоставлена субсидия на возмещение части затрат на развитие и модернизацию материально-технической базы сельскохозяйственных товаропроизводителей района»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684"/>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bCs/>
                <w:color w:val="000000"/>
                <w:sz w:val="22"/>
                <w:szCs w:val="22"/>
              </w:rPr>
            </w:pPr>
            <w:r w:rsidRPr="001E2FD4">
              <w:rPr>
                <w:bCs/>
                <w:color w:val="000000"/>
                <w:sz w:val="22"/>
                <w:szCs w:val="22"/>
              </w:rPr>
              <w:t>2.3. Комплекс процессных мероприятий «Создание условий для устойчивого развития сельских территорий»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21 910,0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21 910,0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bCs/>
                <w:color w:val="000000"/>
                <w:sz w:val="22"/>
                <w:szCs w:val="22"/>
              </w:rPr>
            </w:pPr>
            <w:r w:rsidRPr="001E2FD4">
              <w:rPr>
                <w:bCs/>
                <w:color w:val="000000"/>
                <w:sz w:val="22"/>
                <w:szCs w:val="22"/>
              </w:rPr>
              <w:t>145 951,0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145 951,0</w:t>
            </w:r>
          </w:p>
        </w:tc>
      </w:tr>
      <w:tr w:rsidR="001E2FD4" w:rsidRPr="001E2FD4" w:rsidTr="001E2FD4">
        <w:trPr>
          <w:trHeight w:val="1001"/>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2.3.1. Мероприятие (результат) «Предоставлена субсидия на финансовое обеспечение затрат на расширение рынка сельскохозяйственной продукции, сырья и продовольствия» (всего), в том числе:</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145 951,0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sz w:val="22"/>
                <w:szCs w:val="22"/>
              </w:rPr>
            </w:pPr>
            <w:r w:rsidRPr="001E2FD4">
              <w:rPr>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275"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24" w:type="dxa"/>
            <w:tcBorders>
              <w:top w:val="nil"/>
              <w:left w:val="nil"/>
              <w:bottom w:val="single" w:sz="4" w:space="0" w:color="auto"/>
              <w:right w:val="single" w:sz="4" w:space="0" w:color="auto"/>
            </w:tcBorders>
            <w:shd w:val="clear" w:color="auto" w:fill="auto"/>
            <w:hideMark/>
          </w:tcPr>
          <w:p w:rsidR="001E2FD4" w:rsidRDefault="001E2FD4" w:rsidP="001E2FD4">
            <w:pPr>
              <w:jc w:val="center"/>
            </w:pPr>
            <w:r w:rsidRPr="001E2FD4">
              <w:rPr>
                <w:color w:val="000000"/>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0,0</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color w:val="000000"/>
                <w:sz w:val="22"/>
                <w:szCs w:val="22"/>
              </w:rPr>
            </w:pPr>
            <w:r w:rsidRPr="001E2FD4">
              <w:rPr>
                <w:color w:val="000000"/>
                <w:sz w:val="22"/>
                <w:szCs w:val="22"/>
              </w:rPr>
              <w:t>145 951,0</w:t>
            </w:r>
          </w:p>
        </w:tc>
      </w:tr>
      <w:tr w:rsidR="001E2FD4" w:rsidRPr="001E2FD4" w:rsidTr="001E2FD4">
        <w:trPr>
          <w:trHeight w:val="912"/>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bCs/>
                <w:color w:val="000000"/>
                <w:sz w:val="22"/>
                <w:szCs w:val="22"/>
              </w:rPr>
            </w:pPr>
            <w:r w:rsidRPr="001E2FD4">
              <w:rPr>
                <w:bCs/>
                <w:color w:val="000000"/>
                <w:sz w:val="22"/>
                <w:szCs w:val="22"/>
              </w:rPr>
              <w:t>3.1. Комплекс процессных мероприятий «Повышение потребительской грамотности жителей района, формирование навыков и стереотипов грамотного потребительского поведения» (всего), в том числе:</w:t>
            </w:r>
          </w:p>
        </w:tc>
        <w:tc>
          <w:tcPr>
            <w:tcW w:w="9371" w:type="dxa"/>
            <w:gridSpan w:val="8"/>
            <w:tcBorders>
              <w:top w:val="single" w:sz="4" w:space="0" w:color="auto"/>
              <w:left w:val="nil"/>
              <w:bottom w:val="single" w:sz="4" w:space="0" w:color="auto"/>
              <w:right w:val="single" w:sz="4" w:space="0" w:color="000000"/>
            </w:tcBorders>
            <w:shd w:val="clear" w:color="auto" w:fill="auto"/>
            <w:hideMark/>
          </w:tcPr>
          <w:p w:rsidR="001E2FD4" w:rsidRPr="001E2FD4" w:rsidRDefault="001E2FD4" w:rsidP="001E2FD4">
            <w:pPr>
              <w:jc w:val="center"/>
              <w:rPr>
                <w:bCs/>
                <w:color w:val="000000"/>
                <w:sz w:val="22"/>
                <w:szCs w:val="22"/>
              </w:rPr>
            </w:pPr>
            <w:r w:rsidRPr="001E2FD4">
              <w:rPr>
                <w:bCs/>
                <w:color w:val="000000"/>
                <w:sz w:val="22"/>
                <w:szCs w:val="22"/>
              </w:rPr>
              <w:t>за счет финансирования основной деятельности исполнителя</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rFonts w:ascii="Calibri" w:hAnsi="Calibri"/>
                <w:color w:val="000000"/>
                <w:sz w:val="22"/>
                <w:szCs w:val="22"/>
              </w:rPr>
            </w:pPr>
            <w:r w:rsidRPr="001E2FD4">
              <w:rPr>
                <w:rFonts w:ascii="Calibri" w:hAnsi="Calibri"/>
                <w:color w:val="000000"/>
                <w:sz w:val="22"/>
                <w:szCs w:val="22"/>
              </w:rPr>
              <w:t> </w:t>
            </w:r>
          </w:p>
        </w:tc>
      </w:tr>
      <w:tr w:rsidR="001E2FD4" w:rsidRPr="001E2FD4" w:rsidTr="001E2FD4">
        <w:trPr>
          <w:trHeight w:val="159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sz w:val="22"/>
                <w:szCs w:val="22"/>
              </w:rPr>
            </w:pPr>
            <w:r w:rsidRPr="001E2FD4">
              <w:rPr>
                <w:sz w:val="22"/>
                <w:szCs w:val="22"/>
              </w:rPr>
              <w:t>3.1.1. Мероприятие (результат) «Проведены мероприятия информационно-просветительского характера, направленные на просвещение и информирование населения в сфере защиты прав потребителей, в том числе среди целевых групп населения (социально уязвимых групп населения)» (всего), в том числе:</w:t>
            </w:r>
          </w:p>
        </w:tc>
        <w:tc>
          <w:tcPr>
            <w:tcW w:w="9371" w:type="dxa"/>
            <w:gridSpan w:val="8"/>
            <w:tcBorders>
              <w:top w:val="single" w:sz="4" w:space="0" w:color="auto"/>
              <w:left w:val="nil"/>
              <w:bottom w:val="single" w:sz="4" w:space="0" w:color="auto"/>
              <w:right w:val="single" w:sz="4" w:space="0" w:color="000000"/>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за счет финансирования основной деятельности исполнителя</w:t>
            </w:r>
          </w:p>
        </w:tc>
      </w:tr>
      <w:tr w:rsidR="001E2FD4" w:rsidRPr="001E2FD4" w:rsidTr="001E2FD4">
        <w:trPr>
          <w:trHeight w:val="300"/>
        </w:trPr>
        <w:tc>
          <w:tcPr>
            <w:tcW w:w="5949" w:type="dxa"/>
            <w:tcBorders>
              <w:top w:val="nil"/>
              <w:left w:val="single" w:sz="4" w:space="0" w:color="auto"/>
              <w:bottom w:val="single" w:sz="4" w:space="0" w:color="auto"/>
              <w:right w:val="single" w:sz="4" w:space="0" w:color="auto"/>
            </w:tcBorders>
            <w:shd w:val="clear" w:color="auto" w:fill="auto"/>
            <w:hideMark/>
          </w:tcPr>
          <w:p w:rsidR="001E2FD4" w:rsidRPr="001E2FD4" w:rsidRDefault="001E2FD4" w:rsidP="001E2FD4">
            <w:pPr>
              <w:rPr>
                <w:color w:val="000000"/>
                <w:sz w:val="22"/>
                <w:szCs w:val="22"/>
              </w:rPr>
            </w:pPr>
            <w:r w:rsidRPr="001E2FD4">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275"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24" w:type="dxa"/>
            <w:tcBorders>
              <w:top w:val="nil"/>
              <w:left w:val="nil"/>
              <w:bottom w:val="single" w:sz="4" w:space="0" w:color="auto"/>
              <w:right w:val="single" w:sz="4" w:space="0" w:color="auto"/>
            </w:tcBorders>
            <w:shd w:val="clear" w:color="auto" w:fill="auto"/>
            <w:hideMark/>
          </w:tcPr>
          <w:p w:rsidR="001E2FD4" w:rsidRPr="001E2FD4" w:rsidRDefault="001E2FD4" w:rsidP="001E2FD4">
            <w:pPr>
              <w:jc w:val="center"/>
              <w:rPr>
                <w:color w:val="000000"/>
                <w:sz w:val="22"/>
                <w:szCs w:val="22"/>
              </w:rPr>
            </w:pPr>
            <w:r w:rsidRPr="001E2FD4">
              <w:rPr>
                <w:color w:val="000000"/>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1E2FD4" w:rsidRPr="001E2FD4" w:rsidRDefault="001E2FD4" w:rsidP="001E2FD4">
            <w:pPr>
              <w:jc w:val="center"/>
              <w:rPr>
                <w:rFonts w:ascii="Calibri" w:hAnsi="Calibri"/>
                <w:color w:val="000000"/>
                <w:sz w:val="22"/>
                <w:szCs w:val="22"/>
              </w:rPr>
            </w:pPr>
            <w:r w:rsidRPr="001E2FD4">
              <w:rPr>
                <w:rFonts w:ascii="Calibri" w:hAnsi="Calibri"/>
                <w:color w:val="000000"/>
                <w:sz w:val="22"/>
                <w:szCs w:val="22"/>
              </w:rPr>
              <w:t> </w:t>
            </w:r>
          </w:p>
        </w:tc>
      </w:tr>
    </w:tbl>
    <w:p w:rsidR="00B570B0" w:rsidRPr="00B570B0" w:rsidRDefault="00B570B0" w:rsidP="00B570B0">
      <w:pPr>
        <w:jc w:val="right"/>
        <w:rPr>
          <w:bCs/>
        </w:rPr>
      </w:pPr>
      <w:r w:rsidRPr="00B570B0">
        <w:rPr>
          <w:bCs/>
        </w:rPr>
        <w:t>».</w:t>
      </w:r>
      <w:bookmarkStart w:id="0" w:name="_GoBack"/>
      <w:bookmarkEnd w:id="0"/>
    </w:p>
    <w:p w:rsidR="00B570B0" w:rsidRPr="00B570B0" w:rsidRDefault="00B570B0" w:rsidP="00B570B0">
      <w:pPr>
        <w:jc w:val="right"/>
        <w:rPr>
          <w:bCs/>
        </w:rPr>
      </w:pPr>
    </w:p>
    <w:p w:rsidR="00B570B0" w:rsidRDefault="00B570B0" w:rsidP="00B570B0">
      <w:pPr>
        <w:tabs>
          <w:tab w:val="left" w:pos="0"/>
        </w:tabs>
        <w:jc w:val="both"/>
        <w:rPr>
          <w:szCs w:val="20"/>
        </w:rPr>
      </w:pPr>
    </w:p>
    <w:sectPr w:rsidR="00B570B0" w:rsidSect="00F31F82">
      <w:pgSz w:w="16840" w:h="11907" w:orient="landscape" w:code="9"/>
      <w:pgMar w:top="709" w:right="1134" w:bottom="284" w:left="1134"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466" w:rsidRDefault="00146466">
      <w:r>
        <w:separator/>
      </w:r>
    </w:p>
  </w:endnote>
  <w:endnote w:type="continuationSeparator" w:id="0">
    <w:p w:rsidR="00146466" w:rsidRDefault="00146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466" w:rsidRDefault="00146466">
      <w:r>
        <w:separator/>
      </w:r>
    </w:p>
  </w:footnote>
  <w:footnote w:type="continuationSeparator" w:id="0">
    <w:p w:rsidR="00146466" w:rsidRDefault="00146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24D5"/>
    <w:multiLevelType w:val="hybridMultilevel"/>
    <w:tmpl w:val="F36E6746"/>
    <w:lvl w:ilvl="0" w:tplc="DFC291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F262F34"/>
    <w:multiLevelType w:val="multilevel"/>
    <w:tmpl w:val="C80CFA12"/>
    <w:lvl w:ilvl="0">
      <w:start w:val="1"/>
      <w:numFmt w:val="decimal"/>
      <w:lvlText w:val="%1."/>
      <w:lvlJc w:val="left"/>
      <w:pPr>
        <w:ind w:left="720" w:hanging="360"/>
      </w:pPr>
      <w:rPr>
        <w:rFonts w:hint="default"/>
      </w:rPr>
    </w:lvl>
    <w:lvl w:ilvl="1">
      <w:start w:val="6"/>
      <w:numFmt w:val="decimal"/>
      <w:isLgl/>
      <w:lvlText w:val="%1.%2."/>
      <w:lvlJc w:val="left"/>
      <w:pPr>
        <w:ind w:left="1287" w:hanging="720"/>
      </w:pPr>
      <w:rPr>
        <w:rFonts w:eastAsia="Calibri" w:hint="default"/>
      </w:rPr>
    </w:lvl>
    <w:lvl w:ilvl="2">
      <w:start w:val="1"/>
      <w:numFmt w:val="decimal"/>
      <w:isLgl/>
      <w:lvlText w:val="%1.%2.%3."/>
      <w:lvlJc w:val="left"/>
      <w:pPr>
        <w:ind w:left="1494" w:hanging="720"/>
      </w:pPr>
      <w:rPr>
        <w:rFonts w:eastAsia="Calibri" w:hint="default"/>
      </w:rPr>
    </w:lvl>
    <w:lvl w:ilvl="3">
      <w:start w:val="1"/>
      <w:numFmt w:val="decimal"/>
      <w:isLgl/>
      <w:lvlText w:val="%1.%2.%3.%4."/>
      <w:lvlJc w:val="left"/>
      <w:pPr>
        <w:ind w:left="2061" w:hanging="1080"/>
      </w:pPr>
      <w:rPr>
        <w:rFonts w:eastAsia="Calibri" w:hint="default"/>
      </w:rPr>
    </w:lvl>
    <w:lvl w:ilvl="4">
      <w:start w:val="1"/>
      <w:numFmt w:val="decimal"/>
      <w:isLgl/>
      <w:lvlText w:val="%1.%2.%3.%4.%5."/>
      <w:lvlJc w:val="left"/>
      <w:pPr>
        <w:ind w:left="2268" w:hanging="1080"/>
      </w:pPr>
      <w:rPr>
        <w:rFonts w:eastAsia="Calibri" w:hint="default"/>
      </w:rPr>
    </w:lvl>
    <w:lvl w:ilvl="5">
      <w:start w:val="1"/>
      <w:numFmt w:val="decimal"/>
      <w:isLgl/>
      <w:lvlText w:val="%1.%2.%3.%4.%5.%6."/>
      <w:lvlJc w:val="left"/>
      <w:pPr>
        <w:ind w:left="2835" w:hanging="1440"/>
      </w:pPr>
      <w:rPr>
        <w:rFonts w:eastAsia="Calibri" w:hint="default"/>
      </w:rPr>
    </w:lvl>
    <w:lvl w:ilvl="6">
      <w:start w:val="1"/>
      <w:numFmt w:val="decimal"/>
      <w:isLgl/>
      <w:lvlText w:val="%1.%2.%3.%4.%5.%6.%7."/>
      <w:lvlJc w:val="left"/>
      <w:pPr>
        <w:ind w:left="3402" w:hanging="1800"/>
      </w:pPr>
      <w:rPr>
        <w:rFonts w:eastAsia="Calibri" w:hint="default"/>
      </w:rPr>
    </w:lvl>
    <w:lvl w:ilvl="7">
      <w:start w:val="1"/>
      <w:numFmt w:val="decimal"/>
      <w:isLgl/>
      <w:lvlText w:val="%1.%2.%3.%4.%5.%6.%7.%8."/>
      <w:lvlJc w:val="left"/>
      <w:pPr>
        <w:ind w:left="3609" w:hanging="1800"/>
      </w:pPr>
      <w:rPr>
        <w:rFonts w:eastAsia="Calibri" w:hint="default"/>
      </w:rPr>
    </w:lvl>
    <w:lvl w:ilvl="8">
      <w:start w:val="1"/>
      <w:numFmt w:val="decimal"/>
      <w:isLgl/>
      <w:lvlText w:val="%1.%2.%3.%4.%5.%6.%7.%8.%9."/>
      <w:lvlJc w:val="left"/>
      <w:pPr>
        <w:ind w:left="4176" w:hanging="2160"/>
      </w:pPr>
      <w:rPr>
        <w:rFonts w:eastAsia="Calibri" w:hint="default"/>
      </w:rPr>
    </w:lvl>
  </w:abstractNum>
  <w:abstractNum w:abstractNumId="19"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94E3FE5"/>
    <w:multiLevelType w:val="hybridMultilevel"/>
    <w:tmpl w:val="6BB6C0D6"/>
    <w:lvl w:ilvl="0" w:tplc="701A219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8"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0"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34F7DD6"/>
    <w:multiLevelType w:val="multilevel"/>
    <w:tmpl w:val="B406E4EE"/>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6"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5BCF5EE0"/>
    <w:multiLevelType w:val="hybridMultilevel"/>
    <w:tmpl w:val="398E5242"/>
    <w:lvl w:ilvl="0" w:tplc="621652DC">
      <w:start w:val="1"/>
      <w:numFmt w:val="decimal"/>
      <w:lvlText w:val="%1."/>
      <w:lvlJc w:val="left"/>
      <w:pPr>
        <w:ind w:left="927" w:hanging="360"/>
      </w:pPr>
      <w:rPr>
        <w:rFonts w:cs="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0113421"/>
    <w:multiLevelType w:val="multilevel"/>
    <w:tmpl w:val="A6EC1D5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1"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BD62D28"/>
    <w:multiLevelType w:val="multilevel"/>
    <w:tmpl w:val="2D9C0D22"/>
    <w:lvl w:ilvl="0">
      <w:start w:val="1"/>
      <w:numFmt w:val="decimal"/>
      <w:lvlText w:val="%1."/>
      <w:lvlJc w:val="left"/>
      <w:pPr>
        <w:ind w:left="495" w:hanging="495"/>
      </w:pPr>
    </w:lvl>
    <w:lvl w:ilvl="1">
      <w:start w:val="1"/>
      <w:numFmt w:val="decimal"/>
      <w:lvlText w:val="%1.%2."/>
      <w:lvlJc w:val="left"/>
      <w:pPr>
        <w:ind w:left="1288"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43" w15:restartNumberingAfterBreak="0">
    <w:nsid w:val="6CDB4985"/>
    <w:multiLevelType w:val="multilevel"/>
    <w:tmpl w:val="7842E566"/>
    <w:lvl w:ilvl="0">
      <w:start w:val="1"/>
      <w:numFmt w:val="decimal"/>
      <w:lvlText w:val="%1."/>
      <w:lvlJc w:val="left"/>
      <w:pPr>
        <w:ind w:left="450" w:hanging="45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6"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94A6D6A"/>
    <w:multiLevelType w:val="multilevel"/>
    <w:tmpl w:val="56185F92"/>
    <w:lvl w:ilvl="0">
      <w:start w:val="1"/>
      <w:numFmt w:val="decimal"/>
      <w:lvlText w:val="%1."/>
      <w:lvlJc w:val="left"/>
      <w:pPr>
        <w:ind w:left="928" w:hanging="360"/>
      </w:pPr>
    </w:lvl>
    <w:lvl w:ilvl="1">
      <w:start w:val="1"/>
      <w:numFmt w:val="decimal"/>
      <w:isLgl/>
      <w:lvlText w:val="%2."/>
      <w:lvlJc w:val="left"/>
      <w:pPr>
        <w:ind w:left="1288" w:hanging="720"/>
      </w:pPr>
      <w:rPr>
        <w:rFonts w:ascii="Times New Roman" w:eastAsia="Times New Roman" w:hAnsi="Times New Roman" w:cs="Times New Roman"/>
      </w:rPr>
    </w:lvl>
    <w:lvl w:ilvl="2">
      <w:start w:val="1"/>
      <w:numFmt w:val="decimal"/>
      <w:isLgl/>
      <w:lvlText w:val="%1.%2.%3."/>
      <w:lvlJc w:val="left"/>
      <w:pPr>
        <w:ind w:left="1470" w:hanging="720"/>
      </w:pPr>
    </w:lvl>
    <w:lvl w:ilvl="3">
      <w:start w:val="1"/>
      <w:numFmt w:val="decimal"/>
      <w:isLgl/>
      <w:lvlText w:val="%1.%2.%3.%4."/>
      <w:lvlJc w:val="left"/>
      <w:pPr>
        <w:ind w:left="1830" w:hanging="1080"/>
      </w:pPr>
    </w:lvl>
    <w:lvl w:ilvl="4">
      <w:start w:val="1"/>
      <w:numFmt w:val="decimal"/>
      <w:isLgl/>
      <w:lvlText w:val="%1.%2.%3.%4.%5."/>
      <w:lvlJc w:val="left"/>
      <w:pPr>
        <w:ind w:left="1830" w:hanging="1080"/>
      </w:pPr>
    </w:lvl>
    <w:lvl w:ilvl="5">
      <w:start w:val="1"/>
      <w:numFmt w:val="decimal"/>
      <w:isLgl/>
      <w:lvlText w:val="%1.%2.%3.%4.%5.%6."/>
      <w:lvlJc w:val="left"/>
      <w:pPr>
        <w:ind w:left="2190" w:hanging="1440"/>
      </w:pPr>
    </w:lvl>
    <w:lvl w:ilvl="6">
      <w:start w:val="1"/>
      <w:numFmt w:val="decimal"/>
      <w:isLgl/>
      <w:lvlText w:val="%1.%2.%3.%4.%5.%6.%7."/>
      <w:lvlJc w:val="left"/>
      <w:pPr>
        <w:ind w:left="2550" w:hanging="1800"/>
      </w:pPr>
    </w:lvl>
    <w:lvl w:ilvl="7">
      <w:start w:val="1"/>
      <w:numFmt w:val="decimal"/>
      <w:isLgl/>
      <w:lvlText w:val="%1.%2.%3.%4.%5.%6.%7.%8."/>
      <w:lvlJc w:val="left"/>
      <w:pPr>
        <w:ind w:left="2550" w:hanging="1800"/>
      </w:pPr>
    </w:lvl>
    <w:lvl w:ilvl="8">
      <w:start w:val="1"/>
      <w:numFmt w:val="decimal"/>
      <w:isLgl/>
      <w:lvlText w:val="%1.%2.%3.%4.%5.%6.%7.%8.%9."/>
      <w:lvlJc w:val="left"/>
      <w:pPr>
        <w:ind w:left="2910" w:hanging="2160"/>
      </w:pPr>
    </w:lvl>
  </w:abstractNum>
  <w:abstractNum w:abstractNumId="4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AF54AFF"/>
    <w:multiLevelType w:val="multilevel"/>
    <w:tmpl w:val="DDDCC920"/>
    <w:lvl w:ilvl="0">
      <w:start w:val="1"/>
      <w:numFmt w:val="decimal"/>
      <w:lvlText w:val="%1."/>
      <w:lvlJc w:val="left"/>
      <w:pPr>
        <w:ind w:left="450" w:hanging="450"/>
      </w:pPr>
      <w:rPr>
        <w:i w:val="0"/>
        <w:strike w:val="0"/>
        <w:dstrike w:val="0"/>
        <w:u w:val="none"/>
        <w:effect w:val="none"/>
      </w:rPr>
    </w:lvl>
    <w:lvl w:ilvl="1">
      <w:start w:val="1"/>
      <w:numFmt w:val="decimal"/>
      <w:lvlText w:val="%1.%2."/>
      <w:lvlJc w:val="left"/>
      <w:pPr>
        <w:ind w:left="1428" w:hanging="720"/>
      </w:pPr>
      <w:rPr>
        <w:i w:val="0"/>
        <w:strike w:val="0"/>
        <w:dstrike w:val="0"/>
        <w:u w:val="none"/>
        <w:effect w:val="none"/>
      </w:rPr>
    </w:lvl>
    <w:lvl w:ilvl="2">
      <w:start w:val="1"/>
      <w:numFmt w:val="decimal"/>
      <w:lvlText w:val="%1.%2.%3."/>
      <w:lvlJc w:val="left"/>
      <w:pPr>
        <w:ind w:left="2136" w:hanging="720"/>
      </w:pPr>
      <w:rPr>
        <w:i w:val="0"/>
        <w:strike w:val="0"/>
        <w:dstrike w:val="0"/>
        <w:u w:val="none"/>
        <w:effect w:val="none"/>
      </w:rPr>
    </w:lvl>
    <w:lvl w:ilvl="3">
      <w:start w:val="1"/>
      <w:numFmt w:val="decimal"/>
      <w:lvlText w:val="%1.%2.%3.%4."/>
      <w:lvlJc w:val="left"/>
      <w:pPr>
        <w:ind w:left="3204" w:hanging="1080"/>
      </w:pPr>
      <w:rPr>
        <w:i w:val="0"/>
        <w:strike w:val="0"/>
        <w:dstrike w:val="0"/>
        <w:u w:val="none"/>
        <w:effect w:val="none"/>
      </w:rPr>
    </w:lvl>
    <w:lvl w:ilvl="4">
      <w:start w:val="1"/>
      <w:numFmt w:val="decimal"/>
      <w:lvlText w:val="%1.%2.%3.%4.%5."/>
      <w:lvlJc w:val="left"/>
      <w:pPr>
        <w:ind w:left="3912" w:hanging="1080"/>
      </w:pPr>
      <w:rPr>
        <w:i w:val="0"/>
        <w:strike w:val="0"/>
        <w:dstrike w:val="0"/>
        <w:u w:val="none"/>
        <w:effect w:val="none"/>
      </w:rPr>
    </w:lvl>
    <w:lvl w:ilvl="5">
      <w:start w:val="1"/>
      <w:numFmt w:val="decimal"/>
      <w:lvlText w:val="%1.%2.%3.%4.%5.%6."/>
      <w:lvlJc w:val="left"/>
      <w:pPr>
        <w:ind w:left="4980" w:hanging="1440"/>
      </w:pPr>
      <w:rPr>
        <w:i w:val="0"/>
        <w:strike w:val="0"/>
        <w:dstrike w:val="0"/>
        <w:u w:val="none"/>
        <w:effect w:val="none"/>
      </w:rPr>
    </w:lvl>
    <w:lvl w:ilvl="6">
      <w:start w:val="1"/>
      <w:numFmt w:val="decimal"/>
      <w:lvlText w:val="%1.%2.%3.%4.%5.%6.%7."/>
      <w:lvlJc w:val="left"/>
      <w:pPr>
        <w:ind w:left="6048" w:hanging="1800"/>
      </w:pPr>
      <w:rPr>
        <w:i w:val="0"/>
        <w:strike w:val="0"/>
        <w:dstrike w:val="0"/>
        <w:u w:val="none"/>
        <w:effect w:val="none"/>
      </w:rPr>
    </w:lvl>
    <w:lvl w:ilvl="7">
      <w:start w:val="1"/>
      <w:numFmt w:val="decimal"/>
      <w:lvlText w:val="%1.%2.%3.%4.%5.%6.%7.%8."/>
      <w:lvlJc w:val="left"/>
      <w:pPr>
        <w:ind w:left="6756" w:hanging="1800"/>
      </w:pPr>
      <w:rPr>
        <w:i w:val="0"/>
        <w:strike w:val="0"/>
        <w:dstrike w:val="0"/>
        <w:u w:val="none"/>
        <w:effect w:val="none"/>
      </w:rPr>
    </w:lvl>
    <w:lvl w:ilvl="8">
      <w:start w:val="1"/>
      <w:numFmt w:val="decimal"/>
      <w:lvlText w:val="%1.%2.%3.%4.%5.%6.%7.%8.%9."/>
      <w:lvlJc w:val="left"/>
      <w:pPr>
        <w:ind w:left="7824" w:hanging="2160"/>
      </w:pPr>
      <w:rPr>
        <w:i w:val="0"/>
        <w:strike w:val="0"/>
        <w:dstrike w:val="0"/>
        <w:u w:val="none"/>
        <w:effect w:val="none"/>
      </w:rPr>
    </w:lvl>
  </w:abstractNum>
  <w:num w:numId="1">
    <w:abstractNumId w:val="15"/>
  </w:num>
  <w:num w:numId="2">
    <w:abstractNumId w:val="10"/>
  </w:num>
  <w:num w:numId="3">
    <w:abstractNumId w:val="6"/>
  </w:num>
  <w:num w:numId="4">
    <w:abstractNumId w:val="34"/>
  </w:num>
  <w:num w:numId="5">
    <w:abstractNumId w:val="44"/>
  </w:num>
  <w:num w:numId="6">
    <w:abstractNumId w:val="7"/>
  </w:num>
  <w:num w:numId="7">
    <w:abstractNumId w:val="19"/>
  </w:num>
  <w:num w:numId="8">
    <w:abstractNumId w:val="5"/>
  </w:num>
  <w:num w:numId="9">
    <w:abstractNumId w:val="12"/>
  </w:num>
  <w:num w:numId="10">
    <w:abstractNumId w:val="22"/>
  </w:num>
  <w:num w:numId="11">
    <w:abstractNumId w:val="21"/>
  </w:num>
  <w:num w:numId="12">
    <w:abstractNumId w:val="38"/>
  </w:num>
  <w:num w:numId="13">
    <w:abstractNumId w:val="31"/>
  </w:num>
  <w:num w:numId="14">
    <w:abstractNumId w:val="24"/>
  </w:num>
  <w:num w:numId="15">
    <w:abstractNumId w:val="0"/>
  </w:num>
  <w:num w:numId="16">
    <w:abstractNumId w:val="14"/>
  </w:num>
  <w:num w:numId="17">
    <w:abstractNumId w:val="23"/>
  </w:num>
  <w:num w:numId="18">
    <w:abstractNumId w:val="39"/>
  </w:num>
  <w:num w:numId="19">
    <w:abstractNumId w:val="48"/>
  </w:num>
  <w:num w:numId="20">
    <w:abstractNumId w:val="11"/>
  </w:num>
  <w:num w:numId="21">
    <w:abstractNumId w:val="30"/>
  </w:num>
  <w:num w:numId="22">
    <w:abstractNumId w:val="25"/>
  </w:num>
  <w:num w:numId="23">
    <w:abstractNumId w:val="46"/>
  </w:num>
  <w:num w:numId="24">
    <w:abstractNumId w:val="1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2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6"/>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27"/>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35"/>
  </w:num>
  <w:num w:numId="38">
    <w:abstractNumId w:val="26"/>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9"/>
  </w:num>
  <w:num w:numId="45">
    <w:abstractNumId w:val="18"/>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4C4A"/>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2ED5"/>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8BB"/>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46466"/>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2FD4"/>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6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2E48"/>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75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6FEB"/>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74F28"/>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3F5"/>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0B8C"/>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4702"/>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38D5"/>
    <w:rsid w:val="00AA53BE"/>
    <w:rsid w:val="00AA6A16"/>
    <w:rsid w:val="00AA7581"/>
    <w:rsid w:val="00AA7CFB"/>
    <w:rsid w:val="00AB03EC"/>
    <w:rsid w:val="00AB1EE4"/>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F5F"/>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570B0"/>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4849"/>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8C0"/>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6E23"/>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1F82"/>
    <w:rsid w:val="00F32FBB"/>
    <w:rsid w:val="00F35AE8"/>
    <w:rsid w:val="00F36667"/>
    <w:rsid w:val="00F3748C"/>
    <w:rsid w:val="00F425C0"/>
    <w:rsid w:val="00F4455B"/>
    <w:rsid w:val="00F46457"/>
    <w:rsid w:val="00F53031"/>
    <w:rsid w:val="00F544F3"/>
    <w:rsid w:val="00F54C65"/>
    <w:rsid w:val="00F61312"/>
    <w:rsid w:val="00F62EF4"/>
    <w:rsid w:val="00F63A60"/>
    <w:rsid w:val="00F63C3A"/>
    <w:rsid w:val="00F70050"/>
    <w:rsid w:val="00F70F63"/>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6">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rsid w:val="00D86AFF"/>
  </w:style>
  <w:style w:type="paragraph" w:customStyle="1" w:styleId="affe">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rsid w:val="00D86AFF"/>
    <w:pPr>
      <w:ind w:left="1800"/>
    </w:pPr>
  </w:style>
  <w:style w:type="paragraph" w:customStyle="1" w:styleId="312">
    <w:name w:val="Список 31"/>
    <w:basedOn w:val="aff5"/>
    <w:rsid w:val="00D86AFF"/>
    <w:pPr>
      <w:ind w:left="2160"/>
    </w:pPr>
  </w:style>
  <w:style w:type="paragraph" w:customStyle="1" w:styleId="41">
    <w:name w:val="Список 41"/>
    <w:basedOn w:val="aff5"/>
    <w:rsid w:val="00D86AFF"/>
    <w:pPr>
      <w:ind w:left="2520"/>
    </w:pPr>
  </w:style>
  <w:style w:type="paragraph" w:customStyle="1" w:styleId="51">
    <w:name w:val="Список 51"/>
    <w:basedOn w:val="aff5"/>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rsid w:val="00D86AFF"/>
    <w:pPr>
      <w:ind w:firstLine="0"/>
    </w:pPr>
  </w:style>
  <w:style w:type="paragraph" w:customStyle="1" w:styleId="217">
    <w:name w:val="Продолжение списка 21"/>
    <w:basedOn w:val="1fa"/>
    <w:rsid w:val="00D86AFF"/>
    <w:pPr>
      <w:ind w:left="2160"/>
    </w:pPr>
  </w:style>
  <w:style w:type="paragraph" w:customStyle="1" w:styleId="314">
    <w:name w:val="Продолжение списка 31"/>
    <w:basedOn w:val="1fa"/>
    <w:rsid w:val="00D86AFF"/>
    <w:pPr>
      <w:ind w:left="2520"/>
    </w:pPr>
  </w:style>
  <w:style w:type="paragraph" w:customStyle="1" w:styleId="411">
    <w:name w:val="Продолжение списка 41"/>
    <w:basedOn w:val="1fa"/>
    <w:rsid w:val="00D86AFF"/>
    <w:pPr>
      <w:ind w:left="2880"/>
    </w:pPr>
  </w:style>
  <w:style w:type="paragraph" w:customStyle="1" w:styleId="511">
    <w:name w:val="Продолжение списка 51"/>
    <w:basedOn w:val="1fa"/>
    <w:rsid w:val="00D86AFF"/>
    <w:pPr>
      <w:ind w:left="3240"/>
    </w:pPr>
  </w:style>
  <w:style w:type="paragraph" w:customStyle="1" w:styleId="1fb">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rsid w:val="00D86AFF"/>
    <w:pPr>
      <w:suppressAutoHyphens/>
      <w:jc w:val="both"/>
    </w:pPr>
    <w:rPr>
      <w:sz w:val="24"/>
      <w:szCs w:val="24"/>
      <w:lang w:eastAsia="ar-SA"/>
    </w:rPr>
  </w:style>
  <w:style w:type="paragraph" w:customStyle="1" w:styleId="S5">
    <w:name w:val="S_Титульный"/>
    <w:basedOn w:val="affff4"/>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0">
    <w:name w:val="Заголовок таблици"/>
    <w:basedOn w:val="1ffa"/>
    <w:rsid w:val="00D86AFF"/>
    <w:rPr>
      <w:sz w:val="22"/>
    </w:rPr>
  </w:style>
  <w:style w:type="paragraph" w:customStyle="1" w:styleId="afffff1">
    <w:name w:val="Номер таблици"/>
    <w:basedOn w:val="a"/>
    <w:next w:val="a"/>
    <w:rsid w:val="00D86AFF"/>
    <w:pPr>
      <w:suppressAutoHyphens/>
      <w:jc w:val="right"/>
    </w:pPr>
    <w:rPr>
      <w:b/>
      <w:sz w:val="20"/>
      <w:szCs w:val="24"/>
      <w:lang w:eastAsia="ar-SA"/>
    </w:rPr>
  </w:style>
  <w:style w:type="paragraph" w:customStyle="1" w:styleId="afffff2">
    <w:name w:val="Приложение"/>
    <w:basedOn w:val="a"/>
    <w:next w:val="a"/>
    <w:rsid w:val="00D86AFF"/>
    <w:pPr>
      <w:suppressAutoHyphens/>
      <w:jc w:val="right"/>
    </w:pPr>
    <w:rPr>
      <w:sz w:val="20"/>
      <w:szCs w:val="24"/>
      <w:lang w:eastAsia="ar-SA"/>
    </w:rPr>
  </w:style>
  <w:style w:type="paragraph" w:customStyle="1" w:styleId="afffff3">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rsid w:val="00A36827"/>
    <w:rPr>
      <w:sz w:val="23"/>
      <w:szCs w:val="23"/>
      <w:shd w:val="clear" w:color="auto" w:fill="FFFFFF"/>
    </w:rPr>
  </w:style>
  <w:style w:type="paragraph" w:customStyle="1" w:styleId="45">
    <w:name w:val="Основной текст4"/>
    <w:basedOn w:val="a"/>
    <w:link w:val="afffffff4"/>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39"/>
    <w:rsid w:val="00AB1EE4"/>
    <w:pPr>
      <w:ind w:firstLine="709"/>
      <w:jc w:val="both"/>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7">
    <w:name w:val="Сетка таблицы31"/>
    <w:basedOn w:val="a2"/>
    <w:next w:val="ab"/>
    <w:uiPriority w:val="59"/>
    <w:rsid w:val="00B570B0"/>
    <w:rPr>
      <w:rFonts w:ascii="Calibri" w:eastAsia="Calibri" w:hAnsi="Calibri"/>
      <w:sz w:val="22"/>
      <w:szCs w:val="22"/>
      <w:lang w:val="en-US" w:eastAsia="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6">
    <w:name w:val="Основной текст (4)_"/>
    <w:basedOn w:val="a1"/>
    <w:link w:val="47"/>
    <w:rsid w:val="00B570B0"/>
    <w:rPr>
      <w:sz w:val="27"/>
      <w:szCs w:val="27"/>
      <w:shd w:val="clear" w:color="auto" w:fill="FFFFFF"/>
    </w:rPr>
  </w:style>
  <w:style w:type="paragraph" w:customStyle="1" w:styleId="47">
    <w:name w:val="Основной текст (4)"/>
    <w:basedOn w:val="a"/>
    <w:link w:val="46"/>
    <w:rsid w:val="00B570B0"/>
    <w:pPr>
      <w:shd w:val="clear" w:color="auto" w:fill="FFFFFF"/>
      <w:spacing w:before="60" w:after="60" w:line="0" w:lineRule="atLeast"/>
      <w:ind w:hanging="1300"/>
      <w:jc w:val="both"/>
    </w:pPr>
    <w:rPr>
      <w:sz w:val="27"/>
      <w:szCs w:val="27"/>
    </w:rPr>
  </w:style>
  <w:style w:type="character" w:customStyle="1" w:styleId="81">
    <w:name w:val="Основной текст (8)_"/>
    <w:basedOn w:val="a1"/>
    <w:link w:val="82"/>
    <w:rsid w:val="00B570B0"/>
    <w:rPr>
      <w:shd w:val="clear" w:color="auto" w:fill="FFFFFF"/>
    </w:rPr>
  </w:style>
  <w:style w:type="character" w:customStyle="1" w:styleId="105pt">
    <w:name w:val="Основной текст + 10;5 pt;Курсив"/>
    <w:basedOn w:val="afffffff4"/>
    <w:rsid w:val="00B570B0"/>
    <w:rPr>
      <w:rFonts w:ascii="Times New Roman" w:eastAsia="Times New Roman" w:hAnsi="Times New Roman" w:cs="Times New Roman"/>
      <w:b w:val="0"/>
      <w:bCs w:val="0"/>
      <w:i/>
      <w:iCs/>
      <w:smallCaps w:val="0"/>
      <w:strike w:val="0"/>
      <w:spacing w:val="0"/>
      <w:sz w:val="21"/>
      <w:szCs w:val="21"/>
      <w:shd w:val="clear" w:color="auto" w:fill="FFFFFF"/>
    </w:rPr>
  </w:style>
  <w:style w:type="paragraph" w:customStyle="1" w:styleId="82">
    <w:name w:val="Основной текст (8)"/>
    <w:basedOn w:val="a"/>
    <w:link w:val="81"/>
    <w:rsid w:val="00B570B0"/>
    <w:pPr>
      <w:shd w:val="clear" w:color="auto" w:fill="FFFFFF"/>
      <w:spacing w:after="60" w:line="0" w:lineRule="atLeast"/>
    </w:pPr>
    <w:rPr>
      <w:sz w:val="20"/>
      <w:szCs w:val="20"/>
    </w:rPr>
  </w:style>
  <w:style w:type="character" w:customStyle="1" w:styleId="61">
    <w:name w:val="Основной текст (6)_"/>
    <w:basedOn w:val="a1"/>
    <w:link w:val="62"/>
    <w:rsid w:val="00B570B0"/>
    <w:rPr>
      <w:sz w:val="21"/>
      <w:szCs w:val="21"/>
      <w:shd w:val="clear" w:color="auto" w:fill="FFFFFF"/>
    </w:rPr>
  </w:style>
  <w:style w:type="character" w:customStyle="1" w:styleId="61pt">
    <w:name w:val="Основной текст (6) + Интервал 1 pt"/>
    <w:basedOn w:val="61"/>
    <w:rsid w:val="00B570B0"/>
    <w:rPr>
      <w:spacing w:val="30"/>
      <w:sz w:val="21"/>
      <w:szCs w:val="21"/>
      <w:shd w:val="clear" w:color="auto" w:fill="FFFFFF"/>
      <w:lang w:val="en-US"/>
    </w:rPr>
  </w:style>
  <w:style w:type="character" w:customStyle="1" w:styleId="610pt">
    <w:name w:val="Основной текст (6) + 10 pt;Полужирный;Не курсив"/>
    <w:basedOn w:val="61"/>
    <w:rsid w:val="00B570B0"/>
    <w:rPr>
      <w:b/>
      <w:bCs/>
      <w:i/>
      <w:iCs/>
      <w:sz w:val="20"/>
      <w:szCs w:val="20"/>
      <w:shd w:val="clear" w:color="auto" w:fill="FFFFFF"/>
    </w:rPr>
  </w:style>
  <w:style w:type="character" w:customStyle="1" w:styleId="611pt">
    <w:name w:val="Основной текст (6) + 11 pt;Не курсив"/>
    <w:basedOn w:val="61"/>
    <w:rsid w:val="00B570B0"/>
    <w:rPr>
      <w:i/>
      <w:iCs/>
      <w:sz w:val="22"/>
      <w:szCs w:val="22"/>
      <w:shd w:val="clear" w:color="auto" w:fill="FFFFFF"/>
    </w:rPr>
  </w:style>
  <w:style w:type="character" w:customStyle="1" w:styleId="611pt0">
    <w:name w:val="Основной текст (6) + 11 pt;Полужирный;Не курсив"/>
    <w:basedOn w:val="61"/>
    <w:rsid w:val="00B570B0"/>
    <w:rPr>
      <w:b/>
      <w:bCs/>
      <w:i/>
      <w:iCs/>
      <w:sz w:val="22"/>
      <w:szCs w:val="22"/>
      <w:shd w:val="clear" w:color="auto" w:fill="FFFFFF"/>
    </w:rPr>
  </w:style>
  <w:style w:type="paragraph" w:customStyle="1" w:styleId="62">
    <w:name w:val="Основной текст (6)"/>
    <w:basedOn w:val="a"/>
    <w:link w:val="61"/>
    <w:rsid w:val="00B570B0"/>
    <w:pPr>
      <w:shd w:val="clear" w:color="auto" w:fill="FFFFFF"/>
      <w:spacing w:line="0" w:lineRule="atLeast"/>
      <w:ind w:hanging="1180"/>
    </w:pPr>
    <w:rPr>
      <w:sz w:val="21"/>
      <w:szCs w:val="21"/>
    </w:rPr>
  </w:style>
  <w:style w:type="character" w:customStyle="1" w:styleId="afffffff5">
    <w:name w:val="Основной текст + Полужирный"/>
    <w:basedOn w:val="afffffff4"/>
    <w:rsid w:val="00B570B0"/>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101">
    <w:name w:val="Основной текст (10)_"/>
    <w:basedOn w:val="a1"/>
    <w:link w:val="102"/>
    <w:rsid w:val="00B570B0"/>
    <w:rPr>
      <w:sz w:val="22"/>
      <w:szCs w:val="22"/>
      <w:shd w:val="clear" w:color="auto" w:fill="FFFFFF"/>
    </w:rPr>
  </w:style>
  <w:style w:type="character" w:customStyle="1" w:styleId="103">
    <w:name w:val="Основной текст (10) + Не курсив"/>
    <w:basedOn w:val="101"/>
    <w:rsid w:val="00B570B0"/>
    <w:rPr>
      <w:i/>
      <w:iCs/>
      <w:sz w:val="22"/>
      <w:szCs w:val="22"/>
      <w:shd w:val="clear" w:color="auto" w:fill="FFFFFF"/>
    </w:rPr>
  </w:style>
  <w:style w:type="character" w:customStyle="1" w:styleId="10-1pt">
    <w:name w:val="Основной текст (10) + Интервал -1 pt"/>
    <w:basedOn w:val="101"/>
    <w:rsid w:val="00B570B0"/>
    <w:rPr>
      <w:spacing w:val="-20"/>
      <w:sz w:val="22"/>
      <w:szCs w:val="22"/>
      <w:shd w:val="clear" w:color="auto" w:fill="FFFFFF"/>
    </w:rPr>
  </w:style>
  <w:style w:type="paragraph" w:customStyle="1" w:styleId="102">
    <w:name w:val="Основной текст (10)"/>
    <w:basedOn w:val="a"/>
    <w:link w:val="101"/>
    <w:rsid w:val="00B570B0"/>
    <w:pPr>
      <w:shd w:val="clear" w:color="auto" w:fill="FFFFFF"/>
      <w:spacing w:line="216" w:lineRule="exact"/>
      <w:ind w:hanging="1180"/>
      <w:jc w:val="both"/>
    </w:pPr>
    <w:rPr>
      <w:sz w:val="22"/>
      <w:szCs w:val="22"/>
    </w:rPr>
  </w:style>
  <w:style w:type="character" w:customStyle="1" w:styleId="6Georgia7pt0pt">
    <w:name w:val="Основной текст (6) + Georgia;7 pt;Интервал 0 pt"/>
    <w:basedOn w:val="61"/>
    <w:rsid w:val="00B570B0"/>
    <w:rPr>
      <w:rFonts w:ascii="Georgia" w:eastAsia="Georgia" w:hAnsi="Georgia" w:cs="Georgia"/>
      <w:b w:val="0"/>
      <w:bCs w:val="0"/>
      <w:i w:val="0"/>
      <w:iCs w:val="0"/>
      <w:smallCaps w:val="0"/>
      <w:strike w:val="0"/>
      <w:spacing w:val="10"/>
      <w:sz w:val="14"/>
      <w:szCs w:val="14"/>
      <w:shd w:val="clear" w:color="auto" w:fill="FFFFFF"/>
    </w:rPr>
  </w:style>
  <w:style w:type="character" w:styleId="afffffff6">
    <w:name w:val="Intense Emphasis"/>
    <w:basedOn w:val="a1"/>
    <w:uiPriority w:val="21"/>
    <w:qFormat/>
    <w:rsid w:val="00B570B0"/>
    <w:rPr>
      <w:b/>
      <w:bCs/>
      <w:i/>
      <w:iCs/>
      <w:color w:val="4F81BD"/>
    </w:rPr>
  </w:style>
  <w:style w:type="table" w:customStyle="1" w:styleId="111">
    <w:name w:val="Сетка таблицы11"/>
    <w:basedOn w:val="a2"/>
    <w:next w:val="ab"/>
    <w:uiPriority w:val="59"/>
    <w:rsid w:val="00B570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Сетка таблицы21"/>
    <w:basedOn w:val="a2"/>
    <w:next w:val="ab"/>
    <w:rsid w:val="00B570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Без интервала Знак"/>
    <w:link w:val="afffffa"/>
    <w:uiPriority w:val="1"/>
    <w:locked/>
    <w:rsid w:val="00B570B0"/>
    <w:rPr>
      <w:rFonts w:ascii="Calibri" w:hAnsi="Calibri"/>
      <w:sz w:val="22"/>
      <w:szCs w:val="22"/>
    </w:rPr>
  </w:style>
  <w:style w:type="character" w:customStyle="1" w:styleId="afffff5">
    <w:name w:val="Абзац списка Знак"/>
    <w:link w:val="afffff4"/>
    <w:uiPriority w:val="34"/>
    <w:rsid w:val="00B570B0"/>
    <w:rPr>
      <w:sz w:val="24"/>
      <w:szCs w:val="24"/>
      <w:lang w:eastAsia="ar-SA"/>
    </w:rPr>
  </w:style>
  <w:style w:type="paragraph" w:customStyle="1" w:styleId="ConsPlusNormal10">
    <w:name w:val="ConsPlusNormal1"/>
    <w:qFormat/>
    <w:rsid w:val="00B570B0"/>
    <w:pPr>
      <w:widowControl w:val="0"/>
      <w:autoSpaceDE w:val="0"/>
      <w:autoSpaceDN w:val="0"/>
    </w:pPr>
    <w:rPr>
      <w:rFonts w:ascii="Arial" w:eastAsiaTheme="minorEastAsia" w:hAnsi="Arial"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0052575">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41604030">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73CB3-6A02-4653-8FAE-8FE4ACDA4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Pages>
  <Words>2289</Words>
  <Characters>13049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Колесова Татьяна Анатольевна</cp:lastModifiedBy>
  <cp:revision>11</cp:revision>
  <cp:lastPrinted>2024-10-17T06:52:00Z</cp:lastPrinted>
  <dcterms:created xsi:type="dcterms:W3CDTF">2024-10-22T07:27:00Z</dcterms:created>
  <dcterms:modified xsi:type="dcterms:W3CDTF">2024-10-28T07:15:00Z</dcterms:modified>
</cp:coreProperties>
</file>