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36A23">
              <w:t>07.08.2015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36A23">
            <w:pPr>
              <w:tabs>
                <w:tab w:val="left" w:pos="3123"/>
                <w:tab w:val="left" w:pos="3270"/>
              </w:tabs>
              <w:jc w:val="right"/>
            </w:pPr>
            <w:r w:rsidRPr="00360CF1">
              <w:t xml:space="preserve">№ </w:t>
            </w:r>
            <w:r w:rsidR="00236A23">
              <w:t>1461</w:t>
            </w:r>
          </w:p>
        </w:tc>
      </w:tr>
    </w:tbl>
    <w:p w:rsidR="00FE2E09" w:rsidRDefault="00FE2E09" w:rsidP="001A73F5">
      <w:pPr>
        <w:pStyle w:val="22"/>
        <w:widowControl w:val="0"/>
        <w:spacing w:after="0" w:line="240" w:lineRule="auto"/>
      </w:pPr>
    </w:p>
    <w:p w:rsidR="00E811B5" w:rsidRDefault="00E811B5" w:rsidP="001A73F5">
      <w:pPr>
        <w:pStyle w:val="22"/>
        <w:widowControl w:val="0"/>
        <w:spacing w:after="0" w:line="240" w:lineRule="auto"/>
      </w:pPr>
    </w:p>
    <w:p w:rsidR="000D789F" w:rsidRPr="00BC1E33" w:rsidRDefault="000D789F" w:rsidP="001A73F5">
      <w:pPr>
        <w:pStyle w:val="22"/>
        <w:widowControl w:val="0"/>
        <w:spacing w:after="0" w:line="240" w:lineRule="auto"/>
      </w:pPr>
      <w:bookmarkStart w:id="0" w:name="_GoBack"/>
      <w:bookmarkEnd w:id="0"/>
    </w:p>
    <w:p w:rsidR="00E829BE" w:rsidRPr="003D1BFF" w:rsidRDefault="00E829BE" w:rsidP="00E829BE">
      <w:pPr>
        <w:tabs>
          <w:tab w:val="left" w:pos="4820"/>
        </w:tabs>
        <w:ind w:right="5243"/>
        <w:jc w:val="both"/>
      </w:pPr>
      <w:r w:rsidRPr="003D1BFF">
        <w:t xml:space="preserve">Об утверждении схемы размещения нестационарных торговых объектов на </w:t>
      </w:r>
      <w:r>
        <w:t xml:space="preserve">межселенной </w:t>
      </w:r>
      <w:r w:rsidRPr="003D1BFF">
        <w:t>террито</w:t>
      </w:r>
      <w:r>
        <w:t>рии</w:t>
      </w:r>
      <w:r w:rsidR="00514E41">
        <w:t xml:space="preserve"> </w:t>
      </w:r>
      <w:r w:rsidRPr="003D1BFF">
        <w:t>район</w:t>
      </w:r>
      <w:r>
        <w:t>а</w:t>
      </w:r>
    </w:p>
    <w:p w:rsidR="00E829BE" w:rsidRPr="003D1BFF" w:rsidRDefault="00E829BE" w:rsidP="00E829BE">
      <w:pPr>
        <w:pStyle w:val="af1"/>
        <w:spacing w:after="0"/>
        <w:ind w:left="0" w:firstLine="709"/>
        <w:jc w:val="both"/>
      </w:pPr>
    </w:p>
    <w:p w:rsidR="00E829BE" w:rsidRPr="003D1BFF" w:rsidRDefault="00E829BE" w:rsidP="00E829BE">
      <w:pPr>
        <w:pStyle w:val="af1"/>
        <w:spacing w:after="0"/>
        <w:ind w:left="0" w:firstLine="709"/>
        <w:jc w:val="both"/>
      </w:pPr>
    </w:p>
    <w:p w:rsidR="00E829BE" w:rsidRPr="003D1BFF" w:rsidRDefault="00E829BE" w:rsidP="00E6701B">
      <w:pPr>
        <w:ind w:firstLine="709"/>
        <w:jc w:val="both"/>
      </w:pPr>
      <w:r>
        <w:t>В соответствии со статьей 39.36</w:t>
      </w:r>
      <w:r w:rsidR="00E6701B">
        <w:t>.</w:t>
      </w:r>
      <w:r>
        <w:t>Земельного кодекса Российской Федер</w:t>
      </w:r>
      <w:r>
        <w:t>а</w:t>
      </w:r>
      <w:r>
        <w:t xml:space="preserve">ции, </w:t>
      </w:r>
      <w:r w:rsidRPr="003D1BFF">
        <w:t>Федеральн</w:t>
      </w:r>
      <w:r>
        <w:t xml:space="preserve">ым </w:t>
      </w:r>
      <w:r w:rsidRPr="003D1BFF">
        <w:t>закон</w:t>
      </w:r>
      <w:r>
        <w:t>ом</w:t>
      </w:r>
      <w:r w:rsidRPr="003D1BFF">
        <w:t xml:space="preserve"> от 28.12.2009 № 381-ФЗ «Об основах государстве</w:t>
      </w:r>
      <w:r w:rsidRPr="003D1BFF">
        <w:t>н</w:t>
      </w:r>
      <w:r w:rsidRPr="003D1BFF">
        <w:t>ного регулирования торговой деятельности в Российской Федерации», Законом Ханты-Мансийского автономного округа – Юг</w:t>
      </w:r>
      <w:r>
        <w:t xml:space="preserve">ры </w:t>
      </w:r>
      <w:r w:rsidRPr="003D1BFF">
        <w:t>от 11.05.2010 № 85-оз «О г</w:t>
      </w:r>
      <w:r w:rsidRPr="003D1BFF">
        <w:t>о</w:t>
      </w:r>
      <w:r w:rsidRPr="003D1BFF">
        <w:t>сударственном регулировании торговой деятельности в Ханты-Мансийском а</w:t>
      </w:r>
      <w:r w:rsidRPr="003D1BFF">
        <w:t>в</w:t>
      </w:r>
      <w:r w:rsidRPr="003D1BFF">
        <w:t>тономном округе – Югре», руководствуясь приказом Департамента экономич</w:t>
      </w:r>
      <w:r w:rsidRPr="003D1BFF">
        <w:t>е</w:t>
      </w:r>
      <w:r w:rsidRPr="003D1BFF">
        <w:t>ского развития Ханты-Мансийского автономного округа – Югры от 24.12.2010 № 1-нп «Об утверждении порядка разработки и утверждения органами местн</w:t>
      </w:r>
      <w:r w:rsidRPr="003D1BFF">
        <w:t>о</w:t>
      </w:r>
      <w:r w:rsidRPr="003D1BFF">
        <w:t>го самоуправления схем размещения нестационарных торговых объектов на з</w:t>
      </w:r>
      <w:r w:rsidRPr="003D1BFF">
        <w:t>е</w:t>
      </w:r>
      <w:r w:rsidRPr="003D1BFF">
        <w:t>мельных участках, в зданиях, строениях, сооружениях, находящихся в госуда</w:t>
      </w:r>
      <w:r w:rsidRPr="003D1BFF">
        <w:t>р</w:t>
      </w:r>
      <w:r w:rsidRPr="003D1BFF">
        <w:t xml:space="preserve">ственной собственности или муниципальной собственности», в целях </w:t>
      </w:r>
      <w:r>
        <w:t>упоряд</w:t>
      </w:r>
      <w:r>
        <w:t>о</w:t>
      </w:r>
      <w:r>
        <w:t>чения</w:t>
      </w:r>
      <w:r w:rsidRPr="003D1BFF">
        <w:t xml:space="preserve"> размещения нестационарных торговых объектов на </w:t>
      </w:r>
      <w:r>
        <w:t xml:space="preserve">межселенной </w:t>
      </w:r>
      <w:r w:rsidRPr="003D1BFF">
        <w:t>терр</w:t>
      </w:r>
      <w:r w:rsidRPr="003D1BFF">
        <w:t>и</w:t>
      </w:r>
      <w:r w:rsidRPr="003D1BFF">
        <w:t>тории района:</w:t>
      </w:r>
    </w:p>
    <w:p w:rsidR="00E829BE" w:rsidRDefault="00E829BE" w:rsidP="00E6701B">
      <w:pPr>
        <w:pStyle w:val="af1"/>
        <w:spacing w:after="0"/>
        <w:ind w:left="0" w:firstLine="709"/>
        <w:jc w:val="both"/>
      </w:pPr>
    </w:p>
    <w:p w:rsidR="00E829BE" w:rsidRDefault="00E6701B" w:rsidP="00E6701B">
      <w:pPr>
        <w:pStyle w:val="af1"/>
        <w:spacing w:after="0"/>
        <w:ind w:left="0" w:firstLine="709"/>
        <w:jc w:val="both"/>
      </w:pPr>
      <w:r>
        <w:t xml:space="preserve">1. </w:t>
      </w:r>
      <w:r w:rsidR="00E829BE">
        <w:t>Утвердить схему размещения нестационарных торговых объектов на межселенной территории района согласно приложению.</w:t>
      </w:r>
    </w:p>
    <w:p w:rsidR="00E829BE" w:rsidRDefault="00E829BE" w:rsidP="00E6701B">
      <w:pPr>
        <w:pStyle w:val="af1"/>
        <w:spacing w:after="0"/>
        <w:ind w:left="0" w:firstLine="709"/>
        <w:jc w:val="both"/>
      </w:pPr>
    </w:p>
    <w:p w:rsidR="00E829BE" w:rsidRDefault="00E6701B" w:rsidP="00E6701B">
      <w:pPr>
        <w:pStyle w:val="af1"/>
        <w:spacing w:after="0"/>
        <w:ind w:left="0" w:firstLine="709"/>
        <w:jc w:val="both"/>
      </w:pPr>
      <w:r>
        <w:t xml:space="preserve">2. </w:t>
      </w:r>
      <w:r w:rsidR="00E829BE">
        <w:t>При внесении изменений всхему размещения нестационарных торг</w:t>
      </w:r>
      <w:r w:rsidR="00E829BE">
        <w:t>о</w:t>
      </w:r>
      <w:r w:rsidR="00E829BE">
        <w:t>вых объектов на межселенной территории района отделу потребительского рынка и защиты прав потребителей администрации района (Е.В. Фомина) рук</w:t>
      </w:r>
      <w:r w:rsidR="00E829BE">
        <w:t>о</w:t>
      </w:r>
      <w:r w:rsidR="00E829BE">
        <w:t>водствоваться приказом Департамента экономического развития Ханты-Мансийского автономного округа – Югры от 24.12.2010 № 1-нп «Об утвержд</w:t>
      </w:r>
      <w:r w:rsidR="00E829BE">
        <w:t>е</w:t>
      </w:r>
      <w:r w:rsidR="00E829BE">
        <w:t>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w:t>
      </w:r>
      <w:r w:rsidR="00E829BE">
        <w:t>о</w:t>
      </w:r>
      <w:r w:rsidR="00E829BE">
        <w:t>сти или муниципальной собственности».</w:t>
      </w:r>
    </w:p>
    <w:p w:rsidR="00E829BE" w:rsidRDefault="00E829BE" w:rsidP="00E6701B">
      <w:pPr>
        <w:pStyle w:val="afffff5"/>
        <w:spacing w:line="240" w:lineRule="auto"/>
        <w:ind w:left="0"/>
      </w:pPr>
    </w:p>
    <w:p w:rsidR="00E829BE" w:rsidRPr="00A766E8" w:rsidRDefault="00E829BE" w:rsidP="00E6701B">
      <w:pPr>
        <w:ind w:firstLine="709"/>
        <w:jc w:val="both"/>
        <w:rPr>
          <w:bCs/>
        </w:rPr>
      </w:pPr>
      <w:r>
        <w:rPr>
          <w:bCs/>
        </w:rPr>
        <w:t>3</w:t>
      </w:r>
      <w:r w:rsidRPr="00A766E8">
        <w:rPr>
          <w:bCs/>
        </w:rPr>
        <w:t>. Признать утратившими силу постановления администрации района:</w:t>
      </w:r>
    </w:p>
    <w:p w:rsidR="00E829BE" w:rsidRPr="00A766E8" w:rsidRDefault="00E829BE" w:rsidP="00E6701B">
      <w:pPr>
        <w:ind w:firstLine="709"/>
        <w:jc w:val="both"/>
        <w:rPr>
          <w:bCs/>
        </w:rPr>
      </w:pPr>
      <w:r w:rsidRPr="00A766E8">
        <w:rPr>
          <w:bCs/>
        </w:rPr>
        <w:t xml:space="preserve">от </w:t>
      </w:r>
      <w:r>
        <w:rPr>
          <w:bCs/>
        </w:rPr>
        <w:t>07</w:t>
      </w:r>
      <w:r w:rsidRPr="00A766E8">
        <w:rPr>
          <w:bCs/>
        </w:rPr>
        <w:t>.</w:t>
      </w:r>
      <w:r>
        <w:rPr>
          <w:bCs/>
        </w:rPr>
        <w:t>09</w:t>
      </w:r>
      <w:r w:rsidRPr="00A766E8">
        <w:rPr>
          <w:bCs/>
        </w:rPr>
        <w:t>.201</w:t>
      </w:r>
      <w:r>
        <w:rPr>
          <w:bCs/>
        </w:rPr>
        <w:t>1</w:t>
      </w:r>
      <w:r w:rsidRPr="00A766E8">
        <w:rPr>
          <w:bCs/>
        </w:rPr>
        <w:t xml:space="preserve"> № </w:t>
      </w:r>
      <w:r w:rsidR="00E6701B">
        <w:rPr>
          <w:bCs/>
        </w:rPr>
        <w:t xml:space="preserve">1556 </w:t>
      </w:r>
      <w:r>
        <w:rPr>
          <w:bCs/>
        </w:rPr>
        <w:t>«Об утверждении схемы размещения нестациона</w:t>
      </w:r>
      <w:r>
        <w:rPr>
          <w:bCs/>
        </w:rPr>
        <w:t>р</w:t>
      </w:r>
      <w:r>
        <w:rPr>
          <w:bCs/>
        </w:rPr>
        <w:t>ных торговых объектов на земельных участках, в зданиях, строениях, сооруж</w:t>
      </w:r>
      <w:r>
        <w:rPr>
          <w:bCs/>
        </w:rPr>
        <w:t>е</w:t>
      </w:r>
      <w:r>
        <w:rPr>
          <w:bCs/>
        </w:rPr>
        <w:t>ниях, находящихся в муниципальной собственности, на территории муниц</w:t>
      </w:r>
      <w:r>
        <w:rPr>
          <w:bCs/>
        </w:rPr>
        <w:t>и</w:t>
      </w:r>
      <w:r>
        <w:rPr>
          <w:bCs/>
        </w:rPr>
        <w:t>пального образования Нижневартовский район</w:t>
      </w:r>
      <w:r w:rsidRPr="00A766E8">
        <w:rPr>
          <w:bCs/>
        </w:rPr>
        <w:t>»;</w:t>
      </w:r>
    </w:p>
    <w:p w:rsidR="00E829BE" w:rsidRPr="00A766E8" w:rsidRDefault="00E829BE" w:rsidP="00E6701B">
      <w:pPr>
        <w:ind w:firstLine="709"/>
        <w:jc w:val="both"/>
        <w:rPr>
          <w:bCs/>
        </w:rPr>
      </w:pPr>
      <w:r w:rsidRPr="00A766E8">
        <w:rPr>
          <w:bCs/>
        </w:rPr>
        <w:lastRenderedPageBreak/>
        <w:t xml:space="preserve">от </w:t>
      </w:r>
      <w:r>
        <w:rPr>
          <w:bCs/>
        </w:rPr>
        <w:t>08</w:t>
      </w:r>
      <w:r w:rsidRPr="00A766E8">
        <w:rPr>
          <w:bCs/>
        </w:rPr>
        <w:t>.</w:t>
      </w:r>
      <w:r>
        <w:rPr>
          <w:bCs/>
        </w:rPr>
        <w:t>10</w:t>
      </w:r>
      <w:r w:rsidRPr="00A766E8">
        <w:rPr>
          <w:bCs/>
        </w:rPr>
        <w:t>.201</w:t>
      </w:r>
      <w:r>
        <w:rPr>
          <w:bCs/>
        </w:rPr>
        <w:t>2</w:t>
      </w:r>
      <w:r w:rsidRPr="00A766E8">
        <w:rPr>
          <w:bCs/>
        </w:rPr>
        <w:t xml:space="preserve"> № </w:t>
      </w:r>
      <w:r>
        <w:rPr>
          <w:bCs/>
        </w:rPr>
        <w:t>1895</w:t>
      </w:r>
      <w:r w:rsidRPr="00A766E8">
        <w:rPr>
          <w:bCs/>
        </w:rPr>
        <w:t xml:space="preserve"> «</w:t>
      </w:r>
      <w:r>
        <w:rPr>
          <w:bCs/>
        </w:rPr>
        <w:t>О внесении изменений в приложение к постано</w:t>
      </w:r>
      <w:r>
        <w:rPr>
          <w:bCs/>
        </w:rPr>
        <w:t>в</w:t>
      </w:r>
      <w:r>
        <w:rPr>
          <w:bCs/>
        </w:rPr>
        <w:t>лению администрации района от 07.09.2011 № 1556 «Об утверждении схемы размещения нестационарных торговых объектов на земельных участках, в зд</w:t>
      </w:r>
      <w:r>
        <w:rPr>
          <w:bCs/>
        </w:rPr>
        <w:t>а</w:t>
      </w:r>
      <w:r>
        <w:rPr>
          <w:bCs/>
        </w:rPr>
        <w:t>ниях, строениях, сооружениях, находящихся в муниципальной собственности, на территории муниципального образования Нижневартовский район</w:t>
      </w:r>
      <w:r w:rsidRPr="00A766E8">
        <w:rPr>
          <w:bCs/>
        </w:rPr>
        <w:t>»;</w:t>
      </w:r>
    </w:p>
    <w:p w:rsidR="00E829BE" w:rsidRPr="00A766E8" w:rsidRDefault="00E829BE" w:rsidP="00E6701B">
      <w:pPr>
        <w:ind w:firstLine="709"/>
        <w:jc w:val="both"/>
        <w:rPr>
          <w:bCs/>
        </w:rPr>
      </w:pPr>
      <w:r w:rsidRPr="00A766E8">
        <w:rPr>
          <w:bCs/>
        </w:rPr>
        <w:t xml:space="preserve">от </w:t>
      </w:r>
      <w:r>
        <w:rPr>
          <w:bCs/>
        </w:rPr>
        <w:t>23</w:t>
      </w:r>
      <w:r w:rsidRPr="00A766E8">
        <w:rPr>
          <w:bCs/>
        </w:rPr>
        <w:t>.</w:t>
      </w:r>
      <w:r>
        <w:rPr>
          <w:bCs/>
        </w:rPr>
        <w:t>01</w:t>
      </w:r>
      <w:r w:rsidRPr="00A766E8">
        <w:rPr>
          <w:bCs/>
        </w:rPr>
        <w:t>.201</w:t>
      </w:r>
      <w:r>
        <w:rPr>
          <w:bCs/>
        </w:rPr>
        <w:t>4</w:t>
      </w:r>
      <w:r w:rsidRPr="00A766E8">
        <w:rPr>
          <w:bCs/>
        </w:rPr>
        <w:t xml:space="preserve"> № </w:t>
      </w:r>
      <w:r>
        <w:rPr>
          <w:bCs/>
        </w:rPr>
        <w:t>75</w:t>
      </w:r>
      <w:r w:rsidRPr="00A766E8">
        <w:rPr>
          <w:bCs/>
        </w:rPr>
        <w:t xml:space="preserve"> «</w:t>
      </w:r>
      <w:r>
        <w:rPr>
          <w:bCs/>
        </w:rPr>
        <w:t>О внесении изменений в приложение к постановл</w:t>
      </w:r>
      <w:r>
        <w:rPr>
          <w:bCs/>
        </w:rPr>
        <w:t>е</w:t>
      </w:r>
      <w:r>
        <w:rPr>
          <w:bCs/>
        </w:rPr>
        <w:t>нию администрации района от 07.09.2011 № 1556 «Об утверждении схемы ра</w:t>
      </w:r>
      <w:r>
        <w:rPr>
          <w:bCs/>
        </w:rPr>
        <w:t>з</w:t>
      </w:r>
      <w:r>
        <w:rPr>
          <w:bCs/>
        </w:rPr>
        <w:t>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муниципального образования Нижневартовский район</w:t>
      </w:r>
      <w:r w:rsidRPr="00A766E8">
        <w:rPr>
          <w:bCs/>
        </w:rPr>
        <w:t>»;</w:t>
      </w:r>
    </w:p>
    <w:p w:rsidR="00E829BE" w:rsidRPr="00D81205" w:rsidRDefault="00E829BE" w:rsidP="00E6701B">
      <w:pPr>
        <w:pStyle w:val="af1"/>
        <w:spacing w:after="0"/>
        <w:ind w:left="0" w:firstLine="709"/>
        <w:jc w:val="both"/>
      </w:pPr>
    </w:p>
    <w:p w:rsidR="00E829BE" w:rsidRPr="001A3392" w:rsidRDefault="00E829BE" w:rsidP="00E6701B">
      <w:pPr>
        <w:pStyle w:val="af1"/>
        <w:spacing w:after="0"/>
        <w:ind w:left="0" w:firstLine="709"/>
        <w:jc w:val="both"/>
      </w:pPr>
      <w:r>
        <w:t>4</w:t>
      </w:r>
      <w:r w:rsidRPr="003D1BFF">
        <w:t xml:space="preserve">. </w:t>
      </w:r>
      <w:r>
        <w:t>Службе документационного обеспечения управления организации де</w:t>
      </w:r>
      <w:r>
        <w:t>я</w:t>
      </w:r>
      <w:r>
        <w:t>тельности администрации района (Ю.В. Мороз) разместить постановление на официальном веб-сайте администрации района:</w:t>
      </w:r>
      <w:r>
        <w:rPr>
          <w:lang w:val="en-US"/>
        </w:rPr>
        <w:t>www</w:t>
      </w:r>
      <w:r w:rsidRPr="001A3392">
        <w:t>.</w:t>
      </w:r>
      <w:r>
        <w:rPr>
          <w:lang w:val="en-US"/>
        </w:rPr>
        <w:t>nvraion</w:t>
      </w:r>
      <w:r w:rsidRPr="001A3392">
        <w:t>.</w:t>
      </w:r>
      <w:r>
        <w:rPr>
          <w:lang w:val="en-US"/>
        </w:rPr>
        <w:t>ru</w:t>
      </w:r>
      <w:r w:rsidRPr="001A3392">
        <w:t>.</w:t>
      </w:r>
    </w:p>
    <w:p w:rsidR="00E829BE" w:rsidRPr="00D81205" w:rsidRDefault="00E829BE" w:rsidP="00E6701B">
      <w:pPr>
        <w:pStyle w:val="af1"/>
        <w:spacing w:after="0"/>
        <w:ind w:left="0" w:firstLine="709"/>
        <w:jc w:val="both"/>
      </w:pPr>
    </w:p>
    <w:p w:rsidR="00E829BE" w:rsidRPr="003D1BFF" w:rsidRDefault="00E829BE" w:rsidP="00E6701B">
      <w:pPr>
        <w:pStyle w:val="af1"/>
        <w:spacing w:after="0"/>
        <w:ind w:left="0" w:firstLine="709"/>
        <w:jc w:val="both"/>
      </w:pPr>
      <w:r>
        <w:t>5</w:t>
      </w:r>
      <w:r w:rsidRPr="003D1BFF">
        <w:t>. Постановление вступает в силу после его официального опубликования</w:t>
      </w:r>
      <w:r>
        <w:t xml:space="preserve"> (обнародования)</w:t>
      </w:r>
      <w:r w:rsidRPr="003D1BFF">
        <w:t>.</w:t>
      </w:r>
    </w:p>
    <w:p w:rsidR="00E829BE" w:rsidRPr="003D1BFF" w:rsidRDefault="00E829BE" w:rsidP="00E6701B">
      <w:pPr>
        <w:pStyle w:val="af1"/>
        <w:spacing w:after="0"/>
        <w:ind w:left="0" w:firstLine="709"/>
        <w:jc w:val="both"/>
      </w:pPr>
    </w:p>
    <w:p w:rsidR="00E829BE" w:rsidRPr="001A3392" w:rsidRDefault="00E829BE" w:rsidP="00E6701B">
      <w:pPr>
        <w:pStyle w:val="af1"/>
        <w:spacing w:after="0"/>
        <w:ind w:left="0" w:firstLine="709"/>
        <w:jc w:val="both"/>
      </w:pPr>
      <w:r>
        <w:t>6</w:t>
      </w:r>
      <w:r w:rsidRPr="003D1BFF">
        <w:t>. Контроль за выполнением постановления возложить на заместителя главы администрации района по потребительскому рынку, местной промы</w:t>
      </w:r>
      <w:r w:rsidRPr="003D1BFF">
        <w:t>ш</w:t>
      </w:r>
      <w:r>
        <w:t>ленности, транспорту и связиХ.Ж. Абдуллина.</w:t>
      </w:r>
    </w:p>
    <w:p w:rsidR="00EA001D" w:rsidRDefault="00EA001D" w:rsidP="001A73F5">
      <w:pPr>
        <w:pStyle w:val="22"/>
        <w:widowControl w:val="0"/>
        <w:spacing w:after="0" w:line="240" w:lineRule="auto"/>
      </w:pPr>
    </w:p>
    <w:p w:rsidR="00761C4D" w:rsidRPr="00761C4D" w:rsidRDefault="00761C4D" w:rsidP="00761C4D">
      <w:pPr>
        <w:jc w:val="both"/>
      </w:pPr>
    </w:p>
    <w:p w:rsidR="00820267" w:rsidRDefault="00820267" w:rsidP="001A73F5">
      <w:pPr>
        <w:pStyle w:val="22"/>
        <w:widowControl w:val="0"/>
        <w:spacing w:after="0" w:line="240" w:lineRule="auto"/>
      </w:pPr>
    </w:p>
    <w:p w:rsidR="006E550E" w:rsidRPr="00FF000D" w:rsidRDefault="006E550E" w:rsidP="006E550E">
      <w:pPr>
        <w:widowControl w:val="0"/>
        <w:tabs>
          <w:tab w:val="left" w:pos="-2064"/>
        </w:tabs>
        <w:autoSpaceDE w:val="0"/>
        <w:autoSpaceDN w:val="0"/>
        <w:adjustRightInd w:val="0"/>
        <w:jc w:val="both"/>
      </w:pPr>
      <w:r w:rsidRPr="00FF000D">
        <w:t>Глава администрации района                                                        Б.А. Саломатин</w:t>
      </w:r>
    </w:p>
    <w:p w:rsidR="00820267" w:rsidRDefault="00820267" w:rsidP="001A73F5">
      <w:pPr>
        <w:pStyle w:val="22"/>
        <w:widowControl w:val="0"/>
        <w:spacing w:after="0" w:line="240" w:lineRule="auto"/>
      </w:pPr>
    </w:p>
    <w:p w:rsidR="00BF15CC" w:rsidRPr="00BF15CC" w:rsidRDefault="00BF15CC" w:rsidP="00BF15CC"/>
    <w:p w:rsidR="00820267" w:rsidRDefault="00820267"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pPr>
    </w:p>
    <w:p w:rsidR="00E829BE" w:rsidRDefault="00E829BE" w:rsidP="001A73F5">
      <w:pPr>
        <w:pStyle w:val="22"/>
        <w:widowControl w:val="0"/>
        <w:spacing w:after="0" w:line="240" w:lineRule="auto"/>
        <w:sectPr w:rsidR="00E829BE" w:rsidSect="00820267">
          <w:headerReference w:type="default" r:id="rId8"/>
          <w:pgSz w:w="11906" w:h="16838" w:code="9"/>
          <w:pgMar w:top="1134" w:right="567" w:bottom="1134" w:left="1701" w:header="709" w:footer="709" w:gutter="0"/>
          <w:cols w:space="720"/>
          <w:docGrid w:linePitch="360"/>
        </w:sectPr>
      </w:pPr>
    </w:p>
    <w:p w:rsidR="00E829BE" w:rsidRDefault="00E829BE" w:rsidP="00E829BE">
      <w:pPr>
        <w:ind w:firstLine="10206"/>
        <w:jc w:val="both"/>
      </w:pPr>
      <w:r>
        <w:lastRenderedPageBreak/>
        <w:t>Приложение к постановлению</w:t>
      </w:r>
    </w:p>
    <w:p w:rsidR="00E829BE" w:rsidRDefault="00E829BE" w:rsidP="00E829BE">
      <w:pPr>
        <w:ind w:firstLine="10206"/>
        <w:jc w:val="both"/>
      </w:pPr>
      <w:r>
        <w:t>администрации района</w:t>
      </w:r>
    </w:p>
    <w:p w:rsidR="00E829BE" w:rsidRDefault="00E829BE" w:rsidP="00E829BE">
      <w:pPr>
        <w:ind w:firstLine="10206"/>
        <w:jc w:val="both"/>
      </w:pPr>
      <w:r>
        <w:t xml:space="preserve">от </w:t>
      </w:r>
      <w:r w:rsidR="00236A23">
        <w:t>07.08.2015</w:t>
      </w:r>
      <w:r>
        <w:t xml:space="preserve"> № </w:t>
      </w:r>
      <w:r w:rsidR="00236A23">
        <w:t>1461</w:t>
      </w:r>
    </w:p>
    <w:p w:rsidR="00E829BE" w:rsidRPr="00B00E8B" w:rsidRDefault="00E829BE" w:rsidP="00E829BE">
      <w:pPr>
        <w:ind w:left="6371" w:firstLine="709"/>
        <w:rPr>
          <w:b/>
        </w:rPr>
      </w:pPr>
      <w:r w:rsidRPr="00B00E8B">
        <w:rPr>
          <w:b/>
        </w:rPr>
        <w:t>Схема</w:t>
      </w:r>
    </w:p>
    <w:p w:rsidR="00E829BE" w:rsidRDefault="00E829BE" w:rsidP="00E829BE">
      <w:pPr>
        <w:ind w:firstLine="709"/>
        <w:jc w:val="center"/>
        <w:rPr>
          <w:b/>
        </w:rPr>
      </w:pPr>
      <w:r w:rsidRPr="00B00E8B">
        <w:rPr>
          <w:b/>
        </w:rPr>
        <w:t xml:space="preserve"> размещения нестационарных торговых объектов на межселенной территории Нижневартовского района</w:t>
      </w:r>
    </w:p>
    <w:p w:rsidR="00E829BE" w:rsidRPr="00F77BBC" w:rsidRDefault="00E829BE" w:rsidP="00E829BE">
      <w:pPr>
        <w:ind w:firstLine="709"/>
        <w:jc w:val="center"/>
        <w:rPr>
          <w:b/>
          <w:sz w:val="24"/>
          <w:szCs w:val="24"/>
        </w:rPr>
      </w:pPr>
    </w:p>
    <w:tbl>
      <w:tblPr>
        <w:tblW w:w="1573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560"/>
        <w:gridCol w:w="1276"/>
        <w:gridCol w:w="2268"/>
        <w:gridCol w:w="1276"/>
        <w:gridCol w:w="1134"/>
        <w:gridCol w:w="992"/>
        <w:gridCol w:w="1275"/>
        <w:gridCol w:w="2268"/>
        <w:gridCol w:w="1275"/>
      </w:tblGrid>
      <w:tr w:rsidR="00E829BE" w:rsidRPr="0011345F" w:rsidTr="00E6701B">
        <w:tc>
          <w:tcPr>
            <w:tcW w:w="709" w:type="dxa"/>
          </w:tcPr>
          <w:p w:rsidR="00E829BE" w:rsidRPr="00E06AF7" w:rsidRDefault="00E829BE" w:rsidP="00E6701B">
            <w:pPr>
              <w:jc w:val="center"/>
              <w:rPr>
                <w:b/>
                <w:sz w:val="24"/>
                <w:szCs w:val="24"/>
              </w:rPr>
            </w:pPr>
            <w:r w:rsidRPr="00E06AF7">
              <w:rPr>
                <w:b/>
                <w:sz w:val="24"/>
                <w:szCs w:val="24"/>
              </w:rPr>
              <w:t>№ п/п</w:t>
            </w:r>
          </w:p>
        </w:tc>
        <w:tc>
          <w:tcPr>
            <w:tcW w:w="1701" w:type="dxa"/>
          </w:tcPr>
          <w:p w:rsidR="00E829BE" w:rsidRPr="00E06AF7" w:rsidRDefault="00E829BE" w:rsidP="00E6701B">
            <w:pPr>
              <w:jc w:val="center"/>
              <w:rPr>
                <w:b/>
                <w:sz w:val="24"/>
                <w:szCs w:val="24"/>
              </w:rPr>
            </w:pPr>
            <w:r w:rsidRPr="00E06AF7">
              <w:rPr>
                <w:b/>
                <w:sz w:val="24"/>
                <w:szCs w:val="24"/>
              </w:rPr>
              <w:t>Наименов</w:t>
            </w:r>
            <w:r w:rsidRPr="00E06AF7">
              <w:rPr>
                <w:b/>
                <w:sz w:val="24"/>
                <w:szCs w:val="24"/>
              </w:rPr>
              <w:t>а</w:t>
            </w:r>
            <w:r w:rsidRPr="00E06AF7">
              <w:rPr>
                <w:b/>
                <w:sz w:val="24"/>
                <w:szCs w:val="24"/>
              </w:rPr>
              <w:t>ние субъекта</w:t>
            </w:r>
          </w:p>
          <w:p w:rsidR="00E829BE" w:rsidRPr="00E06AF7" w:rsidRDefault="00E829BE" w:rsidP="00E6701B">
            <w:pPr>
              <w:jc w:val="center"/>
              <w:rPr>
                <w:b/>
                <w:sz w:val="24"/>
                <w:szCs w:val="24"/>
              </w:rPr>
            </w:pPr>
            <w:r w:rsidRPr="00E06AF7">
              <w:rPr>
                <w:b/>
                <w:sz w:val="24"/>
                <w:szCs w:val="24"/>
              </w:rPr>
              <w:t>торговли</w:t>
            </w:r>
          </w:p>
        </w:tc>
        <w:tc>
          <w:tcPr>
            <w:tcW w:w="1560" w:type="dxa"/>
          </w:tcPr>
          <w:p w:rsidR="00E829BE" w:rsidRPr="00E06AF7" w:rsidRDefault="00E829BE" w:rsidP="00E6701B">
            <w:pPr>
              <w:jc w:val="center"/>
              <w:rPr>
                <w:b/>
                <w:sz w:val="24"/>
                <w:szCs w:val="24"/>
              </w:rPr>
            </w:pPr>
            <w:r w:rsidRPr="00E06AF7">
              <w:rPr>
                <w:b/>
                <w:sz w:val="24"/>
                <w:szCs w:val="24"/>
              </w:rPr>
              <w:t>Юридич</w:t>
            </w:r>
            <w:r w:rsidRPr="00E06AF7">
              <w:rPr>
                <w:b/>
                <w:sz w:val="24"/>
                <w:szCs w:val="24"/>
              </w:rPr>
              <w:t>е</w:t>
            </w:r>
            <w:r w:rsidRPr="00E06AF7">
              <w:rPr>
                <w:b/>
                <w:sz w:val="24"/>
                <w:szCs w:val="24"/>
              </w:rPr>
              <w:t>ский адрес субъекта торговли</w:t>
            </w:r>
          </w:p>
        </w:tc>
        <w:tc>
          <w:tcPr>
            <w:tcW w:w="1276" w:type="dxa"/>
          </w:tcPr>
          <w:p w:rsidR="00E829BE" w:rsidRPr="00E06AF7" w:rsidRDefault="00E829BE" w:rsidP="00E6701B">
            <w:pPr>
              <w:jc w:val="center"/>
              <w:rPr>
                <w:b/>
                <w:sz w:val="24"/>
                <w:szCs w:val="24"/>
              </w:rPr>
            </w:pPr>
            <w:r w:rsidRPr="00E06AF7">
              <w:rPr>
                <w:b/>
                <w:sz w:val="24"/>
                <w:szCs w:val="24"/>
              </w:rPr>
              <w:t>Кол-во разм</w:t>
            </w:r>
            <w:r w:rsidRPr="00E06AF7">
              <w:rPr>
                <w:b/>
                <w:sz w:val="24"/>
                <w:szCs w:val="24"/>
              </w:rPr>
              <w:t>е</w:t>
            </w:r>
            <w:r w:rsidRPr="00E06AF7">
              <w:rPr>
                <w:b/>
                <w:sz w:val="24"/>
                <w:szCs w:val="24"/>
              </w:rPr>
              <w:t>щенных нест</w:t>
            </w:r>
            <w:r w:rsidRPr="00E06AF7">
              <w:rPr>
                <w:b/>
                <w:sz w:val="24"/>
                <w:szCs w:val="24"/>
              </w:rPr>
              <w:t>а</w:t>
            </w:r>
            <w:r w:rsidRPr="00E06AF7">
              <w:rPr>
                <w:b/>
                <w:sz w:val="24"/>
                <w:szCs w:val="24"/>
              </w:rPr>
              <w:t>циона</w:t>
            </w:r>
            <w:r w:rsidRPr="00E06AF7">
              <w:rPr>
                <w:b/>
                <w:sz w:val="24"/>
                <w:szCs w:val="24"/>
              </w:rPr>
              <w:t>р</w:t>
            </w:r>
            <w:r w:rsidRPr="00E06AF7">
              <w:rPr>
                <w:b/>
                <w:sz w:val="24"/>
                <w:szCs w:val="24"/>
              </w:rPr>
              <w:t>ных то</w:t>
            </w:r>
            <w:r w:rsidRPr="00E06AF7">
              <w:rPr>
                <w:b/>
                <w:sz w:val="24"/>
                <w:szCs w:val="24"/>
              </w:rPr>
              <w:t>р</w:t>
            </w:r>
            <w:r w:rsidRPr="00E06AF7">
              <w:rPr>
                <w:b/>
                <w:sz w:val="24"/>
                <w:szCs w:val="24"/>
              </w:rPr>
              <w:t>говых объектов</w:t>
            </w:r>
          </w:p>
        </w:tc>
        <w:tc>
          <w:tcPr>
            <w:tcW w:w="2268" w:type="dxa"/>
          </w:tcPr>
          <w:p w:rsidR="00E829BE" w:rsidRPr="00E06AF7" w:rsidRDefault="00E829BE" w:rsidP="00E6701B">
            <w:pPr>
              <w:jc w:val="center"/>
              <w:rPr>
                <w:b/>
                <w:sz w:val="24"/>
                <w:szCs w:val="24"/>
              </w:rPr>
            </w:pPr>
            <w:r w:rsidRPr="00E06AF7">
              <w:rPr>
                <w:b/>
                <w:sz w:val="24"/>
                <w:szCs w:val="24"/>
              </w:rPr>
              <w:t>Место располож</w:t>
            </w:r>
            <w:r w:rsidRPr="00E06AF7">
              <w:rPr>
                <w:b/>
                <w:sz w:val="24"/>
                <w:szCs w:val="24"/>
              </w:rPr>
              <w:t>е</w:t>
            </w:r>
            <w:r w:rsidRPr="00E06AF7">
              <w:rPr>
                <w:b/>
                <w:sz w:val="24"/>
                <w:szCs w:val="24"/>
              </w:rPr>
              <w:t>ния нестациона</w:t>
            </w:r>
            <w:r w:rsidRPr="00E06AF7">
              <w:rPr>
                <w:b/>
                <w:sz w:val="24"/>
                <w:szCs w:val="24"/>
              </w:rPr>
              <w:t>р</w:t>
            </w:r>
            <w:r w:rsidRPr="00E06AF7">
              <w:rPr>
                <w:b/>
                <w:sz w:val="24"/>
                <w:szCs w:val="24"/>
              </w:rPr>
              <w:t>ного торгового объекта</w:t>
            </w:r>
          </w:p>
        </w:tc>
        <w:tc>
          <w:tcPr>
            <w:tcW w:w="1276" w:type="dxa"/>
          </w:tcPr>
          <w:p w:rsidR="00E829BE" w:rsidRPr="00E06AF7" w:rsidRDefault="00E829BE" w:rsidP="00E6701B">
            <w:pPr>
              <w:jc w:val="center"/>
              <w:rPr>
                <w:b/>
                <w:sz w:val="24"/>
                <w:szCs w:val="24"/>
              </w:rPr>
            </w:pPr>
            <w:r w:rsidRPr="00E06AF7">
              <w:rPr>
                <w:b/>
                <w:sz w:val="24"/>
                <w:szCs w:val="24"/>
              </w:rPr>
              <w:t>Вид об</w:t>
            </w:r>
            <w:r w:rsidRPr="00E06AF7">
              <w:rPr>
                <w:b/>
                <w:sz w:val="24"/>
                <w:szCs w:val="24"/>
              </w:rPr>
              <w:t>ъ</w:t>
            </w:r>
            <w:r w:rsidRPr="00E06AF7">
              <w:rPr>
                <w:b/>
                <w:sz w:val="24"/>
                <w:szCs w:val="24"/>
              </w:rPr>
              <w:t>екта</w:t>
            </w:r>
          </w:p>
        </w:tc>
        <w:tc>
          <w:tcPr>
            <w:tcW w:w="1134" w:type="dxa"/>
          </w:tcPr>
          <w:p w:rsidR="00E829BE" w:rsidRPr="00E06AF7" w:rsidRDefault="00E829BE" w:rsidP="00E6701B">
            <w:pPr>
              <w:jc w:val="center"/>
              <w:rPr>
                <w:b/>
                <w:sz w:val="24"/>
                <w:szCs w:val="24"/>
              </w:rPr>
            </w:pPr>
            <w:r w:rsidRPr="00E06AF7">
              <w:rPr>
                <w:b/>
                <w:sz w:val="24"/>
                <w:szCs w:val="24"/>
              </w:rPr>
              <w:t>Сп</w:t>
            </w:r>
            <w:r w:rsidRPr="00E06AF7">
              <w:rPr>
                <w:b/>
                <w:sz w:val="24"/>
                <w:szCs w:val="24"/>
              </w:rPr>
              <w:t>е</w:t>
            </w:r>
            <w:r w:rsidRPr="00E06AF7">
              <w:rPr>
                <w:b/>
                <w:sz w:val="24"/>
                <w:szCs w:val="24"/>
              </w:rPr>
              <w:t>циал</w:t>
            </w:r>
            <w:r w:rsidRPr="00E06AF7">
              <w:rPr>
                <w:b/>
                <w:sz w:val="24"/>
                <w:szCs w:val="24"/>
              </w:rPr>
              <w:t>и</w:t>
            </w:r>
            <w:r w:rsidRPr="00E06AF7">
              <w:rPr>
                <w:b/>
                <w:sz w:val="24"/>
                <w:szCs w:val="24"/>
              </w:rPr>
              <w:t>зация</w:t>
            </w:r>
          </w:p>
        </w:tc>
        <w:tc>
          <w:tcPr>
            <w:tcW w:w="992" w:type="dxa"/>
          </w:tcPr>
          <w:p w:rsidR="00E6701B" w:rsidRDefault="00E829BE" w:rsidP="00E6701B">
            <w:pPr>
              <w:jc w:val="center"/>
              <w:rPr>
                <w:b/>
                <w:sz w:val="24"/>
                <w:szCs w:val="24"/>
              </w:rPr>
            </w:pPr>
            <w:r w:rsidRPr="00E06AF7">
              <w:rPr>
                <w:b/>
                <w:sz w:val="24"/>
                <w:szCs w:val="24"/>
              </w:rPr>
              <w:t>Пл</w:t>
            </w:r>
            <w:r w:rsidRPr="00E06AF7">
              <w:rPr>
                <w:b/>
                <w:sz w:val="24"/>
                <w:szCs w:val="24"/>
              </w:rPr>
              <w:t>о</w:t>
            </w:r>
            <w:r w:rsidRPr="00E06AF7">
              <w:rPr>
                <w:b/>
                <w:sz w:val="24"/>
                <w:szCs w:val="24"/>
              </w:rPr>
              <w:t>щадь нест</w:t>
            </w:r>
            <w:r w:rsidRPr="00E06AF7">
              <w:rPr>
                <w:b/>
                <w:sz w:val="24"/>
                <w:szCs w:val="24"/>
              </w:rPr>
              <w:t>а</w:t>
            </w:r>
            <w:r w:rsidRPr="00E06AF7">
              <w:rPr>
                <w:b/>
                <w:sz w:val="24"/>
                <w:szCs w:val="24"/>
              </w:rPr>
              <w:t>ци</w:t>
            </w:r>
            <w:r w:rsidRPr="00E06AF7">
              <w:rPr>
                <w:b/>
                <w:sz w:val="24"/>
                <w:szCs w:val="24"/>
              </w:rPr>
              <w:t>о</w:t>
            </w:r>
            <w:r w:rsidRPr="00E06AF7">
              <w:rPr>
                <w:b/>
                <w:sz w:val="24"/>
                <w:szCs w:val="24"/>
              </w:rPr>
              <w:t>нарн</w:t>
            </w:r>
            <w:r w:rsidRPr="00E06AF7">
              <w:rPr>
                <w:b/>
                <w:sz w:val="24"/>
                <w:szCs w:val="24"/>
              </w:rPr>
              <w:t>о</w:t>
            </w:r>
            <w:r w:rsidRPr="00E06AF7">
              <w:rPr>
                <w:b/>
                <w:sz w:val="24"/>
                <w:szCs w:val="24"/>
              </w:rPr>
              <w:t>го то</w:t>
            </w:r>
            <w:r w:rsidRPr="00E06AF7">
              <w:rPr>
                <w:b/>
                <w:sz w:val="24"/>
                <w:szCs w:val="24"/>
              </w:rPr>
              <w:t>р</w:t>
            </w:r>
            <w:r w:rsidRPr="00E06AF7">
              <w:rPr>
                <w:b/>
                <w:sz w:val="24"/>
                <w:szCs w:val="24"/>
              </w:rPr>
              <w:t>гового объе</w:t>
            </w:r>
            <w:r w:rsidRPr="00E06AF7">
              <w:rPr>
                <w:b/>
                <w:sz w:val="24"/>
                <w:szCs w:val="24"/>
              </w:rPr>
              <w:t>к</w:t>
            </w:r>
            <w:r w:rsidRPr="00E06AF7">
              <w:rPr>
                <w:b/>
                <w:sz w:val="24"/>
                <w:szCs w:val="24"/>
              </w:rPr>
              <w:t xml:space="preserve">та </w:t>
            </w:r>
          </w:p>
          <w:p w:rsidR="00E829BE" w:rsidRPr="00E06AF7" w:rsidRDefault="00E829BE" w:rsidP="00E6701B">
            <w:pPr>
              <w:jc w:val="center"/>
              <w:rPr>
                <w:b/>
                <w:sz w:val="24"/>
                <w:szCs w:val="24"/>
              </w:rPr>
            </w:pPr>
            <w:r w:rsidRPr="00E06AF7">
              <w:rPr>
                <w:b/>
                <w:sz w:val="24"/>
                <w:szCs w:val="24"/>
              </w:rPr>
              <w:t>(кв.</w:t>
            </w:r>
            <w:r w:rsidR="00E6701B">
              <w:rPr>
                <w:b/>
                <w:sz w:val="24"/>
                <w:szCs w:val="24"/>
              </w:rPr>
              <w:t xml:space="preserve"> м</w:t>
            </w:r>
            <w:r w:rsidRPr="00E06AF7">
              <w:rPr>
                <w:b/>
                <w:sz w:val="24"/>
                <w:szCs w:val="24"/>
              </w:rPr>
              <w:t>)</w:t>
            </w:r>
          </w:p>
        </w:tc>
        <w:tc>
          <w:tcPr>
            <w:tcW w:w="1275" w:type="dxa"/>
          </w:tcPr>
          <w:p w:rsidR="00E829BE" w:rsidRPr="00E06AF7" w:rsidRDefault="00E829BE" w:rsidP="00E6701B">
            <w:pPr>
              <w:jc w:val="center"/>
              <w:rPr>
                <w:b/>
                <w:sz w:val="24"/>
                <w:szCs w:val="24"/>
              </w:rPr>
            </w:pPr>
            <w:r w:rsidRPr="00E06AF7">
              <w:rPr>
                <w:b/>
                <w:sz w:val="24"/>
                <w:szCs w:val="24"/>
              </w:rPr>
              <w:t>Площадь земел</w:t>
            </w:r>
            <w:r w:rsidRPr="00E06AF7">
              <w:rPr>
                <w:b/>
                <w:sz w:val="24"/>
                <w:szCs w:val="24"/>
              </w:rPr>
              <w:t>ь</w:t>
            </w:r>
            <w:r w:rsidRPr="00E06AF7">
              <w:rPr>
                <w:b/>
                <w:sz w:val="24"/>
                <w:szCs w:val="24"/>
              </w:rPr>
              <w:t>ного уч</w:t>
            </w:r>
            <w:r w:rsidRPr="00E06AF7">
              <w:rPr>
                <w:b/>
                <w:sz w:val="24"/>
                <w:szCs w:val="24"/>
              </w:rPr>
              <w:t>а</w:t>
            </w:r>
            <w:r w:rsidRPr="00E06AF7">
              <w:rPr>
                <w:b/>
                <w:sz w:val="24"/>
                <w:szCs w:val="24"/>
              </w:rPr>
              <w:t>стка (кв.</w:t>
            </w:r>
            <w:r w:rsidR="00E6701B">
              <w:rPr>
                <w:b/>
                <w:sz w:val="24"/>
                <w:szCs w:val="24"/>
              </w:rPr>
              <w:t xml:space="preserve"> м</w:t>
            </w:r>
            <w:r w:rsidRPr="00E06AF7">
              <w:rPr>
                <w:b/>
                <w:sz w:val="24"/>
                <w:szCs w:val="24"/>
              </w:rPr>
              <w:t>), кад</w:t>
            </w:r>
            <w:r w:rsidRPr="00E06AF7">
              <w:rPr>
                <w:b/>
                <w:sz w:val="24"/>
                <w:szCs w:val="24"/>
              </w:rPr>
              <w:t>а</w:t>
            </w:r>
            <w:r w:rsidRPr="00E06AF7">
              <w:rPr>
                <w:b/>
                <w:sz w:val="24"/>
                <w:szCs w:val="24"/>
              </w:rPr>
              <w:t>стровый номер</w:t>
            </w:r>
          </w:p>
        </w:tc>
        <w:tc>
          <w:tcPr>
            <w:tcW w:w="2268" w:type="dxa"/>
          </w:tcPr>
          <w:p w:rsidR="00E829BE" w:rsidRPr="00E06AF7" w:rsidRDefault="00E829BE" w:rsidP="00E6701B">
            <w:pPr>
              <w:jc w:val="center"/>
              <w:rPr>
                <w:b/>
                <w:sz w:val="24"/>
                <w:szCs w:val="24"/>
              </w:rPr>
            </w:pPr>
            <w:r w:rsidRPr="00E06AF7">
              <w:rPr>
                <w:b/>
                <w:sz w:val="24"/>
                <w:szCs w:val="24"/>
              </w:rPr>
              <w:t>Собственник з</w:t>
            </w:r>
            <w:r w:rsidRPr="00E06AF7">
              <w:rPr>
                <w:b/>
                <w:sz w:val="24"/>
                <w:szCs w:val="24"/>
              </w:rPr>
              <w:t>е</w:t>
            </w:r>
            <w:r w:rsidRPr="00E06AF7">
              <w:rPr>
                <w:b/>
                <w:sz w:val="24"/>
                <w:szCs w:val="24"/>
              </w:rPr>
              <w:t>мельного участка, на котором расп</w:t>
            </w:r>
            <w:r w:rsidRPr="00E06AF7">
              <w:rPr>
                <w:b/>
                <w:sz w:val="24"/>
                <w:szCs w:val="24"/>
              </w:rPr>
              <w:t>о</w:t>
            </w:r>
            <w:r w:rsidRPr="00E06AF7">
              <w:rPr>
                <w:b/>
                <w:sz w:val="24"/>
                <w:szCs w:val="24"/>
              </w:rPr>
              <w:t>ложен нестаци</w:t>
            </w:r>
            <w:r w:rsidRPr="00E06AF7">
              <w:rPr>
                <w:b/>
                <w:sz w:val="24"/>
                <w:szCs w:val="24"/>
              </w:rPr>
              <w:t>о</w:t>
            </w:r>
            <w:r w:rsidRPr="00E06AF7">
              <w:rPr>
                <w:b/>
                <w:sz w:val="24"/>
                <w:szCs w:val="24"/>
              </w:rPr>
              <w:t>нарный объект</w:t>
            </w:r>
          </w:p>
        </w:tc>
        <w:tc>
          <w:tcPr>
            <w:tcW w:w="1275" w:type="dxa"/>
          </w:tcPr>
          <w:p w:rsidR="00E829BE" w:rsidRPr="00E06AF7" w:rsidRDefault="00E829BE" w:rsidP="00E6701B">
            <w:pPr>
              <w:jc w:val="center"/>
              <w:rPr>
                <w:b/>
                <w:sz w:val="24"/>
                <w:szCs w:val="24"/>
              </w:rPr>
            </w:pPr>
            <w:r w:rsidRPr="00E06AF7">
              <w:rPr>
                <w:b/>
                <w:sz w:val="24"/>
                <w:szCs w:val="24"/>
              </w:rPr>
              <w:t>Срок, период разм</w:t>
            </w:r>
            <w:r w:rsidRPr="00E06AF7">
              <w:rPr>
                <w:b/>
                <w:sz w:val="24"/>
                <w:szCs w:val="24"/>
              </w:rPr>
              <w:t>е</w:t>
            </w:r>
            <w:r w:rsidRPr="00E06AF7">
              <w:rPr>
                <w:b/>
                <w:sz w:val="24"/>
                <w:szCs w:val="24"/>
              </w:rPr>
              <w:t>щения нест</w:t>
            </w:r>
            <w:r w:rsidRPr="00E06AF7">
              <w:rPr>
                <w:b/>
                <w:sz w:val="24"/>
                <w:szCs w:val="24"/>
              </w:rPr>
              <w:t>а</w:t>
            </w:r>
            <w:r w:rsidRPr="00E06AF7">
              <w:rPr>
                <w:b/>
                <w:sz w:val="24"/>
                <w:szCs w:val="24"/>
              </w:rPr>
              <w:t>циона</w:t>
            </w:r>
            <w:r w:rsidRPr="00E06AF7">
              <w:rPr>
                <w:b/>
                <w:sz w:val="24"/>
                <w:szCs w:val="24"/>
              </w:rPr>
              <w:t>р</w:t>
            </w:r>
            <w:r w:rsidRPr="00E06AF7">
              <w:rPr>
                <w:b/>
                <w:sz w:val="24"/>
                <w:szCs w:val="24"/>
              </w:rPr>
              <w:t>ного то</w:t>
            </w:r>
            <w:r w:rsidRPr="00E06AF7">
              <w:rPr>
                <w:b/>
                <w:sz w:val="24"/>
                <w:szCs w:val="24"/>
              </w:rPr>
              <w:t>р</w:t>
            </w:r>
            <w:r w:rsidRPr="00E06AF7">
              <w:rPr>
                <w:b/>
                <w:sz w:val="24"/>
                <w:szCs w:val="24"/>
              </w:rPr>
              <w:t>гового объекта</w:t>
            </w:r>
          </w:p>
        </w:tc>
      </w:tr>
      <w:tr w:rsidR="00E829BE" w:rsidRPr="0011345F" w:rsidTr="00E6701B">
        <w:tc>
          <w:tcPr>
            <w:tcW w:w="709" w:type="dxa"/>
          </w:tcPr>
          <w:p w:rsidR="00E829BE" w:rsidRPr="0011345F" w:rsidRDefault="00E829BE" w:rsidP="00E6701B">
            <w:pPr>
              <w:jc w:val="center"/>
              <w:rPr>
                <w:sz w:val="24"/>
                <w:szCs w:val="24"/>
              </w:rPr>
            </w:pPr>
            <w:r w:rsidRPr="0011345F">
              <w:rPr>
                <w:sz w:val="24"/>
                <w:szCs w:val="24"/>
              </w:rPr>
              <w:t>1.</w:t>
            </w:r>
          </w:p>
        </w:tc>
        <w:tc>
          <w:tcPr>
            <w:tcW w:w="1701" w:type="dxa"/>
          </w:tcPr>
          <w:p w:rsidR="00E829BE" w:rsidRPr="0011345F" w:rsidRDefault="00E829BE" w:rsidP="00D529E4">
            <w:pPr>
              <w:jc w:val="both"/>
              <w:rPr>
                <w:sz w:val="24"/>
                <w:szCs w:val="24"/>
              </w:rPr>
            </w:pPr>
            <w:r w:rsidRPr="0011345F">
              <w:rPr>
                <w:sz w:val="24"/>
                <w:szCs w:val="24"/>
              </w:rPr>
              <w:t>Индивид</w:t>
            </w:r>
            <w:r w:rsidRPr="0011345F">
              <w:rPr>
                <w:sz w:val="24"/>
                <w:szCs w:val="24"/>
              </w:rPr>
              <w:t>у</w:t>
            </w:r>
            <w:r w:rsidRPr="0011345F">
              <w:rPr>
                <w:sz w:val="24"/>
                <w:szCs w:val="24"/>
              </w:rPr>
              <w:t>альный пре</w:t>
            </w:r>
            <w:r w:rsidRPr="0011345F">
              <w:rPr>
                <w:sz w:val="24"/>
                <w:szCs w:val="24"/>
              </w:rPr>
              <w:t>д</w:t>
            </w:r>
            <w:r w:rsidRPr="0011345F">
              <w:rPr>
                <w:sz w:val="24"/>
                <w:szCs w:val="24"/>
              </w:rPr>
              <w:t xml:space="preserve">приниматель </w:t>
            </w:r>
            <w:r>
              <w:rPr>
                <w:sz w:val="24"/>
                <w:szCs w:val="24"/>
              </w:rPr>
              <w:t xml:space="preserve">Летючая Юлия </w:t>
            </w:r>
            <w:r w:rsidRPr="0011345F">
              <w:rPr>
                <w:sz w:val="24"/>
                <w:szCs w:val="24"/>
              </w:rPr>
              <w:t>Влад</w:t>
            </w:r>
            <w:r w:rsidRPr="0011345F">
              <w:rPr>
                <w:sz w:val="24"/>
                <w:szCs w:val="24"/>
              </w:rPr>
              <w:t>и</w:t>
            </w:r>
            <w:r w:rsidRPr="0011345F">
              <w:rPr>
                <w:sz w:val="24"/>
                <w:szCs w:val="24"/>
              </w:rPr>
              <w:t>мировна</w:t>
            </w:r>
          </w:p>
        </w:tc>
        <w:tc>
          <w:tcPr>
            <w:tcW w:w="1560" w:type="dxa"/>
          </w:tcPr>
          <w:p w:rsidR="00E829BE" w:rsidRPr="0011345F" w:rsidRDefault="00E829BE" w:rsidP="00D529E4">
            <w:pPr>
              <w:jc w:val="both"/>
              <w:rPr>
                <w:sz w:val="24"/>
                <w:szCs w:val="24"/>
              </w:rPr>
            </w:pPr>
            <w:r w:rsidRPr="0011345F">
              <w:rPr>
                <w:sz w:val="24"/>
                <w:szCs w:val="24"/>
              </w:rPr>
              <w:t>г. Нижн</w:t>
            </w:r>
            <w:r w:rsidRPr="0011345F">
              <w:rPr>
                <w:sz w:val="24"/>
                <w:szCs w:val="24"/>
              </w:rPr>
              <w:t>е</w:t>
            </w:r>
            <w:r w:rsidRPr="0011345F">
              <w:rPr>
                <w:sz w:val="24"/>
                <w:szCs w:val="24"/>
              </w:rPr>
              <w:t xml:space="preserve">вартовск, </w:t>
            </w:r>
          </w:p>
          <w:p w:rsidR="00E6701B" w:rsidRDefault="00E829BE" w:rsidP="00D529E4">
            <w:pPr>
              <w:jc w:val="both"/>
              <w:rPr>
                <w:sz w:val="24"/>
                <w:szCs w:val="24"/>
              </w:rPr>
            </w:pPr>
            <w:r>
              <w:rPr>
                <w:sz w:val="24"/>
                <w:szCs w:val="24"/>
              </w:rPr>
              <w:t>пр</w:t>
            </w:r>
            <w:r w:rsidRPr="0011345F">
              <w:rPr>
                <w:sz w:val="24"/>
                <w:szCs w:val="24"/>
              </w:rPr>
              <w:t xml:space="preserve">. </w:t>
            </w:r>
            <w:r>
              <w:rPr>
                <w:sz w:val="24"/>
                <w:szCs w:val="24"/>
              </w:rPr>
              <w:t>Кур</w:t>
            </w:r>
            <w:r>
              <w:rPr>
                <w:sz w:val="24"/>
                <w:szCs w:val="24"/>
              </w:rPr>
              <w:t>о</w:t>
            </w:r>
            <w:r>
              <w:rPr>
                <w:sz w:val="24"/>
                <w:szCs w:val="24"/>
              </w:rPr>
              <w:t>паткина</w:t>
            </w:r>
            <w:r w:rsidRPr="0011345F">
              <w:rPr>
                <w:sz w:val="24"/>
                <w:szCs w:val="24"/>
              </w:rPr>
              <w:t xml:space="preserve">, </w:t>
            </w:r>
          </w:p>
          <w:p w:rsidR="00E829BE" w:rsidRPr="0011345F" w:rsidRDefault="00E829BE" w:rsidP="00D529E4">
            <w:pPr>
              <w:jc w:val="both"/>
              <w:rPr>
                <w:sz w:val="24"/>
                <w:szCs w:val="24"/>
              </w:rPr>
            </w:pPr>
            <w:r>
              <w:rPr>
                <w:sz w:val="24"/>
                <w:szCs w:val="24"/>
              </w:rPr>
              <w:t>д.1, кв.</w:t>
            </w:r>
            <w:r w:rsidRPr="0011345F">
              <w:rPr>
                <w:sz w:val="24"/>
                <w:szCs w:val="24"/>
              </w:rPr>
              <w:t>1</w:t>
            </w:r>
            <w:r>
              <w:rPr>
                <w:sz w:val="24"/>
                <w:szCs w:val="24"/>
              </w:rPr>
              <w:t>00</w:t>
            </w:r>
          </w:p>
        </w:tc>
        <w:tc>
          <w:tcPr>
            <w:tcW w:w="1276" w:type="dxa"/>
          </w:tcPr>
          <w:p w:rsidR="00E829BE" w:rsidRPr="0011345F" w:rsidRDefault="00E829BE" w:rsidP="00D529E4">
            <w:pPr>
              <w:jc w:val="both"/>
              <w:rPr>
                <w:sz w:val="24"/>
                <w:szCs w:val="24"/>
              </w:rPr>
            </w:pPr>
            <w:r w:rsidRPr="0011345F">
              <w:rPr>
                <w:sz w:val="24"/>
                <w:szCs w:val="24"/>
              </w:rPr>
              <w:t>1</w:t>
            </w:r>
          </w:p>
        </w:tc>
        <w:tc>
          <w:tcPr>
            <w:tcW w:w="2268" w:type="dxa"/>
          </w:tcPr>
          <w:p w:rsidR="00E829BE" w:rsidRPr="0011345F" w:rsidRDefault="00E829BE" w:rsidP="00D529E4">
            <w:pPr>
              <w:jc w:val="both"/>
              <w:rPr>
                <w:sz w:val="24"/>
                <w:szCs w:val="24"/>
              </w:rPr>
            </w:pPr>
            <w:r>
              <w:rPr>
                <w:sz w:val="24"/>
                <w:szCs w:val="24"/>
              </w:rPr>
              <w:t>Нижневартовский район, 22 км авт</w:t>
            </w:r>
            <w:r>
              <w:rPr>
                <w:sz w:val="24"/>
                <w:szCs w:val="24"/>
              </w:rPr>
              <w:t>о</w:t>
            </w:r>
            <w:r w:rsidRPr="0011345F">
              <w:rPr>
                <w:sz w:val="24"/>
                <w:szCs w:val="24"/>
              </w:rPr>
              <w:t>дороги Нижнева</w:t>
            </w:r>
            <w:r w:rsidRPr="0011345F">
              <w:rPr>
                <w:sz w:val="24"/>
                <w:szCs w:val="24"/>
              </w:rPr>
              <w:t>р</w:t>
            </w:r>
            <w:r w:rsidR="00E6701B">
              <w:rPr>
                <w:sz w:val="24"/>
                <w:szCs w:val="24"/>
              </w:rPr>
              <w:t xml:space="preserve">товск− </w:t>
            </w:r>
            <w:r w:rsidRPr="0011345F">
              <w:rPr>
                <w:sz w:val="24"/>
                <w:szCs w:val="24"/>
              </w:rPr>
              <w:t>Радужный</w:t>
            </w:r>
          </w:p>
        </w:tc>
        <w:tc>
          <w:tcPr>
            <w:tcW w:w="1276" w:type="dxa"/>
          </w:tcPr>
          <w:p w:rsidR="00E829BE" w:rsidRPr="0011345F" w:rsidRDefault="00E6701B" w:rsidP="00D529E4">
            <w:pPr>
              <w:jc w:val="both"/>
              <w:rPr>
                <w:sz w:val="24"/>
                <w:szCs w:val="24"/>
              </w:rPr>
            </w:pPr>
            <w:r w:rsidRPr="0011345F">
              <w:rPr>
                <w:sz w:val="24"/>
                <w:szCs w:val="24"/>
              </w:rPr>
              <w:t>торговый павильон</w:t>
            </w:r>
          </w:p>
        </w:tc>
        <w:tc>
          <w:tcPr>
            <w:tcW w:w="1134" w:type="dxa"/>
          </w:tcPr>
          <w:p w:rsidR="00E829BE" w:rsidRPr="0011345F" w:rsidRDefault="00E829BE" w:rsidP="00D529E4">
            <w:pPr>
              <w:jc w:val="both"/>
              <w:rPr>
                <w:sz w:val="24"/>
                <w:szCs w:val="24"/>
              </w:rPr>
            </w:pPr>
            <w:r w:rsidRPr="0011345F">
              <w:rPr>
                <w:sz w:val="24"/>
                <w:szCs w:val="24"/>
              </w:rPr>
              <w:t>прод</w:t>
            </w:r>
            <w:r w:rsidRPr="0011345F">
              <w:rPr>
                <w:sz w:val="24"/>
                <w:szCs w:val="24"/>
              </w:rPr>
              <w:t>о</w:t>
            </w:r>
            <w:r w:rsidRPr="0011345F">
              <w:rPr>
                <w:sz w:val="24"/>
                <w:szCs w:val="24"/>
              </w:rPr>
              <w:t>вольс</w:t>
            </w:r>
            <w:r w:rsidRPr="0011345F">
              <w:rPr>
                <w:sz w:val="24"/>
                <w:szCs w:val="24"/>
              </w:rPr>
              <w:t>т</w:t>
            </w:r>
            <w:r w:rsidRPr="0011345F">
              <w:rPr>
                <w:sz w:val="24"/>
                <w:szCs w:val="24"/>
              </w:rPr>
              <w:t>венные товары</w:t>
            </w:r>
          </w:p>
        </w:tc>
        <w:tc>
          <w:tcPr>
            <w:tcW w:w="992" w:type="dxa"/>
          </w:tcPr>
          <w:p w:rsidR="00E829BE" w:rsidRPr="0011345F" w:rsidRDefault="00E829BE" w:rsidP="00E6701B">
            <w:pPr>
              <w:jc w:val="center"/>
              <w:rPr>
                <w:sz w:val="24"/>
                <w:szCs w:val="24"/>
              </w:rPr>
            </w:pPr>
            <w:r w:rsidRPr="0011345F">
              <w:rPr>
                <w:sz w:val="24"/>
                <w:szCs w:val="24"/>
              </w:rPr>
              <w:t>24,2</w:t>
            </w:r>
          </w:p>
        </w:tc>
        <w:tc>
          <w:tcPr>
            <w:tcW w:w="1275" w:type="dxa"/>
          </w:tcPr>
          <w:p w:rsidR="00E829BE" w:rsidRPr="0011345F" w:rsidRDefault="00E829BE" w:rsidP="00D529E4">
            <w:pPr>
              <w:jc w:val="both"/>
              <w:rPr>
                <w:sz w:val="24"/>
                <w:szCs w:val="24"/>
              </w:rPr>
            </w:pPr>
            <w:r w:rsidRPr="0011345F">
              <w:rPr>
                <w:sz w:val="24"/>
                <w:szCs w:val="24"/>
              </w:rPr>
              <w:t>100 кв.</w:t>
            </w:r>
            <w:r w:rsidR="00E6701B">
              <w:rPr>
                <w:sz w:val="24"/>
                <w:szCs w:val="24"/>
              </w:rPr>
              <w:t xml:space="preserve"> м</w:t>
            </w:r>
            <w:r w:rsidRPr="0011345F">
              <w:rPr>
                <w:sz w:val="24"/>
                <w:szCs w:val="24"/>
              </w:rPr>
              <w:t xml:space="preserve"> 86:04:0000001:1036</w:t>
            </w:r>
          </w:p>
        </w:tc>
        <w:tc>
          <w:tcPr>
            <w:tcW w:w="2268" w:type="dxa"/>
          </w:tcPr>
          <w:p w:rsidR="00E829BE" w:rsidRPr="0011345F" w:rsidRDefault="00E829BE" w:rsidP="00D529E4">
            <w:pPr>
              <w:jc w:val="both"/>
              <w:rPr>
                <w:sz w:val="24"/>
                <w:szCs w:val="24"/>
              </w:rPr>
            </w:pPr>
            <w:r w:rsidRPr="0011345F">
              <w:rPr>
                <w:sz w:val="24"/>
                <w:szCs w:val="24"/>
              </w:rPr>
              <w:t>государственная собственность (н</w:t>
            </w:r>
            <w:r w:rsidRPr="0011345F">
              <w:rPr>
                <w:sz w:val="24"/>
                <w:szCs w:val="24"/>
              </w:rPr>
              <w:t>е</w:t>
            </w:r>
            <w:r w:rsidRPr="0011345F">
              <w:rPr>
                <w:sz w:val="24"/>
                <w:szCs w:val="24"/>
              </w:rPr>
              <w:t>разграниченные земли)</w:t>
            </w:r>
          </w:p>
        </w:tc>
        <w:tc>
          <w:tcPr>
            <w:tcW w:w="1275" w:type="dxa"/>
          </w:tcPr>
          <w:p w:rsidR="00E829BE" w:rsidRDefault="00E829BE" w:rsidP="00D529E4">
            <w:pPr>
              <w:jc w:val="both"/>
              <w:rPr>
                <w:sz w:val="24"/>
                <w:szCs w:val="24"/>
              </w:rPr>
            </w:pPr>
            <w:r>
              <w:rPr>
                <w:sz w:val="24"/>
                <w:szCs w:val="24"/>
              </w:rPr>
              <w:t>10 лет</w:t>
            </w:r>
            <w:r w:rsidR="00502561">
              <w:rPr>
                <w:sz w:val="24"/>
                <w:szCs w:val="24"/>
              </w:rPr>
              <w:t>,</w:t>
            </w:r>
          </w:p>
          <w:p w:rsidR="00E6701B" w:rsidRDefault="00E829BE" w:rsidP="00D529E4">
            <w:pPr>
              <w:jc w:val="both"/>
              <w:rPr>
                <w:sz w:val="24"/>
                <w:szCs w:val="24"/>
              </w:rPr>
            </w:pPr>
            <w:r>
              <w:rPr>
                <w:sz w:val="24"/>
                <w:szCs w:val="24"/>
              </w:rPr>
              <w:t xml:space="preserve">октябрь </w:t>
            </w:r>
            <w:r w:rsidR="00E6701B">
              <w:rPr>
                <w:sz w:val="24"/>
                <w:szCs w:val="24"/>
              </w:rPr>
              <w:t>2011−</w:t>
            </w:r>
          </w:p>
          <w:p w:rsidR="00E829BE" w:rsidRPr="0011345F" w:rsidRDefault="00E829BE" w:rsidP="00D529E4">
            <w:pPr>
              <w:jc w:val="both"/>
              <w:rPr>
                <w:sz w:val="24"/>
                <w:szCs w:val="24"/>
              </w:rPr>
            </w:pPr>
            <w:r>
              <w:rPr>
                <w:sz w:val="24"/>
                <w:szCs w:val="24"/>
              </w:rPr>
              <w:t xml:space="preserve">октябрь </w:t>
            </w:r>
            <w:r w:rsidRPr="0011345F">
              <w:rPr>
                <w:sz w:val="24"/>
                <w:szCs w:val="24"/>
              </w:rPr>
              <w:t>2021</w:t>
            </w:r>
          </w:p>
        </w:tc>
      </w:tr>
      <w:tr w:rsidR="00E829BE" w:rsidRPr="0011345F" w:rsidTr="00E6701B">
        <w:tc>
          <w:tcPr>
            <w:tcW w:w="709" w:type="dxa"/>
          </w:tcPr>
          <w:p w:rsidR="00E829BE" w:rsidRPr="0011345F" w:rsidRDefault="00E829BE" w:rsidP="00E6701B">
            <w:pPr>
              <w:jc w:val="center"/>
              <w:rPr>
                <w:sz w:val="24"/>
                <w:szCs w:val="24"/>
              </w:rPr>
            </w:pPr>
            <w:r>
              <w:rPr>
                <w:sz w:val="24"/>
                <w:szCs w:val="24"/>
              </w:rPr>
              <w:t>2</w:t>
            </w:r>
            <w:r w:rsidRPr="0011345F">
              <w:rPr>
                <w:sz w:val="24"/>
                <w:szCs w:val="24"/>
              </w:rPr>
              <w:t>.</w:t>
            </w:r>
          </w:p>
        </w:tc>
        <w:tc>
          <w:tcPr>
            <w:tcW w:w="1701" w:type="dxa"/>
          </w:tcPr>
          <w:p w:rsidR="00E829BE" w:rsidRPr="0011345F" w:rsidRDefault="00E829BE" w:rsidP="00D529E4">
            <w:pPr>
              <w:jc w:val="both"/>
              <w:rPr>
                <w:sz w:val="24"/>
                <w:szCs w:val="24"/>
              </w:rPr>
            </w:pPr>
          </w:p>
        </w:tc>
        <w:tc>
          <w:tcPr>
            <w:tcW w:w="1560" w:type="dxa"/>
          </w:tcPr>
          <w:p w:rsidR="00E829BE" w:rsidRPr="0011345F" w:rsidRDefault="00E829BE" w:rsidP="00D529E4">
            <w:pPr>
              <w:jc w:val="both"/>
              <w:rPr>
                <w:sz w:val="24"/>
                <w:szCs w:val="24"/>
              </w:rPr>
            </w:pPr>
          </w:p>
        </w:tc>
        <w:tc>
          <w:tcPr>
            <w:tcW w:w="1276" w:type="dxa"/>
          </w:tcPr>
          <w:p w:rsidR="00E829BE" w:rsidRPr="0011345F" w:rsidRDefault="00E829BE" w:rsidP="00D529E4">
            <w:pPr>
              <w:jc w:val="both"/>
              <w:rPr>
                <w:sz w:val="24"/>
                <w:szCs w:val="24"/>
              </w:rPr>
            </w:pPr>
            <w:r w:rsidRPr="0011345F">
              <w:rPr>
                <w:sz w:val="24"/>
                <w:szCs w:val="24"/>
              </w:rPr>
              <w:t>1</w:t>
            </w:r>
          </w:p>
        </w:tc>
        <w:tc>
          <w:tcPr>
            <w:tcW w:w="2268" w:type="dxa"/>
          </w:tcPr>
          <w:p w:rsidR="00E829BE" w:rsidRPr="0011345F" w:rsidRDefault="00E829BE" w:rsidP="00D529E4">
            <w:pPr>
              <w:jc w:val="both"/>
              <w:rPr>
                <w:sz w:val="24"/>
                <w:szCs w:val="24"/>
              </w:rPr>
            </w:pPr>
            <w:r>
              <w:rPr>
                <w:sz w:val="24"/>
                <w:szCs w:val="24"/>
              </w:rPr>
              <w:t>Нижневарт</w:t>
            </w:r>
            <w:r w:rsidRPr="0011345F">
              <w:rPr>
                <w:sz w:val="24"/>
                <w:szCs w:val="24"/>
              </w:rPr>
              <w:t>овский район, пост ГИБДД на 159 км автод</w:t>
            </w:r>
            <w:r w:rsidRPr="0011345F">
              <w:rPr>
                <w:sz w:val="24"/>
                <w:szCs w:val="24"/>
              </w:rPr>
              <w:t>о</w:t>
            </w:r>
            <w:r w:rsidRPr="0011345F">
              <w:rPr>
                <w:sz w:val="24"/>
                <w:szCs w:val="24"/>
              </w:rPr>
              <w:t>роги Нижнева</w:t>
            </w:r>
            <w:r w:rsidRPr="0011345F">
              <w:rPr>
                <w:sz w:val="24"/>
                <w:szCs w:val="24"/>
              </w:rPr>
              <w:t>р</w:t>
            </w:r>
            <w:r w:rsidR="00E6701B">
              <w:rPr>
                <w:sz w:val="24"/>
                <w:szCs w:val="24"/>
              </w:rPr>
              <w:t>товск−</w:t>
            </w:r>
            <w:r>
              <w:rPr>
                <w:sz w:val="24"/>
                <w:szCs w:val="24"/>
              </w:rPr>
              <w:t>Р</w:t>
            </w:r>
            <w:r w:rsidRPr="0011345F">
              <w:rPr>
                <w:sz w:val="24"/>
                <w:szCs w:val="24"/>
              </w:rPr>
              <w:t>адужный</w:t>
            </w:r>
          </w:p>
        </w:tc>
        <w:tc>
          <w:tcPr>
            <w:tcW w:w="1276" w:type="dxa"/>
          </w:tcPr>
          <w:p w:rsidR="00E829BE" w:rsidRPr="0011345F" w:rsidRDefault="00E6701B" w:rsidP="00D529E4">
            <w:pPr>
              <w:jc w:val="both"/>
              <w:rPr>
                <w:sz w:val="24"/>
                <w:szCs w:val="24"/>
              </w:rPr>
            </w:pPr>
            <w:r w:rsidRPr="0011345F">
              <w:rPr>
                <w:sz w:val="24"/>
                <w:szCs w:val="24"/>
              </w:rPr>
              <w:t>торговый киоск</w:t>
            </w:r>
          </w:p>
        </w:tc>
        <w:tc>
          <w:tcPr>
            <w:tcW w:w="1134" w:type="dxa"/>
          </w:tcPr>
          <w:p w:rsidR="00E829BE" w:rsidRPr="0011345F" w:rsidRDefault="00E829BE" w:rsidP="00D529E4">
            <w:pPr>
              <w:jc w:val="both"/>
              <w:rPr>
                <w:sz w:val="24"/>
                <w:szCs w:val="24"/>
              </w:rPr>
            </w:pPr>
            <w:r w:rsidRPr="0011345F">
              <w:rPr>
                <w:sz w:val="24"/>
                <w:szCs w:val="24"/>
              </w:rPr>
              <w:t>прод</w:t>
            </w:r>
            <w:r w:rsidRPr="0011345F">
              <w:rPr>
                <w:sz w:val="24"/>
                <w:szCs w:val="24"/>
              </w:rPr>
              <w:t>о</w:t>
            </w:r>
            <w:r w:rsidRPr="0011345F">
              <w:rPr>
                <w:sz w:val="24"/>
                <w:szCs w:val="24"/>
              </w:rPr>
              <w:t>вольс</w:t>
            </w:r>
            <w:r w:rsidRPr="0011345F">
              <w:rPr>
                <w:sz w:val="24"/>
                <w:szCs w:val="24"/>
              </w:rPr>
              <w:t>т</w:t>
            </w:r>
            <w:r w:rsidRPr="0011345F">
              <w:rPr>
                <w:sz w:val="24"/>
                <w:szCs w:val="24"/>
              </w:rPr>
              <w:t>венные товары</w:t>
            </w:r>
          </w:p>
        </w:tc>
        <w:tc>
          <w:tcPr>
            <w:tcW w:w="992" w:type="dxa"/>
          </w:tcPr>
          <w:p w:rsidR="00E829BE" w:rsidRPr="0011345F" w:rsidRDefault="00E829BE" w:rsidP="00E6701B">
            <w:pPr>
              <w:jc w:val="center"/>
              <w:rPr>
                <w:sz w:val="24"/>
                <w:szCs w:val="24"/>
              </w:rPr>
            </w:pPr>
            <w:r w:rsidRPr="0011345F">
              <w:rPr>
                <w:sz w:val="24"/>
                <w:szCs w:val="24"/>
              </w:rPr>
              <w:t>8</w:t>
            </w:r>
          </w:p>
        </w:tc>
        <w:tc>
          <w:tcPr>
            <w:tcW w:w="1275" w:type="dxa"/>
          </w:tcPr>
          <w:p w:rsidR="00E829BE" w:rsidRPr="0011345F" w:rsidRDefault="00E829BE" w:rsidP="00D529E4">
            <w:pPr>
              <w:jc w:val="both"/>
              <w:rPr>
                <w:sz w:val="24"/>
                <w:szCs w:val="24"/>
              </w:rPr>
            </w:pPr>
            <w:r>
              <w:rPr>
                <w:sz w:val="24"/>
                <w:szCs w:val="24"/>
              </w:rPr>
              <w:t xml:space="preserve">150 </w:t>
            </w:r>
            <w:r w:rsidRPr="0011345F">
              <w:rPr>
                <w:sz w:val="24"/>
                <w:szCs w:val="24"/>
              </w:rPr>
              <w:t>кв.м</w:t>
            </w:r>
          </w:p>
        </w:tc>
        <w:tc>
          <w:tcPr>
            <w:tcW w:w="2268" w:type="dxa"/>
          </w:tcPr>
          <w:p w:rsidR="00E829BE" w:rsidRPr="0011345F" w:rsidRDefault="00E829BE" w:rsidP="00D529E4">
            <w:pPr>
              <w:jc w:val="both"/>
              <w:rPr>
                <w:sz w:val="24"/>
                <w:szCs w:val="24"/>
              </w:rPr>
            </w:pPr>
            <w:r>
              <w:rPr>
                <w:sz w:val="24"/>
                <w:szCs w:val="24"/>
              </w:rPr>
              <w:t>собственность Ха</w:t>
            </w:r>
            <w:r>
              <w:rPr>
                <w:sz w:val="24"/>
                <w:szCs w:val="24"/>
              </w:rPr>
              <w:t>н</w:t>
            </w:r>
            <w:r>
              <w:rPr>
                <w:sz w:val="24"/>
                <w:szCs w:val="24"/>
              </w:rPr>
              <w:t>ты-Мансийского автономного окр</w:t>
            </w:r>
            <w:r>
              <w:rPr>
                <w:sz w:val="24"/>
                <w:szCs w:val="24"/>
              </w:rPr>
              <w:t>у</w:t>
            </w:r>
            <w:r>
              <w:rPr>
                <w:sz w:val="24"/>
                <w:szCs w:val="24"/>
              </w:rPr>
              <w:t xml:space="preserve">га –Югры </w:t>
            </w:r>
          </w:p>
        </w:tc>
        <w:tc>
          <w:tcPr>
            <w:tcW w:w="1275" w:type="dxa"/>
          </w:tcPr>
          <w:p w:rsidR="00E829BE" w:rsidRPr="0011345F" w:rsidRDefault="00E829BE" w:rsidP="00D529E4">
            <w:pPr>
              <w:jc w:val="both"/>
              <w:rPr>
                <w:sz w:val="24"/>
                <w:szCs w:val="24"/>
              </w:rPr>
            </w:pPr>
          </w:p>
        </w:tc>
      </w:tr>
      <w:tr w:rsidR="00E829BE" w:rsidRPr="0011345F" w:rsidTr="00E6701B">
        <w:tc>
          <w:tcPr>
            <w:tcW w:w="709" w:type="dxa"/>
          </w:tcPr>
          <w:p w:rsidR="00E829BE" w:rsidRPr="0011345F" w:rsidRDefault="00E829BE" w:rsidP="00E6701B">
            <w:pPr>
              <w:jc w:val="center"/>
              <w:rPr>
                <w:sz w:val="24"/>
                <w:szCs w:val="24"/>
              </w:rPr>
            </w:pPr>
            <w:r>
              <w:rPr>
                <w:sz w:val="24"/>
                <w:szCs w:val="24"/>
              </w:rPr>
              <w:t>3</w:t>
            </w:r>
            <w:r w:rsidRPr="0011345F">
              <w:rPr>
                <w:sz w:val="24"/>
                <w:szCs w:val="24"/>
              </w:rPr>
              <w:t>.</w:t>
            </w:r>
          </w:p>
        </w:tc>
        <w:tc>
          <w:tcPr>
            <w:tcW w:w="1701" w:type="dxa"/>
          </w:tcPr>
          <w:p w:rsidR="00E829BE" w:rsidRPr="0011345F" w:rsidRDefault="00E829BE" w:rsidP="00D529E4">
            <w:pPr>
              <w:jc w:val="both"/>
              <w:rPr>
                <w:sz w:val="24"/>
                <w:szCs w:val="24"/>
              </w:rPr>
            </w:pPr>
            <w:r w:rsidRPr="0011345F">
              <w:rPr>
                <w:sz w:val="24"/>
                <w:szCs w:val="24"/>
              </w:rPr>
              <w:t>Индивид</w:t>
            </w:r>
            <w:r w:rsidRPr="0011345F">
              <w:rPr>
                <w:sz w:val="24"/>
                <w:szCs w:val="24"/>
              </w:rPr>
              <w:t>у</w:t>
            </w:r>
            <w:r w:rsidRPr="0011345F">
              <w:rPr>
                <w:sz w:val="24"/>
                <w:szCs w:val="24"/>
              </w:rPr>
              <w:t>альный пре</w:t>
            </w:r>
            <w:r w:rsidRPr="0011345F">
              <w:rPr>
                <w:sz w:val="24"/>
                <w:szCs w:val="24"/>
              </w:rPr>
              <w:t>д</w:t>
            </w:r>
            <w:r w:rsidRPr="0011345F">
              <w:rPr>
                <w:sz w:val="24"/>
                <w:szCs w:val="24"/>
              </w:rPr>
              <w:t>приниматель Айрапетян Жора Ишх</w:t>
            </w:r>
            <w:r w:rsidRPr="0011345F">
              <w:rPr>
                <w:sz w:val="24"/>
                <w:szCs w:val="24"/>
              </w:rPr>
              <w:t>а</w:t>
            </w:r>
            <w:r w:rsidRPr="0011345F">
              <w:rPr>
                <w:sz w:val="24"/>
                <w:szCs w:val="24"/>
              </w:rPr>
              <w:t>нович</w:t>
            </w:r>
          </w:p>
        </w:tc>
        <w:tc>
          <w:tcPr>
            <w:tcW w:w="1560" w:type="dxa"/>
          </w:tcPr>
          <w:p w:rsidR="00E6701B" w:rsidRDefault="00E829BE" w:rsidP="00D529E4">
            <w:pPr>
              <w:jc w:val="both"/>
              <w:rPr>
                <w:sz w:val="24"/>
                <w:szCs w:val="24"/>
              </w:rPr>
            </w:pPr>
            <w:r>
              <w:rPr>
                <w:sz w:val="24"/>
                <w:szCs w:val="24"/>
              </w:rPr>
              <w:t>г. Нижн</w:t>
            </w:r>
            <w:r>
              <w:rPr>
                <w:sz w:val="24"/>
                <w:szCs w:val="24"/>
              </w:rPr>
              <w:t>е</w:t>
            </w:r>
            <w:r>
              <w:rPr>
                <w:sz w:val="24"/>
                <w:szCs w:val="24"/>
              </w:rPr>
              <w:t>вартовск,  ул. Пер</w:t>
            </w:r>
            <w:r>
              <w:rPr>
                <w:sz w:val="24"/>
                <w:szCs w:val="24"/>
              </w:rPr>
              <w:t>м</w:t>
            </w:r>
            <w:r>
              <w:rPr>
                <w:sz w:val="24"/>
                <w:szCs w:val="24"/>
              </w:rPr>
              <w:t xml:space="preserve">ская, д.4, </w:t>
            </w:r>
          </w:p>
          <w:p w:rsidR="00E829BE" w:rsidRPr="0011345F" w:rsidRDefault="00E829BE" w:rsidP="00D529E4">
            <w:pPr>
              <w:jc w:val="both"/>
              <w:rPr>
                <w:sz w:val="24"/>
                <w:szCs w:val="24"/>
              </w:rPr>
            </w:pPr>
            <w:r>
              <w:rPr>
                <w:sz w:val="24"/>
                <w:szCs w:val="24"/>
              </w:rPr>
              <w:t>кв.117</w:t>
            </w:r>
          </w:p>
        </w:tc>
        <w:tc>
          <w:tcPr>
            <w:tcW w:w="1276" w:type="dxa"/>
          </w:tcPr>
          <w:p w:rsidR="00E829BE" w:rsidRPr="0011345F" w:rsidRDefault="00E829BE" w:rsidP="00D529E4">
            <w:pPr>
              <w:jc w:val="both"/>
              <w:rPr>
                <w:sz w:val="24"/>
                <w:szCs w:val="24"/>
              </w:rPr>
            </w:pPr>
            <w:r w:rsidRPr="0011345F">
              <w:rPr>
                <w:sz w:val="24"/>
                <w:szCs w:val="24"/>
              </w:rPr>
              <w:t>1</w:t>
            </w:r>
          </w:p>
        </w:tc>
        <w:tc>
          <w:tcPr>
            <w:tcW w:w="2268" w:type="dxa"/>
          </w:tcPr>
          <w:p w:rsidR="00E829BE" w:rsidRPr="0011345F" w:rsidRDefault="00E6701B" w:rsidP="00D529E4">
            <w:pPr>
              <w:jc w:val="both"/>
              <w:rPr>
                <w:sz w:val="24"/>
                <w:szCs w:val="24"/>
              </w:rPr>
            </w:pPr>
            <w:r>
              <w:rPr>
                <w:sz w:val="24"/>
                <w:szCs w:val="24"/>
              </w:rPr>
              <w:t xml:space="preserve">Нижневартовский район, </w:t>
            </w:r>
            <w:r w:rsidR="00E829BE" w:rsidRPr="0011345F">
              <w:rPr>
                <w:sz w:val="24"/>
                <w:szCs w:val="24"/>
              </w:rPr>
              <w:t>78 км от д</w:t>
            </w:r>
            <w:r w:rsidR="00E829BE" w:rsidRPr="0011345F">
              <w:rPr>
                <w:sz w:val="24"/>
                <w:szCs w:val="24"/>
              </w:rPr>
              <w:t>о</w:t>
            </w:r>
            <w:r w:rsidR="00E829BE" w:rsidRPr="0011345F">
              <w:rPr>
                <w:sz w:val="24"/>
                <w:szCs w:val="24"/>
              </w:rPr>
              <w:t>роги Нижнева</w:t>
            </w:r>
            <w:r w:rsidR="00E829BE" w:rsidRPr="0011345F">
              <w:rPr>
                <w:sz w:val="24"/>
                <w:szCs w:val="24"/>
              </w:rPr>
              <w:t>р</w:t>
            </w:r>
            <w:r>
              <w:rPr>
                <w:sz w:val="24"/>
                <w:szCs w:val="24"/>
              </w:rPr>
              <w:t xml:space="preserve">товск− </w:t>
            </w:r>
            <w:r w:rsidR="00E829BE" w:rsidRPr="0011345F">
              <w:rPr>
                <w:sz w:val="24"/>
                <w:szCs w:val="24"/>
              </w:rPr>
              <w:t>Радужный</w:t>
            </w:r>
          </w:p>
        </w:tc>
        <w:tc>
          <w:tcPr>
            <w:tcW w:w="1276" w:type="dxa"/>
          </w:tcPr>
          <w:p w:rsidR="00E829BE" w:rsidRPr="0011345F" w:rsidRDefault="00E6701B" w:rsidP="00D529E4">
            <w:pPr>
              <w:jc w:val="both"/>
              <w:rPr>
                <w:sz w:val="24"/>
                <w:szCs w:val="24"/>
              </w:rPr>
            </w:pPr>
            <w:r w:rsidRPr="0011345F">
              <w:rPr>
                <w:sz w:val="24"/>
                <w:szCs w:val="24"/>
              </w:rPr>
              <w:t>торговый киоск</w:t>
            </w:r>
          </w:p>
        </w:tc>
        <w:tc>
          <w:tcPr>
            <w:tcW w:w="1134" w:type="dxa"/>
          </w:tcPr>
          <w:p w:rsidR="00E829BE" w:rsidRPr="0011345F" w:rsidRDefault="00E829BE" w:rsidP="00D529E4">
            <w:pPr>
              <w:jc w:val="both"/>
              <w:rPr>
                <w:sz w:val="24"/>
                <w:szCs w:val="24"/>
              </w:rPr>
            </w:pPr>
            <w:r w:rsidRPr="0011345F">
              <w:rPr>
                <w:sz w:val="24"/>
                <w:szCs w:val="24"/>
              </w:rPr>
              <w:t>прод</w:t>
            </w:r>
            <w:r w:rsidRPr="0011345F">
              <w:rPr>
                <w:sz w:val="24"/>
                <w:szCs w:val="24"/>
              </w:rPr>
              <w:t>о</w:t>
            </w:r>
            <w:r w:rsidRPr="0011345F">
              <w:rPr>
                <w:sz w:val="24"/>
                <w:szCs w:val="24"/>
              </w:rPr>
              <w:t>вольс</w:t>
            </w:r>
            <w:r w:rsidRPr="0011345F">
              <w:rPr>
                <w:sz w:val="24"/>
                <w:szCs w:val="24"/>
              </w:rPr>
              <w:t>т</w:t>
            </w:r>
            <w:r w:rsidRPr="0011345F">
              <w:rPr>
                <w:sz w:val="24"/>
                <w:szCs w:val="24"/>
              </w:rPr>
              <w:t>венные товары</w:t>
            </w:r>
          </w:p>
        </w:tc>
        <w:tc>
          <w:tcPr>
            <w:tcW w:w="992" w:type="dxa"/>
          </w:tcPr>
          <w:p w:rsidR="00E829BE" w:rsidRPr="0011345F" w:rsidRDefault="00E829BE" w:rsidP="00E6701B">
            <w:pPr>
              <w:jc w:val="center"/>
              <w:rPr>
                <w:sz w:val="24"/>
                <w:szCs w:val="24"/>
              </w:rPr>
            </w:pPr>
            <w:r w:rsidRPr="0011345F">
              <w:rPr>
                <w:sz w:val="24"/>
                <w:szCs w:val="24"/>
              </w:rPr>
              <w:t>5</w:t>
            </w:r>
          </w:p>
        </w:tc>
        <w:tc>
          <w:tcPr>
            <w:tcW w:w="1275" w:type="dxa"/>
          </w:tcPr>
          <w:p w:rsidR="00E829BE" w:rsidRPr="0011345F" w:rsidRDefault="00E829BE" w:rsidP="00D529E4">
            <w:pPr>
              <w:jc w:val="both"/>
              <w:rPr>
                <w:sz w:val="24"/>
                <w:szCs w:val="24"/>
              </w:rPr>
            </w:pPr>
            <w:r>
              <w:rPr>
                <w:sz w:val="24"/>
                <w:szCs w:val="24"/>
              </w:rPr>
              <w:t>100 кв.</w:t>
            </w:r>
            <w:r w:rsidR="00E6701B">
              <w:rPr>
                <w:sz w:val="24"/>
                <w:szCs w:val="24"/>
              </w:rPr>
              <w:t xml:space="preserve"> м</w:t>
            </w:r>
            <w:r w:rsidRPr="0011345F">
              <w:rPr>
                <w:sz w:val="24"/>
                <w:szCs w:val="24"/>
              </w:rPr>
              <w:t>86:04:00 00 001:0637</w:t>
            </w:r>
          </w:p>
        </w:tc>
        <w:tc>
          <w:tcPr>
            <w:tcW w:w="2268" w:type="dxa"/>
          </w:tcPr>
          <w:p w:rsidR="00E829BE" w:rsidRPr="0011345F" w:rsidRDefault="00E829BE" w:rsidP="00D529E4">
            <w:pPr>
              <w:jc w:val="both"/>
              <w:rPr>
                <w:sz w:val="24"/>
                <w:szCs w:val="24"/>
              </w:rPr>
            </w:pPr>
            <w:r w:rsidRPr="0011345F">
              <w:rPr>
                <w:sz w:val="24"/>
                <w:szCs w:val="24"/>
              </w:rPr>
              <w:t>государственная собственность (н</w:t>
            </w:r>
            <w:r w:rsidRPr="0011345F">
              <w:rPr>
                <w:sz w:val="24"/>
                <w:szCs w:val="24"/>
              </w:rPr>
              <w:t>е</w:t>
            </w:r>
            <w:r w:rsidRPr="0011345F">
              <w:rPr>
                <w:sz w:val="24"/>
                <w:szCs w:val="24"/>
              </w:rPr>
              <w:t>разграниченные земли)</w:t>
            </w:r>
          </w:p>
        </w:tc>
        <w:tc>
          <w:tcPr>
            <w:tcW w:w="1275" w:type="dxa"/>
          </w:tcPr>
          <w:p w:rsidR="00E829BE" w:rsidRDefault="00E829BE" w:rsidP="00D529E4">
            <w:pPr>
              <w:jc w:val="both"/>
              <w:rPr>
                <w:sz w:val="24"/>
                <w:szCs w:val="24"/>
              </w:rPr>
            </w:pPr>
            <w:r>
              <w:rPr>
                <w:sz w:val="24"/>
                <w:szCs w:val="24"/>
              </w:rPr>
              <w:t>3 года</w:t>
            </w:r>
            <w:r w:rsidR="00502561">
              <w:rPr>
                <w:sz w:val="24"/>
                <w:szCs w:val="24"/>
              </w:rPr>
              <w:t>,</w:t>
            </w:r>
          </w:p>
          <w:p w:rsidR="00E829BE" w:rsidRDefault="00E829BE" w:rsidP="00D529E4">
            <w:pPr>
              <w:jc w:val="both"/>
              <w:rPr>
                <w:sz w:val="24"/>
                <w:szCs w:val="24"/>
              </w:rPr>
            </w:pPr>
            <w:r>
              <w:rPr>
                <w:sz w:val="24"/>
                <w:szCs w:val="24"/>
              </w:rPr>
              <w:t>февраль 2014</w:t>
            </w:r>
            <w:r w:rsidR="00E6701B">
              <w:rPr>
                <w:sz w:val="24"/>
                <w:szCs w:val="24"/>
              </w:rPr>
              <w:t>−</w:t>
            </w:r>
          </w:p>
          <w:p w:rsidR="00E829BE" w:rsidRPr="0011345F" w:rsidRDefault="00E829BE" w:rsidP="00D529E4">
            <w:pPr>
              <w:jc w:val="both"/>
              <w:rPr>
                <w:sz w:val="24"/>
                <w:szCs w:val="24"/>
              </w:rPr>
            </w:pPr>
            <w:r>
              <w:rPr>
                <w:sz w:val="24"/>
                <w:szCs w:val="24"/>
              </w:rPr>
              <w:t>январь 2017</w:t>
            </w:r>
          </w:p>
        </w:tc>
      </w:tr>
      <w:tr w:rsidR="00E829BE" w:rsidRPr="0011345F" w:rsidTr="00E6701B">
        <w:trPr>
          <w:trHeight w:val="2220"/>
        </w:trPr>
        <w:tc>
          <w:tcPr>
            <w:tcW w:w="709" w:type="dxa"/>
          </w:tcPr>
          <w:p w:rsidR="00E829BE" w:rsidRPr="0011345F" w:rsidRDefault="00E829BE" w:rsidP="00E6701B">
            <w:pPr>
              <w:jc w:val="center"/>
              <w:rPr>
                <w:sz w:val="24"/>
                <w:szCs w:val="24"/>
              </w:rPr>
            </w:pPr>
            <w:r>
              <w:rPr>
                <w:sz w:val="24"/>
                <w:szCs w:val="24"/>
              </w:rPr>
              <w:lastRenderedPageBreak/>
              <w:t>4</w:t>
            </w:r>
            <w:r w:rsidRPr="0011345F">
              <w:rPr>
                <w:sz w:val="24"/>
                <w:szCs w:val="24"/>
              </w:rPr>
              <w:t>.</w:t>
            </w:r>
          </w:p>
        </w:tc>
        <w:tc>
          <w:tcPr>
            <w:tcW w:w="1701" w:type="dxa"/>
          </w:tcPr>
          <w:p w:rsidR="00E829BE" w:rsidRPr="0011345F" w:rsidRDefault="00E829BE" w:rsidP="00D529E4">
            <w:pPr>
              <w:jc w:val="both"/>
              <w:rPr>
                <w:sz w:val="24"/>
                <w:szCs w:val="24"/>
              </w:rPr>
            </w:pPr>
          </w:p>
        </w:tc>
        <w:tc>
          <w:tcPr>
            <w:tcW w:w="1560" w:type="dxa"/>
          </w:tcPr>
          <w:p w:rsidR="00E829BE" w:rsidRPr="0011345F" w:rsidRDefault="00E829BE" w:rsidP="00D529E4">
            <w:pPr>
              <w:jc w:val="both"/>
              <w:rPr>
                <w:sz w:val="24"/>
                <w:szCs w:val="24"/>
              </w:rPr>
            </w:pPr>
            <w:r>
              <w:rPr>
                <w:sz w:val="24"/>
                <w:szCs w:val="24"/>
              </w:rPr>
              <w:t>Нижнева</w:t>
            </w:r>
            <w:r>
              <w:rPr>
                <w:sz w:val="24"/>
                <w:szCs w:val="24"/>
              </w:rPr>
              <w:t>р</w:t>
            </w:r>
            <w:r>
              <w:rPr>
                <w:sz w:val="24"/>
                <w:szCs w:val="24"/>
              </w:rPr>
              <w:t>товский район, п. Зайцева Речка, ул. Централ</w:t>
            </w:r>
            <w:r>
              <w:rPr>
                <w:sz w:val="24"/>
                <w:szCs w:val="24"/>
              </w:rPr>
              <w:t>ь</w:t>
            </w:r>
            <w:r>
              <w:rPr>
                <w:sz w:val="24"/>
                <w:szCs w:val="24"/>
              </w:rPr>
              <w:t>ная,7,2</w:t>
            </w:r>
          </w:p>
        </w:tc>
        <w:tc>
          <w:tcPr>
            <w:tcW w:w="1276" w:type="dxa"/>
          </w:tcPr>
          <w:p w:rsidR="00E829BE" w:rsidRPr="0011345F" w:rsidRDefault="00E829BE" w:rsidP="00D529E4">
            <w:pPr>
              <w:jc w:val="both"/>
              <w:rPr>
                <w:sz w:val="24"/>
                <w:szCs w:val="24"/>
              </w:rPr>
            </w:pPr>
            <w:r>
              <w:rPr>
                <w:sz w:val="24"/>
                <w:szCs w:val="24"/>
              </w:rPr>
              <w:t>1</w:t>
            </w:r>
          </w:p>
        </w:tc>
        <w:tc>
          <w:tcPr>
            <w:tcW w:w="2268" w:type="dxa"/>
          </w:tcPr>
          <w:p w:rsidR="00E829BE" w:rsidRPr="0011345F" w:rsidRDefault="00E829BE" w:rsidP="00D529E4">
            <w:pPr>
              <w:jc w:val="both"/>
              <w:rPr>
                <w:sz w:val="24"/>
                <w:szCs w:val="24"/>
              </w:rPr>
            </w:pPr>
            <w:r>
              <w:rPr>
                <w:sz w:val="24"/>
                <w:szCs w:val="24"/>
              </w:rPr>
              <w:t>Нижневартовский р</w:t>
            </w:r>
            <w:r w:rsidR="00E6701B">
              <w:rPr>
                <w:sz w:val="24"/>
                <w:szCs w:val="24"/>
              </w:rPr>
              <w:t xml:space="preserve">айон, автодорога Нижневартовск − </w:t>
            </w:r>
            <w:r>
              <w:rPr>
                <w:sz w:val="24"/>
                <w:szCs w:val="24"/>
              </w:rPr>
              <w:t>граница Томской области, 18 км</w:t>
            </w:r>
          </w:p>
        </w:tc>
        <w:tc>
          <w:tcPr>
            <w:tcW w:w="1276" w:type="dxa"/>
          </w:tcPr>
          <w:p w:rsidR="00E829BE" w:rsidRPr="0011345F" w:rsidRDefault="00E829BE" w:rsidP="00D529E4">
            <w:pPr>
              <w:jc w:val="both"/>
              <w:rPr>
                <w:sz w:val="24"/>
                <w:szCs w:val="24"/>
              </w:rPr>
            </w:pPr>
          </w:p>
        </w:tc>
        <w:tc>
          <w:tcPr>
            <w:tcW w:w="1134" w:type="dxa"/>
          </w:tcPr>
          <w:p w:rsidR="00E829BE" w:rsidRPr="0011345F" w:rsidRDefault="00E829BE" w:rsidP="00D529E4">
            <w:pPr>
              <w:jc w:val="both"/>
              <w:rPr>
                <w:sz w:val="24"/>
                <w:szCs w:val="24"/>
              </w:rPr>
            </w:pPr>
            <w:r w:rsidRPr="0011345F">
              <w:rPr>
                <w:sz w:val="24"/>
                <w:szCs w:val="24"/>
              </w:rPr>
              <w:t>прод</w:t>
            </w:r>
            <w:r w:rsidRPr="0011345F">
              <w:rPr>
                <w:sz w:val="24"/>
                <w:szCs w:val="24"/>
              </w:rPr>
              <w:t>о</w:t>
            </w:r>
            <w:r w:rsidRPr="0011345F">
              <w:rPr>
                <w:sz w:val="24"/>
                <w:szCs w:val="24"/>
              </w:rPr>
              <w:t>вольс</w:t>
            </w:r>
            <w:r w:rsidRPr="0011345F">
              <w:rPr>
                <w:sz w:val="24"/>
                <w:szCs w:val="24"/>
              </w:rPr>
              <w:t>т</w:t>
            </w:r>
            <w:r w:rsidRPr="0011345F">
              <w:rPr>
                <w:sz w:val="24"/>
                <w:szCs w:val="24"/>
              </w:rPr>
              <w:t>венные товары</w:t>
            </w:r>
            <w:r>
              <w:rPr>
                <w:sz w:val="24"/>
                <w:szCs w:val="24"/>
              </w:rPr>
              <w:t>, общес</w:t>
            </w:r>
            <w:r>
              <w:rPr>
                <w:sz w:val="24"/>
                <w:szCs w:val="24"/>
              </w:rPr>
              <w:t>т</w:t>
            </w:r>
            <w:r>
              <w:rPr>
                <w:sz w:val="24"/>
                <w:szCs w:val="24"/>
              </w:rPr>
              <w:t>венное питание</w:t>
            </w:r>
          </w:p>
        </w:tc>
        <w:tc>
          <w:tcPr>
            <w:tcW w:w="992" w:type="dxa"/>
          </w:tcPr>
          <w:p w:rsidR="00E829BE" w:rsidRPr="0011345F" w:rsidRDefault="00E829BE" w:rsidP="00E6701B">
            <w:pPr>
              <w:jc w:val="center"/>
              <w:rPr>
                <w:sz w:val="24"/>
                <w:szCs w:val="24"/>
              </w:rPr>
            </w:pPr>
            <w:r>
              <w:rPr>
                <w:sz w:val="24"/>
                <w:szCs w:val="24"/>
              </w:rPr>
              <w:t>9</w:t>
            </w:r>
          </w:p>
        </w:tc>
        <w:tc>
          <w:tcPr>
            <w:tcW w:w="1275" w:type="dxa"/>
          </w:tcPr>
          <w:p w:rsidR="00E829BE" w:rsidRPr="0011345F" w:rsidRDefault="00E829BE" w:rsidP="00D529E4">
            <w:pPr>
              <w:jc w:val="both"/>
              <w:rPr>
                <w:sz w:val="24"/>
                <w:szCs w:val="24"/>
              </w:rPr>
            </w:pPr>
            <w:r>
              <w:rPr>
                <w:sz w:val="24"/>
                <w:szCs w:val="24"/>
              </w:rPr>
              <w:t>20 кв.м</w:t>
            </w:r>
          </w:p>
        </w:tc>
        <w:tc>
          <w:tcPr>
            <w:tcW w:w="2268" w:type="dxa"/>
          </w:tcPr>
          <w:p w:rsidR="00E829BE" w:rsidRPr="0011345F" w:rsidRDefault="00E829BE" w:rsidP="00D529E4">
            <w:pPr>
              <w:jc w:val="both"/>
              <w:rPr>
                <w:sz w:val="24"/>
                <w:szCs w:val="24"/>
              </w:rPr>
            </w:pPr>
            <w:r>
              <w:rPr>
                <w:sz w:val="24"/>
                <w:szCs w:val="24"/>
              </w:rPr>
              <w:t>собственность Ха</w:t>
            </w:r>
            <w:r>
              <w:rPr>
                <w:sz w:val="24"/>
                <w:szCs w:val="24"/>
              </w:rPr>
              <w:t>н</w:t>
            </w:r>
            <w:r>
              <w:rPr>
                <w:sz w:val="24"/>
                <w:szCs w:val="24"/>
              </w:rPr>
              <w:t>ты-Мансийского автономного окр</w:t>
            </w:r>
            <w:r>
              <w:rPr>
                <w:sz w:val="24"/>
                <w:szCs w:val="24"/>
              </w:rPr>
              <w:t>у</w:t>
            </w:r>
            <w:r>
              <w:rPr>
                <w:sz w:val="24"/>
                <w:szCs w:val="24"/>
              </w:rPr>
              <w:t>га –Югры</w:t>
            </w:r>
          </w:p>
        </w:tc>
        <w:tc>
          <w:tcPr>
            <w:tcW w:w="1275" w:type="dxa"/>
          </w:tcPr>
          <w:p w:rsidR="00E829BE" w:rsidRPr="0011345F" w:rsidRDefault="00E829BE" w:rsidP="00D529E4">
            <w:pPr>
              <w:jc w:val="both"/>
              <w:rPr>
                <w:sz w:val="24"/>
                <w:szCs w:val="24"/>
              </w:rPr>
            </w:pPr>
          </w:p>
        </w:tc>
      </w:tr>
      <w:tr w:rsidR="00E829BE" w:rsidRPr="0011345F" w:rsidTr="00E6701B">
        <w:trPr>
          <w:trHeight w:val="222"/>
        </w:trPr>
        <w:tc>
          <w:tcPr>
            <w:tcW w:w="709" w:type="dxa"/>
          </w:tcPr>
          <w:p w:rsidR="00E829BE" w:rsidRDefault="00E829BE" w:rsidP="00E6701B">
            <w:pPr>
              <w:jc w:val="center"/>
              <w:rPr>
                <w:sz w:val="24"/>
                <w:szCs w:val="24"/>
              </w:rPr>
            </w:pPr>
            <w:r>
              <w:rPr>
                <w:sz w:val="24"/>
                <w:szCs w:val="24"/>
              </w:rPr>
              <w:t>5.</w:t>
            </w:r>
          </w:p>
        </w:tc>
        <w:tc>
          <w:tcPr>
            <w:tcW w:w="1701" w:type="dxa"/>
          </w:tcPr>
          <w:p w:rsidR="00E829BE" w:rsidRPr="0011345F" w:rsidRDefault="00E829BE" w:rsidP="00D529E4">
            <w:pPr>
              <w:jc w:val="both"/>
              <w:rPr>
                <w:sz w:val="24"/>
                <w:szCs w:val="24"/>
              </w:rPr>
            </w:pPr>
          </w:p>
        </w:tc>
        <w:tc>
          <w:tcPr>
            <w:tcW w:w="1560" w:type="dxa"/>
          </w:tcPr>
          <w:p w:rsidR="00E829BE" w:rsidRDefault="00E829BE" w:rsidP="00D529E4">
            <w:pPr>
              <w:jc w:val="both"/>
              <w:rPr>
                <w:sz w:val="24"/>
                <w:szCs w:val="24"/>
              </w:rPr>
            </w:pPr>
          </w:p>
        </w:tc>
        <w:tc>
          <w:tcPr>
            <w:tcW w:w="1276" w:type="dxa"/>
          </w:tcPr>
          <w:p w:rsidR="00E829BE" w:rsidRDefault="00E829BE" w:rsidP="00D529E4">
            <w:pPr>
              <w:jc w:val="both"/>
              <w:rPr>
                <w:sz w:val="24"/>
                <w:szCs w:val="24"/>
              </w:rPr>
            </w:pPr>
          </w:p>
        </w:tc>
        <w:tc>
          <w:tcPr>
            <w:tcW w:w="2268" w:type="dxa"/>
          </w:tcPr>
          <w:p w:rsidR="00E829BE" w:rsidRDefault="00E829BE" w:rsidP="00D529E4">
            <w:pPr>
              <w:jc w:val="both"/>
            </w:pPr>
            <w:r w:rsidRPr="00BD6D62">
              <w:rPr>
                <w:sz w:val="24"/>
                <w:szCs w:val="24"/>
              </w:rPr>
              <w:t xml:space="preserve">Нижневартовский район, </w:t>
            </w:r>
            <w:r>
              <w:rPr>
                <w:sz w:val="24"/>
                <w:szCs w:val="24"/>
              </w:rPr>
              <w:t>д. Былино</w:t>
            </w:r>
          </w:p>
        </w:tc>
        <w:tc>
          <w:tcPr>
            <w:tcW w:w="1276" w:type="dxa"/>
          </w:tcPr>
          <w:p w:rsidR="00E829BE" w:rsidRDefault="00E829BE" w:rsidP="00D529E4">
            <w:pPr>
              <w:jc w:val="both"/>
              <w:rPr>
                <w:sz w:val="24"/>
                <w:szCs w:val="24"/>
              </w:rPr>
            </w:pPr>
          </w:p>
        </w:tc>
        <w:tc>
          <w:tcPr>
            <w:tcW w:w="1134" w:type="dxa"/>
          </w:tcPr>
          <w:p w:rsidR="00E829BE" w:rsidRDefault="00E829BE" w:rsidP="00D529E4">
            <w:pPr>
              <w:jc w:val="both"/>
              <w:rPr>
                <w:sz w:val="24"/>
                <w:szCs w:val="24"/>
              </w:rPr>
            </w:pPr>
          </w:p>
        </w:tc>
        <w:tc>
          <w:tcPr>
            <w:tcW w:w="992" w:type="dxa"/>
          </w:tcPr>
          <w:p w:rsidR="00E829BE" w:rsidRDefault="00E829BE" w:rsidP="00D529E4">
            <w:pPr>
              <w:jc w:val="both"/>
              <w:rPr>
                <w:sz w:val="24"/>
                <w:szCs w:val="24"/>
              </w:rPr>
            </w:pPr>
          </w:p>
        </w:tc>
        <w:tc>
          <w:tcPr>
            <w:tcW w:w="1275" w:type="dxa"/>
          </w:tcPr>
          <w:p w:rsidR="00E829BE" w:rsidRDefault="00E829BE" w:rsidP="00D529E4">
            <w:pPr>
              <w:jc w:val="both"/>
              <w:rPr>
                <w:sz w:val="24"/>
                <w:szCs w:val="24"/>
              </w:rPr>
            </w:pPr>
          </w:p>
        </w:tc>
        <w:tc>
          <w:tcPr>
            <w:tcW w:w="2268" w:type="dxa"/>
          </w:tcPr>
          <w:p w:rsidR="00E829BE" w:rsidRDefault="00E829BE" w:rsidP="00D529E4">
            <w:pPr>
              <w:jc w:val="both"/>
            </w:pPr>
            <w:r w:rsidRPr="00B32883">
              <w:rPr>
                <w:sz w:val="24"/>
                <w:szCs w:val="24"/>
              </w:rPr>
              <w:t>государственная собственность (н</w:t>
            </w:r>
            <w:r w:rsidRPr="00B32883">
              <w:rPr>
                <w:sz w:val="24"/>
                <w:szCs w:val="24"/>
              </w:rPr>
              <w:t>е</w:t>
            </w:r>
            <w:r w:rsidRPr="00B32883">
              <w:rPr>
                <w:sz w:val="24"/>
                <w:szCs w:val="24"/>
              </w:rPr>
              <w:t>разграниченные земли)</w:t>
            </w:r>
          </w:p>
        </w:tc>
        <w:tc>
          <w:tcPr>
            <w:tcW w:w="1275" w:type="dxa"/>
          </w:tcPr>
          <w:p w:rsidR="00E829BE" w:rsidRDefault="00E829BE" w:rsidP="00D529E4">
            <w:pPr>
              <w:jc w:val="both"/>
              <w:rPr>
                <w:sz w:val="24"/>
                <w:szCs w:val="24"/>
              </w:rPr>
            </w:pPr>
          </w:p>
        </w:tc>
      </w:tr>
      <w:tr w:rsidR="00E829BE" w:rsidRPr="0011345F" w:rsidTr="00E6701B">
        <w:trPr>
          <w:trHeight w:val="96"/>
        </w:trPr>
        <w:tc>
          <w:tcPr>
            <w:tcW w:w="709" w:type="dxa"/>
          </w:tcPr>
          <w:p w:rsidR="00E829BE" w:rsidRDefault="00E829BE" w:rsidP="00E6701B">
            <w:pPr>
              <w:jc w:val="center"/>
              <w:rPr>
                <w:sz w:val="24"/>
                <w:szCs w:val="24"/>
              </w:rPr>
            </w:pPr>
            <w:r>
              <w:rPr>
                <w:sz w:val="24"/>
                <w:szCs w:val="24"/>
              </w:rPr>
              <w:t>6.</w:t>
            </w:r>
          </w:p>
        </w:tc>
        <w:tc>
          <w:tcPr>
            <w:tcW w:w="1701" w:type="dxa"/>
          </w:tcPr>
          <w:p w:rsidR="00E829BE" w:rsidRPr="0011345F" w:rsidRDefault="00E829BE" w:rsidP="00D529E4">
            <w:pPr>
              <w:jc w:val="both"/>
              <w:rPr>
                <w:sz w:val="24"/>
                <w:szCs w:val="24"/>
              </w:rPr>
            </w:pPr>
          </w:p>
        </w:tc>
        <w:tc>
          <w:tcPr>
            <w:tcW w:w="1560" w:type="dxa"/>
          </w:tcPr>
          <w:p w:rsidR="00E829BE" w:rsidRDefault="00E829BE" w:rsidP="00D529E4">
            <w:pPr>
              <w:jc w:val="both"/>
              <w:rPr>
                <w:sz w:val="24"/>
                <w:szCs w:val="24"/>
              </w:rPr>
            </w:pPr>
          </w:p>
        </w:tc>
        <w:tc>
          <w:tcPr>
            <w:tcW w:w="1276" w:type="dxa"/>
          </w:tcPr>
          <w:p w:rsidR="00E829BE" w:rsidRDefault="00E829BE" w:rsidP="00D529E4">
            <w:pPr>
              <w:jc w:val="both"/>
              <w:rPr>
                <w:sz w:val="24"/>
                <w:szCs w:val="24"/>
              </w:rPr>
            </w:pPr>
          </w:p>
        </w:tc>
        <w:tc>
          <w:tcPr>
            <w:tcW w:w="2268" w:type="dxa"/>
          </w:tcPr>
          <w:p w:rsidR="00E829BE" w:rsidRDefault="00E829BE" w:rsidP="00D529E4">
            <w:pPr>
              <w:jc w:val="both"/>
            </w:pPr>
            <w:r w:rsidRPr="00BD6D62">
              <w:rPr>
                <w:sz w:val="24"/>
                <w:szCs w:val="24"/>
              </w:rPr>
              <w:t xml:space="preserve">Нижневартовский район, </w:t>
            </w:r>
            <w:r>
              <w:rPr>
                <w:sz w:val="24"/>
                <w:szCs w:val="24"/>
              </w:rPr>
              <w:t>д. Соснино</w:t>
            </w:r>
          </w:p>
        </w:tc>
        <w:tc>
          <w:tcPr>
            <w:tcW w:w="1276" w:type="dxa"/>
          </w:tcPr>
          <w:p w:rsidR="00E829BE" w:rsidRDefault="00E829BE" w:rsidP="00D529E4">
            <w:pPr>
              <w:jc w:val="both"/>
              <w:rPr>
                <w:sz w:val="24"/>
                <w:szCs w:val="24"/>
              </w:rPr>
            </w:pPr>
          </w:p>
        </w:tc>
        <w:tc>
          <w:tcPr>
            <w:tcW w:w="1134" w:type="dxa"/>
          </w:tcPr>
          <w:p w:rsidR="00E829BE" w:rsidRDefault="00E829BE" w:rsidP="00D529E4">
            <w:pPr>
              <w:jc w:val="both"/>
              <w:rPr>
                <w:sz w:val="24"/>
                <w:szCs w:val="24"/>
              </w:rPr>
            </w:pPr>
          </w:p>
        </w:tc>
        <w:tc>
          <w:tcPr>
            <w:tcW w:w="992" w:type="dxa"/>
          </w:tcPr>
          <w:p w:rsidR="00E829BE" w:rsidRDefault="00E829BE" w:rsidP="00D529E4">
            <w:pPr>
              <w:jc w:val="both"/>
              <w:rPr>
                <w:sz w:val="24"/>
                <w:szCs w:val="24"/>
              </w:rPr>
            </w:pPr>
          </w:p>
        </w:tc>
        <w:tc>
          <w:tcPr>
            <w:tcW w:w="1275" w:type="dxa"/>
          </w:tcPr>
          <w:p w:rsidR="00E829BE" w:rsidRDefault="00E829BE" w:rsidP="00D529E4">
            <w:pPr>
              <w:jc w:val="both"/>
              <w:rPr>
                <w:sz w:val="24"/>
                <w:szCs w:val="24"/>
              </w:rPr>
            </w:pPr>
          </w:p>
        </w:tc>
        <w:tc>
          <w:tcPr>
            <w:tcW w:w="2268" w:type="dxa"/>
          </w:tcPr>
          <w:p w:rsidR="00E829BE" w:rsidRDefault="00E829BE" w:rsidP="00D529E4">
            <w:pPr>
              <w:jc w:val="both"/>
            </w:pPr>
            <w:r w:rsidRPr="00B32883">
              <w:rPr>
                <w:sz w:val="24"/>
                <w:szCs w:val="24"/>
              </w:rPr>
              <w:t>государственная собственность (н</w:t>
            </w:r>
            <w:r w:rsidRPr="00B32883">
              <w:rPr>
                <w:sz w:val="24"/>
                <w:szCs w:val="24"/>
              </w:rPr>
              <w:t>е</w:t>
            </w:r>
            <w:r w:rsidRPr="00B32883">
              <w:rPr>
                <w:sz w:val="24"/>
                <w:szCs w:val="24"/>
              </w:rPr>
              <w:t>разграниченные земли)</w:t>
            </w:r>
          </w:p>
        </w:tc>
        <w:tc>
          <w:tcPr>
            <w:tcW w:w="1275" w:type="dxa"/>
          </w:tcPr>
          <w:p w:rsidR="00E829BE" w:rsidRDefault="00E829BE" w:rsidP="00D529E4">
            <w:pPr>
              <w:jc w:val="both"/>
              <w:rPr>
                <w:sz w:val="24"/>
                <w:szCs w:val="24"/>
              </w:rPr>
            </w:pPr>
          </w:p>
        </w:tc>
      </w:tr>
      <w:tr w:rsidR="00E829BE" w:rsidRPr="0011345F" w:rsidTr="00E6701B">
        <w:trPr>
          <w:trHeight w:val="165"/>
        </w:trPr>
        <w:tc>
          <w:tcPr>
            <w:tcW w:w="709" w:type="dxa"/>
          </w:tcPr>
          <w:p w:rsidR="00E829BE" w:rsidRDefault="00E829BE" w:rsidP="00E6701B">
            <w:pPr>
              <w:jc w:val="center"/>
              <w:rPr>
                <w:sz w:val="24"/>
                <w:szCs w:val="24"/>
              </w:rPr>
            </w:pPr>
            <w:r>
              <w:rPr>
                <w:sz w:val="24"/>
                <w:szCs w:val="24"/>
              </w:rPr>
              <w:t>7.</w:t>
            </w:r>
          </w:p>
        </w:tc>
        <w:tc>
          <w:tcPr>
            <w:tcW w:w="1701" w:type="dxa"/>
          </w:tcPr>
          <w:p w:rsidR="00E829BE" w:rsidRPr="0011345F" w:rsidRDefault="00E829BE" w:rsidP="00D529E4">
            <w:pPr>
              <w:jc w:val="both"/>
              <w:rPr>
                <w:sz w:val="24"/>
                <w:szCs w:val="24"/>
              </w:rPr>
            </w:pPr>
          </w:p>
        </w:tc>
        <w:tc>
          <w:tcPr>
            <w:tcW w:w="1560" w:type="dxa"/>
          </w:tcPr>
          <w:p w:rsidR="00E829BE" w:rsidRDefault="00E829BE" w:rsidP="00D529E4">
            <w:pPr>
              <w:jc w:val="both"/>
              <w:rPr>
                <w:sz w:val="24"/>
                <w:szCs w:val="24"/>
              </w:rPr>
            </w:pPr>
          </w:p>
        </w:tc>
        <w:tc>
          <w:tcPr>
            <w:tcW w:w="1276" w:type="dxa"/>
          </w:tcPr>
          <w:p w:rsidR="00E829BE" w:rsidRDefault="00E829BE" w:rsidP="00D529E4">
            <w:pPr>
              <w:jc w:val="both"/>
              <w:rPr>
                <w:sz w:val="24"/>
                <w:szCs w:val="24"/>
              </w:rPr>
            </w:pPr>
          </w:p>
        </w:tc>
        <w:tc>
          <w:tcPr>
            <w:tcW w:w="2268" w:type="dxa"/>
          </w:tcPr>
          <w:p w:rsidR="00E829BE" w:rsidRDefault="00E829BE" w:rsidP="00D529E4">
            <w:pPr>
              <w:jc w:val="both"/>
            </w:pPr>
            <w:r w:rsidRPr="00BD6D62">
              <w:rPr>
                <w:sz w:val="24"/>
                <w:szCs w:val="24"/>
              </w:rPr>
              <w:t xml:space="preserve">Нижневартовский район, </w:t>
            </w:r>
            <w:r>
              <w:rPr>
                <w:sz w:val="24"/>
                <w:szCs w:val="24"/>
              </w:rPr>
              <w:t>д. Пасол</w:t>
            </w:r>
          </w:p>
        </w:tc>
        <w:tc>
          <w:tcPr>
            <w:tcW w:w="1276" w:type="dxa"/>
          </w:tcPr>
          <w:p w:rsidR="00E829BE" w:rsidRDefault="00E829BE" w:rsidP="00D529E4">
            <w:pPr>
              <w:jc w:val="both"/>
              <w:rPr>
                <w:sz w:val="24"/>
                <w:szCs w:val="24"/>
              </w:rPr>
            </w:pPr>
          </w:p>
        </w:tc>
        <w:tc>
          <w:tcPr>
            <w:tcW w:w="1134" w:type="dxa"/>
          </w:tcPr>
          <w:p w:rsidR="00E829BE" w:rsidRDefault="00E829BE" w:rsidP="00D529E4">
            <w:pPr>
              <w:jc w:val="both"/>
              <w:rPr>
                <w:sz w:val="24"/>
                <w:szCs w:val="24"/>
              </w:rPr>
            </w:pPr>
          </w:p>
        </w:tc>
        <w:tc>
          <w:tcPr>
            <w:tcW w:w="992" w:type="dxa"/>
          </w:tcPr>
          <w:p w:rsidR="00E829BE" w:rsidRDefault="00E829BE" w:rsidP="00D529E4">
            <w:pPr>
              <w:jc w:val="both"/>
              <w:rPr>
                <w:sz w:val="24"/>
                <w:szCs w:val="24"/>
              </w:rPr>
            </w:pPr>
          </w:p>
        </w:tc>
        <w:tc>
          <w:tcPr>
            <w:tcW w:w="1275" w:type="dxa"/>
          </w:tcPr>
          <w:p w:rsidR="00E829BE" w:rsidRDefault="00E829BE" w:rsidP="00D529E4">
            <w:pPr>
              <w:jc w:val="both"/>
              <w:rPr>
                <w:sz w:val="24"/>
                <w:szCs w:val="24"/>
              </w:rPr>
            </w:pPr>
          </w:p>
        </w:tc>
        <w:tc>
          <w:tcPr>
            <w:tcW w:w="2268" w:type="dxa"/>
          </w:tcPr>
          <w:p w:rsidR="00E829BE" w:rsidRDefault="00E829BE" w:rsidP="00D529E4">
            <w:pPr>
              <w:jc w:val="both"/>
            </w:pPr>
            <w:r w:rsidRPr="00B32883">
              <w:rPr>
                <w:sz w:val="24"/>
                <w:szCs w:val="24"/>
              </w:rPr>
              <w:t>государственная собственность (н</w:t>
            </w:r>
            <w:r w:rsidRPr="00B32883">
              <w:rPr>
                <w:sz w:val="24"/>
                <w:szCs w:val="24"/>
              </w:rPr>
              <w:t>е</w:t>
            </w:r>
            <w:r w:rsidRPr="00B32883">
              <w:rPr>
                <w:sz w:val="24"/>
                <w:szCs w:val="24"/>
              </w:rPr>
              <w:t>разграниченные земли)</w:t>
            </w:r>
          </w:p>
        </w:tc>
        <w:tc>
          <w:tcPr>
            <w:tcW w:w="1275" w:type="dxa"/>
          </w:tcPr>
          <w:p w:rsidR="00E829BE" w:rsidRDefault="00E829BE" w:rsidP="00D529E4">
            <w:pPr>
              <w:jc w:val="both"/>
              <w:rPr>
                <w:sz w:val="24"/>
                <w:szCs w:val="24"/>
              </w:rPr>
            </w:pPr>
          </w:p>
        </w:tc>
      </w:tr>
      <w:tr w:rsidR="00E829BE" w:rsidRPr="0011345F" w:rsidTr="00E6701B">
        <w:trPr>
          <w:trHeight w:val="600"/>
        </w:trPr>
        <w:tc>
          <w:tcPr>
            <w:tcW w:w="709" w:type="dxa"/>
          </w:tcPr>
          <w:p w:rsidR="00E829BE" w:rsidRDefault="00E829BE" w:rsidP="00E6701B">
            <w:pPr>
              <w:jc w:val="center"/>
              <w:rPr>
                <w:sz w:val="24"/>
                <w:szCs w:val="24"/>
              </w:rPr>
            </w:pPr>
            <w:r>
              <w:rPr>
                <w:sz w:val="24"/>
                <w:szCs w:val="24"/>
              </w:rPr>
              <w:t>8.</w:t>
            </w:r>
          </w:p>
        </w:tc>
        <w:tc>
          <w:tcPr>
            <w:tcW w:w="1701" w:type="dxa"/>
          </w:tcPr>
          <w:p w:rsidR="00E829BE" w:rsidRPr="0011345F" w:rsidRDefault="00E829BE" w:rsidP="00D529E4">
            <w:pPr>
              <w:jc w:val="both"/>
              <w:rPr>
                <w:sz w:val="24"/>
                <w:szCs w:val="24"/>
              </w:rPr>
            </w:pPr>
          </w:p>
        </w:tc>
        <w:tc>
          <w:tcPr>
            <w:tcW w:w="1560" w:type="dxa"/>
          </w:tcPr>
          <w:p w:rsidR="00E829BE" w:rsidRDefault="00E829BE" w:rsidP="00D529E4">
            <w:pPr>
              <w:jc w:val="both"/>
              <w:rPr>
                <w:sz w:val="24"/>
                <w:szCs w:val="24"/>
              </w:rPr>
            </w:pPr>
          </w:p>
        </w:tc>
        <w:tc>
          <w:tcPr>
            <w:tcW w:w="1276" w:type="dxa"/>
          </w:tcPr>
          <w:p w:rsidR="00E829BE" w:rsidRDefault="00E829BE" w:rsidP="00D529E4">
            <w:pPr>
              <w:jc w:val="both"/>
              <w:rPr>
                <w:sz w:val="24"/>
                <w:szCs w:val="24"/>
              </w:rPr>
            </w:pPr>
          </w:p>
        </w:tc>
        <w:tc>
          <w:tcPr>
            <w:tcW w:w="2268" w:type="dxa"/>
          </w:tcPr>
          <w:p w:rsidR="00E829BE" w:rsidRDefault="00E829BE" w:rsidP="00D529E4">
            <w:pPr>
              <w:jc w:val="both"/>
            </w:pPr>
            <w:r w:rsidRPr="00BD6D62">
              <w:rPr>
                <w:sz w:val="24"/>
                <w:szCs w:val="24"/>
              </w:rPr>
              <w:t xml:space="preserve">Нижневартовский район, </w:t>
            </w:r>
            <w:r>
              <w:rPr>
                <w:sz w:val="24"/>
                <w:szCs w:val="24"/>
              </w:rPr>
              <w:t>д. Вампугол</w:t>
            </w:r>
          </w:p>
        </w:tc>
        <w:tc>
          <w:tcPr>
            <w:tcW w:w="1276" w:type="dxa"/>
          </w:tcPr>
          <w:p w:rsidR="00E829BE" w:rsidRDefault="00E829BE" w:rsidP="00D529E4">
            <w:pPr>
              <w:jc w:val="both"/>
              <w:rPr>
                <w:sz w:val="24"/>
                <w:szCs w:val="24"/>
              </w:rPr>
            </w:pPr>
          </w:p>
        </w:tc>
        <w:tc>
          <w:tcPr>
            <w:tcW w:w="1134" w:type="dxa"/>
          </w:tcPr>
          <w:p w:rsidR="00E829BE" w:rsidRDefault="00E829BE" w:rsidP="00D529E4">
            <w:pPr>
              <w:jc w:val="both"/>
              <w:rPr>
                <w:sz w:val="24"/>
                <w:szCs w:val="24"/>
              </w:rPr>
            </w:pPr>
          </w:p>
        </w:tc>
        <w:tc>
          <w:tcPr>
            <w:tcW w:w="992" w:type="dxa"/>
          </w:tcPr>
          <w:p w:rsidR="00E829BE" w:rsidRDefault="00E829BE" w:rsidP="00D529E4">
            <w:pPr>
              <w:jc w:val="both"/>
              <w:rPr>
                <w:sz w:val="24"/>
                <w:szCs w:val="24"/>
              </w:rPr>
            </w:pPr>
          </w:p>
        </w:tc>
        <w:tc>
          <w:tcPr>
            <w:tcW w:w="1275" w:type="dxa"/>
          </w:tcPr>
          <w:p w:rsidR="00E829BE" w:rsidRDefault="00E829BE" w:rsidP="00D529E4">
            <w:pPr>
              <w:jc w:val="both"/>
              <w:rPr>
                <w:sz w:val="24"/>
                <w:szCs w:val="24"/>
              </w:rPr>
            </w:pPr>
          </w:p>
        </w:tc>
        <w:tc>
          <w:tcPr>
            <w:tcW w:w="2268" w:type="dxa"/>
          </w:tcPr>
          <w:p w:rsidR="00E829BE" w:rsidRDefault="00E829BE" w:rsidP="00D529E4">
            <w:pPr>
              <w:jc w:val="both"/>
            </w:pPr>
            <w:r w:rsidRPr="00B32883">
              <w:rPr>
                <w:sz w:val="24"/>
                <w:szCs w:val="24"/>
              </w:rPr>
              <w:t>государственная собственность (н</w:t>
            </w:r>
            <w:r w:rsidRPr="00B32883">
              <w:rPr>
                <w:sz w:val="24"/>
                <w:szCs w:val="24"/>
              </w:rPr>
              <w:t>е</w:t>
            </w:r>
            <w:r w:rsidRPr="00B32883">
              <w:rPr>
                <w:sz w:val="24"/>
                <w:szCs w:val="24"/>
              </w:rPr>
              <w:t>разграниченные земли)</w:t>
            </w:r>
          </w:p>
        </w:tc>
        <w:tc>
          <w:tcPr>
            <w:tcW w:w="1275" w:type="dxa"/>
          </w:tcPr>
          <w:p w:rsidR="00E829BE" w:rsidRDefault="00E829BE" w:rsidP="00D529E4">
            <w:pPr>
              <w:jc w:val="both"/>
              <w:rPr>
                <w:sz w:val="24"/>
                <w:szCs w:val="24"/>
              </w:rPr>
            </w:pPr>
          </w:p>
        </w:tc>
      </w:tr>
      <w:tr w:rsidR="00E829BE" w:rsidRPr="0011345F" w:rsidTr="00E6701B">
        <w:trPr>
          <w:trHeight w:val="259"/>
        </w:trPr>
        <w:tc>
          <w:tcPr>
            <w:tcW w:w="709" w:type="dxa"/>
          </w:tcPr>
          <w:p w:rsidR="00E829BE" w:rsidRDefault="00E829BE" w:rsidP="00E6701B">
            <w:pPr>
              <w:jc w:val="center"/>
              <w:rPr>
                <w:sz w:val="24"/>
                <w:szCs w:val="24"/>
              </w:rPr>
            </w:pPr>
            <w:r>
              <w:rPr>
                <w:sz w:val="24"/>
                <w:szCs w:val="24"/>
              </w:rPr>
              <w:t>9.</w:t>
            </w:r>
          </w:p>
        </w:tc>
        <w:tc>
          <w:tcPr>
            <w:tcW w:w="1701" w:type="dxa"/>
          </w:tcPr>
          <w:p w:rsidR="00E829BE" w:rsidRPr="0011345F" w:rsidRDefault="00E829BE" w:rsidP="00D529E4">
            <w:pPr>
              <w:jc w:val="both"/>
              <w:rPr>
                <w:sz w:val="24"/>
                <w:szCs w:val="24"/>
              </w:rPr>
            </w:pPr>
          </w:p>
        </w:tc>
        <w:tc>
          <w:tcPr>
            <w:tcW w:w="1560" w:type="dxa"/>
          </w:tcPr>
          <w:p w:rsidR="00E829BE" w:rsidRDefault="00E829BE" w:rsidP="00D529E4">
            <w:pPr>
              <w:jc w:val="both"/>
              <w:rPr>
                <w:sz w:val="24"/>
                <w:szCs w:val="24"/>
              </w:rPr>
            </w:pPr>
          </w:p>
        </w:tc>
        <w:tc>
          <w:tcPr>
            <w:tcW w:w="1276" w:type="dxa"/>
          </w:tcPr>
          <w:p w:rsidR="00E829BE" w:rsidRDefault="00E829BE" w:rsidP="00D529E4">
            <w:pPr>
              <w:jc w:val="both"/>
              <w:rPr>
                <w:sz w:val="24"/>
                <w:szCs w:val="24"/>
              </w:rPr>
            </w:pPr>
          </w:p>
        </w:tc>
        <w:tc>
          <w:tcPr>
            <w:tcW w:w="2268" w:type="dxa"/>
          </w:tcPr>
          <w:p w:rsidR="00E829BE" w:rsidRPr="00BD6D62" w:rsidRDefault="00E6701B" w:rsidP="00D529E4">
            <w:pPr>
              <w:jc w:val="both"/>
              <w:rPr>
                <w:sz w:val="24"/>
                <w:szCs w:val="24"/>
              </w:rPr>
            </w:pPr>
            <w:r>
              <w:rPr>
                <w:sz w:val="24"/>
                <w:szCs w:val="24"/>
              </w:rPr>
              <w:t xml:space="preserve">Нижневартовский район, автодорога, г. Сургут − </w:t>
            </w:r>
            <w:r w:rsidR="00E829BE">
              <w:rPr>
                <w:sz w:val="24"/>
                <w:szCs w:val="24"/>
              </w:rPr>
              <w:t>г. Ни</w:t>
            </w:r>
            <w:r w:rsidR="00E829BE">
              <w:rPr>
                <w:sz w:val="24"/>
                <w:szCs w:val="24"/>
              </w:rPr>
              <w:t>ж</w:t>
            </w:r>
            <w:r w:rsidR="00E829BE">
              <w:rPr>
                <w:sz w:val="24"/>
                <w:szCs w:val="24"/>
              </w:rPr>
              <w:t>невартовск</w:t>
            </w:r>
          </w:p>
        </w:tc>
        <w:tc>
          <w:tcPr>
            <w:tcW w:w="1276" w:type="dxa"/>
          </w:tcPr>
          <w:p w:rsidR="00E829BE" w:rsidRDefault="00E829BE" w:rsidP="00D529E4">
            <w:pPr>
              <w:jc w:val="both"/>
              <w:rPr>
                <w:sz w:val="24"/>
                <w:szCs w:val="24"/>
              </w:rPr>
            </w:pPr>
          </w:p>
        </w:tc>
        <w:tc>
          <w:tcPr>
            <w:tcW w:w="1134" w:type="dxa"/>
          </w:tcPr>
          <w:p w:rsidR="00E829BE" w:rsidRDefault="00E829BE" w:rsidP="00D529E4">
            <w:pPr>
              <w:jc w:val="both"/>
              <w:rPr>
                <w:sz w:val="24"/>
                <w:szCs w:val="24"/>
              </w:rPr>
            </w:pPr>
          </w:p>
        </w:tc>
        <w:tc>
          <w:tcPr>
            <w:tcW w:w="992" w:type="dxa"/>
          </w:tcPr>
          <w:p w:rsidR="00E829BE" w:rsidRDefault="00E829BE" w:rsidP="00D529E4">
            <w:pPr>
              <w:jc w:val="both"/>
              <w:rPr>
                <w:sz w:val="24"/>
                <w:szCs w:val="24"/>
              </w:rPr>
            </w:pPr>
          </w:p>
        </w:tc>
        <w:tc>
          <w:tcPr>
            <w:tcW w:w="1275" w:type="dxa"/>
          </w:tcPr>
          <w:p w:rsidR="00E829BE" w:rsidRDefault="00E829BE" w:rsidP="00D529E4">
            <w:pPr>
              <w:jc w:val="both"/>
              <w:rPr>
                <w:sz w:val="24"/>
                <w:szCs w:val="24"/>
              </w:rPr>
            </w:pPr>
          </w:p>
        </w:tc>
        <w:tc>
          <w:tcPr>
            <w:tcW w:w="2268" w:type="dxa"/>
          </w:tcPr>
          <w:p w:rsidR="00E829BE" w:rsidRPr="0011345F" w:rsidRDefault="00E829BE" w:rsidP="00D529E4">
            <w:pPr>
              <w:jc w:val="both"/>
              <w:rPr>
                <w:sz w:val="24"/>
                <w:szCs w:val="24"/>
              </w:rPr>
            </w:pPr>
            <w:r>
              <w:rPr>
                <w:sz w:val="24"/>
                <w:szCs w:val="24"/>
              </w:rPr>
              <w:t>собственность Ха</w:t>
            </w:r>
            <w:r>
              <w:rPr>
                <w:sz w:val="24"/>
                <w:szCs w:val="24"/>
              </w:rPr>
              <w:t>н</w:t>
            </w:r>
            <w:r>
              <w:rPr>
                <w:sz w:val="24"/>
                <w:szCs w:val="24"/>
              </w:rPr>
              <w:t>ты-Мансийского автономного окр</w:t>
            </w:r>
            <w:r>
              <w:rPr>
                <w:sz w:val="24"/>
                <w:szCs w:val="24"/>
              </w:rPr>
              <w:t>у</w:t>
            </w:r>
            <w:r>
              <w:rPr>
                <w:sz w:val="24"/>
                <w:szCs w:val="24"/>
              </w:rPr>
              <w:t xml:space="preserve">га –Югры </w:t>
            </w:r>
          </w:p>
        </w:tc>
        <w:tc>
          <w:tcPr>
            <w:tcW w:w="1275" w:type="dxa"/>
          </w:tcPr>
          <w:p w:rsidR="00E829BE" w:rsidRDefault="00E829BE" w:rsidP="00D529E4">
            <w:pPr>
              <w:jc w:val="both"/>
              <w:rPr>
                <w:sz w:val="24"/>
                <w:szCs w:val="24"/>
              </w:rPr>
            </w:pPr>
          </w:p>
        </w:tc>
      </w:tr>
      <w:tr w:rsidR="00E829BE" w:rsidRPr="0011345F" w:rsidTr="00E6701B">
        <w:trPr>
          <w:trHeight w:val="295"/>
        </w:trPr>
        <w:tc>
          <w:tcPr>
            <w:tcW w:w="709" w:type="dxa"/>
          </w:tcPr>
          <w:p w:rsidR="00E829BE" w:rsidRDefault="00E829BE" w:rsidP="00E6701B">
            <w:pPr>
              <w:jc w:val="center"/>
              <w:rPr>
                <w:sz w:val="24"/>
                <w:szCs w:val="24"/>
              </w:rPr>
            </w:pPr>
            <w:r>
              <w:rPr>
                <w:sz w:val="24"/>
                <w:szCs w:val="24"/>
              </w:rPr>
              <w:t>10.</w:t>
            </w:r>
          </w:p>
        </w:tc>
        <w:tc>
          <w:tcPr>
            <w:tcW w:w="1701" w:type="dxa"/>
          </w:tcPr>
          <w:p w:rsidR="00E829BE" w:rsidRPr="0011345F" w:rsidRDefault="00E829BE" w:rsidP="00D529E4">
            <w:pPr>
              <w:jc w:val="both"/>
              <w:rPr>
                <w:sz w:val="24"/>
                <w:szCs w:val="24"/>
              </w:rPr>
            </w:pPr>
          </w:p>
        </w:tc>
        <w:tc>
          <w:tcPr>
            <w:tcW w:w="1560" w:type="dxa"/>
          </w:tcPr>
          <w:p w:rsidR="00E829BE" w:rsidRDefault="00E829BE" w:rsidP="00D529E4">
            <w:pPr>
              <w:jc w:val="both"/>
              <w:rPr>
                <w:sz w:val="24"/>
                <w:szCs w:val="24"/>
              </w:rPr>
            </w:pPr>
          </w:p>
        </w:tc>
        <w:tc>
          <w:tcPr>
            <w:tcW w:w="1276" w:type="dxa"/>
          </w:tcPr>
          <w:p w:rsidR="00E829BE" w:rsidRDefault="00E829BE" w:rsidP="00D529E4">
            <w:pPr>
              <w:jc w:val="both"/>
              <w:rPr>
                <w:sz w:val="24"/>
                <w:szCs w:val="24"/>
              </w:rPr>
            </w:pPr>
          </w:p>
        </w:tc>
        <w:tc>
          <w:tcPr>
            <w:tcW w:w="2268" w:type="dxa"/>
          </w:tcPr>
          <w:p w:rsidR="00E829BE" w:rsidRPr="00BD6D62" w:rsidRDefault="00E6701B" w:rsidP="00D529E4">
            <w:pPr>
              <w:jc w:val="both"/>
              <w:rPr>
                <w:sz w:val="24"/>
                <w:szCs w:val="24"/>
              </w:rPr>
            </w:pPr>
            <w:r>
              <w:rPr>
                <w:sz w:val="24"/>
                <w:szCs w:val="24"/>
              </w:rPr>
              <w:t xml:space="preserve">Нижневартовский район, автодорога, г. Нижневартовск − </w:t>
            </w:r>
            <w:r w:rsidR="00E829BE">
              <w:rPr>
                <w:sz w:val="24"/>
                <w:szCs w:val="24"/>
              </w:rPr>
              <w:t>г. Радужный</w:t>
            </w:r>
          </w:p>
        </w:tc>
        <w:tc>
          <w:tcPr>
            <w:tcW w:w="1276" w:type="dxa"/>
          </w:tcPr>
          <w:p w:rsidR="00E829BE" w:rsidRDefault="00E829BE" w:rsidP="00D529E4">
            <w:pPr>
              <w:jc w:val="both"/>
              <w:rPr>
                <w:sz w:val="24"/>
                <w:szCs w:val="24"/>
              </w:rPr>
            </w:pPr>
          </w:p>
        </w:tc>
        <w:tc>
          <w:tcPr>
            <w:tcW w:w="1134" w:type="dxa"/>
          </w:tcPr>
          <w:p w:rsidR="00E829BE" w:rsidRDefault="00E829BE" w:rsidP="00D529E4">
            <w:pPr>
              <w:jc w:val="both"/>
              <w:rPr>
                <w:sz w:val="24"/>
                <w:szCs w:val="24"/>
              </w:rPr>
            </w:pPr>
          </w:p>
        </w:tc>
        <w:tc>
          <w:tcPr>
            <w:tcW w:w="992" w:type="dxa"/>
          </w:tcPr>
          <w:p w:rsidR="00E829BE" w:rsidRDefault="00E829BE" w:rsidP="00D529E4">
            <w:pPr>
              <w:jc w:val="both"/>
              <w:rPr>
                <w:sz w:val="24"/>
                <w:szCs w:val="24"/>
              </w:rPr>
            </w:pPr>
          </w:p>
        </w:tc>
        <w:tc>
          <w:tcPr>
            <w:tcW w:w="1275" w:type="dxa"/>
          </w:tcPr>
          <w:p w:rsidR="00E829BE" w:rsidRDefault="00E829BE" w:rsidP="00D529E4">
            <w:pPr>
              <w:jc w:val="both"/>
              <w:rPr>
                <w:sz w:val="24"/>
                <w:szCs w:val="24"/>
              </w:rPr>
            </w:pPr>
          </w:p>
        </w:tc>
        <w:tc>
          <w:tcPr>
            <w:tcW w:w="2268" w:type="dxa"/>
          </w:tcPr>
          <w:p w:rsidR="00E829BE" w:rsidRPr="0011345F" w:rsidRDefault="00E829BE" w:rsidP="00D529E4">
            <w:pPr>
              <w:jc w:val="both"/>
              <w:rPr>
                <w:sz w:val="24"/>
                <w:szCs w:val="24"/>
              </w:rPr>
            </w:pPr>
            <w:r>
              <w:rPr>
                <w:sz w:val="24"/>
                <w:szCs w:val="24"/>
              </w:rPr>
              <w:t>собственность Ха</w:t>
            </w:r>
            <w:r>
              <w:rPr>
                <w:sz w:val="24"/>
                <w:szCs w:val="24"/>
              </w:rPr>
              <w:t>н</w:t>
            </w:r>
            <w:r>
              <w:rPr>
                <w:sz w:val="24"/>
                <w:szCs w:val="24"/>
              </w:rPr>
              <w:t>ты-Мансийского автономного окр</w:t>
            </w:r>
            <w:r>
              <w:rPr>
                <w:sz w:val="24"/>
                <w:szCs w:val="24"/>
              </w:rPr>
              <w:t>у</w:t>
            </w:r>
            <w:r>
              <w:rPr>
                <w:sz w:val="24"/>
                <w:szCs w:val="24"/>
              </w:rPr>
              <w:t xml:space="preserve">га –Югры </w:t>
            </w:r>
          </w:p>
        </w:tc>
        <w:tc>
          <w:tcPr>
            <w:tcW w:w="1275" w:type="dxa"/>
          </w:tcPr>
          <w:p w:rsidR="00E829BE" w:rsidRDefault="00E829BE" w:rsidP="00D529E4">
            <w:pPr>
              <w:jc w:val="both"/>
              <w:rPr>
                <w:sz w:val="24"/>
                <w:szCs w:val="24"/>
              </w:rPr>
            </w:pPr>
          </w:p>
        </w:tc>
      </w:tr>
    </w:tbl>
    <w:p w:rsidR="00E829BE" w:rsidRDefault="00E829BE" w:rsidP="001A73F5">
      <w:pPr>
        <w:pStyle w:val="22"/>
        <w:widowControl w:val="0"/>
        <w:spacing w:after="0" w:line="240" w:lineRule="auto"/>
      </w:pPr>
    </w:p>
    <w:sectPr w:rsidR="00E829BE" w:rsidSect="00E829BE">
      <w:pgSz w:w="16838" w:h="11906" w:orient="landscape"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10" w:rsidRDefault="00342C10">
      <w:r>
        <w:separator/>
      </w:r>
    </w:p>
  </w:endnote>
  <w:endnote w:type="continuationSeparator" w:id="1">
    <w:p w:rsidR="00342C10" w:rsidRDefault="00342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10" w:rsidRDefault="00342C10">
      <w:r>
        <w:separator/>
      </w:r>
    </w:p>
  </w:footnote>
  <w:footnote w:type="continuationSeparator" w:id="1">
    <w:p w:rsidR="00342C10" w:rsidRDefault="00342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600848"/>
      <w:docPartObj>
        <w:docPartGallery w:val="Page Numbers (Top of Page)"/>
        <w:docPartUnique/>
      </w:docPartObj>
    </w:sdtPr>
    <w:sdtContent>
      <w:p w:rsidR="00E811B5" w:rsidRDefault="000A13EF">
        <w:pPr>
          <w:pStyle w:val="a4"/>
          <w:jc w:val="center"/>
        </w:pPr>
        <w:r>
          <w:fldChar w:fldCharType="begin"/>
        </w:r>
        <w:r w:rsidR="00E811B5">
          <w:instrText>PAGE   \* MERGEFORMAT</w:instrText>
        </w:r>
        <w:r>
          <w:fldChar w:fldCharType="separate"/>
        </w:r>
        <w:r w:rsidR="0014523A">
          <w:rPr>
            <w:noProof/>
          </w:rPr>
          <w:t>1</w:t>
        </w:r>
        <w:r>
          <w:fldChar w:fldCharType="end"/>
        </w:r>
      </w:p>
    </w:sdtContent>
  </w:sdt>
  <w:p w:rsidR="00E811B5" w:rsidRDefault="00E811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3550F0"/>
    <w:multiLevelType w:val="hybridMultilevel"/>
    <w:tmpl w:val="18DAA87C"/>
    <w:lvl w:ilvl="0" w:tplc="9D70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3"/>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7"/>
  </w:num>
  <w:num w:numId="31">
    <w:abstractNumId w:val="11"/>
  </w:num>
  <w:num w:numId="32">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6320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6AE9"/>
    <w:rsid w:val="00087833"/>
    <w:rsid w:val="00087F93"/>
    <w:rsid w:val="00090DB9"/>
    <w:rsid w:val="00092DEF"/>
    <w:rsid w:val="00093A65"/>
    <w:rsid w:val="00094E9C"/>
    <w:rsid w:val="000A0BB5"/>
    <w:rsid w:val="000A13EF"/>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D789F"/>
    <w:rsid w:val="000E063E"/>
    <w:rsid w:val="000E218F"/>
    <w:rsid w:val="000E3C86"/>
    <w:rsid w:val="000E6746"/>
    <w:rsid w:val="000E6C83"/>
    <w:rsid w:val="000F3259"/>
    <w:rsid w:val="000F3F2C"/>
    <w:rsid w:val="000F459A"/>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81D"/>
    <w:rsid w:val="00142A70"/>
    <w:rsid w:val="00143EEF"/>
    <w:rsid w:val="0014488B"/>
    <w:rsid w:val="001448CA"/>
    <w:rsid w:val="00144C10"/>
    <w:rsid w:val="0014523A"/>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4837"/>
    <w:rsid w:val="00227D5E"/>
    <w:rsid w:val="00232C36"/>
    <w:rsid w:val="00233C54"/>
    <w:rsid w:val="002349B6"/>
    <w:rsid w:val="00236A23"/>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2C10"/>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AB2"/>
    <w:rsid w:val="003B732A"/>
    <w:rsid w:val="003C09B3"/>
    <w:rsid w:val="003C0EEF"/>
    <w:rsid w:val="003C2DA4"/>
    <w:rsid w:val="003C3CB0"/>
    <w:rsid w:val="003C4F30"/>
    <w:rsid w:val="003C522D"/>
    <w:rsid w:val="003C618E"/>
    <w:rsid w:val="003C7766"/>
    <w:rsid w:val="003D31CA"/>
    <w:rsid w:val="003D4A54"/>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1179"/>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46C5"/>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2561"/>
    <w:rsid w:val="00502ABB"/>
    <w:rsid w:val="00505294"/>
    <w:rsid w:val="00505DC5"/>
    <w:rsid w:val="00506547"/>
    <w:rsid w:val="005109E4"/>
    <w:rsid w:val="00512160"/>
    <w:rsid w:val="005124B2"/>
    <w:rsid w:val="00513784"/>
    <w:rsid w:val="00514B32"/>
    <w:rsid w:val="00514E41"/>
    <w:rsid w:val="00515343"/>
    <w:rsid w:val="00517022"/>
    <w:rsid w:val="00517956"/>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550E"/>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12FE7"/>
    <w:rsid w:val="0071392A"/>
    <w:rsid w:val="00717CC0"/>
    <w:rsid w:val="00720864"/>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5F9C"/>
    <w:rsid w:val="007471EC"/>
    <w:rsid w:val="007507F8"/>
    <w:rsid w:val="007516EF"/>
    <w:rsid w:val="00752EB7"/>
    <w:rsid w:val="00754261"/>
    <w:rsid w:val="007602EC"/>
    <w:rsid w:val="00761C4D"/>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6DF"/>
    <w:rsid w:val="00797720"/>
    <w:rsid w:val="00797EF9"/>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4447A"/>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94519"/>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120"/>
    <w:rsid w:val="008D7B0D"/>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09A0"/>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52FB"/>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5CC"/>
    <w:rsid w:val="00BF1C1A"/>
    <w:rsid w:val="00BF29F5"/>
    <w:rsid w:val="00BF3055"/>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01B"/>
    <w:rsid w:val="00E67167"/>
    <w:rsid w:val="00E724D7"/>
    <w:rsid w:val="00E74519"/>
    <w:rsid w:val="00E75F46"/>
    <w:rsid w:val="00E811B5"/>
    <w:rsid w:val="00E81984"/>
    <w:rsid w:val="00E81DE9"/>
    <w:rsid w:val="00E829BE"/>
    <w:rsid w:val="00E860CB"/>
    <w:rsid w:val="00E8655C"/>
    <w:rsid w:val="00E87DFF"/>
    <w:rsid w:val="00E92741"/>
    <w:rsid w:val="00E93329"/>
    <w:rsid w:val="00E93D2F"/>
    <w:rsid w:val="00E94F62"/>
    <w:rsid w:val="00E952BD"/>
    <w:rsid w:val="00E95B10"/>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ECC7-E79C-4F2E-8076-C66B61A8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6</cp:revision>
  <cp:lastPrinted>2015-10-20T08:00:00Z</cp:lastPrinted>
  <dcterms:created xsi:type="dcterms:W3CDTF">2015-10-20T08:06:00Z</dcterms:created>
  <dcterms:modified xsi:type="dcterms:W3CDTF">2016-07-08T12:35:00Z</dcterms:modified>
</cp:coreProperties>
</file>