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4F1895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A40713">
              <w:t>28.10.2016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A40713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A40713">
              <w:t>593-р</w:t>
            </w:r>
            <w:r w:rsidRPr="00360CF1">
              <w:t xml:space="preserve">          </w:t>
            </w:r>
          </w:p>
        </w:tc>
      </w:tr>
    </w:tbl>
    <w:p w:rsidR="00AF412A" w:rsidRDefault="00AF412A" w:rsidP="00AF412A">
      <w:pPr>
        <w:jc w:val="both"/>
      </w:pPr>
    </w:p>
    <w:p w:rsidR="004F1895" w:rsidRDefault="004F1895" w:rsidP="004F1895">
      <w:pPr>
        <w:ind w:firstLine="709"/>
        <w:jc w:val="both"/>
        <w:rPr>
          <w:rFonts w:eastAsia="Calibri"/>
          <w:lang w:eastAsia="en-US"/>
        </w:rPr>
      </w:pPr>
    </w:p>
    <w:p w:rsidR="004F1895" w:rsidRPr="004F1895" w:rsidRDefault="004F1895" w:rsidP="004F1895">
      <w:pPr>
        <w:ind w:right="5385"/>
        <w:jc w:val="both"/>
        <w:rPr>
          <w:rFonts w:eastAsia="Calibri"/>
          <w:color w:val="FF0000"/>
          <w:lang w:eastAsia="en-US"/>
        </w:rPr>
      </w:pPr>
      <w:r w:rsidRPr="004F1895">
        <w:rPr>
          <w:rFonts w:eastAsia="Calibri"/>
          <w:lang w:eastAsia="en-US"/>
        </w:rPr>
        <w:t>Об основных направлениях нал</w:t>
      </w:r>
      <w:r w:rsidRPr="004F1895">
        <w:rPr>
          <w:rFonts w:eastAsia="Calibri"/>
          <w:lang w:eastAsia="en-US"/>
        </w:rPr>
        <w:t>о</w:t>
      </w:r>
      <w:r w:rsidRPr="004F1895">
        <w:rPr>
          <w:rFonts w:eastAsia="Calibri"/>
          <w:lang w:eastAsia="en-US"/>
        </w:rPr>
        <w:t>говой, бюджетной и долговой п</w:t>
      </w:r>
      <w:r w:rsidRPr="004F1895">
        <w:rPr>
          <w:rFonts w:eastAsia="Calibri"/>
          <w:lang w:eastAsia="en-US"/>
        </w:rPr>
        <w:t>о</w:t>
      </w:r>
      <w:r w:rsidRPr="004F1895">
        <w:rPr>
          <w:rFonts w:eastAsia="Calibri"/>
          <w:lang w:eastAsia="en-US"/>
        </w:rPr>
        <w:t>литики Нижневартовского района, характеристиках проекта решения о бюджете Нижневартовского ра</w:t>
      </w:r>
      <w:r w:rsidRPr="004F1895">
        <w:rPr>
          <w:rFonts w:eastAsia="Calibri"/>
          <w:lang w:eastAsia="en-US"/>
        </w:rPr>
        <w:t>й</w:t>
      </w:r>
      <w:r w:rsidRPr="004F1895">
        <w:rPr>
          <w:rFonts w:eastAsia="Calibri"/>
          <w:lang w:eastAsia="en-US"/>
        </w:rPr>
        <w:t>она на 2017 год и плановый период 2018 и 2019 годов</w:t>
      </w:r>
    </w:p>
    <w:p w:rsidR="004F1895" w:rsidRDefault="004F1895" w:rsidP="004F1895">
      <w:pPr>
        <w:ind w:firstLine="709"/>
        <w:jc w:val="both"/>
        <w:rPr>
          <w:rFonts w:eastAsia="Calibri"/>
          <w:lang w:eastAsia="zh-CN"/>
        </w:rPr>
      </w:pPr>
    </w:p>
    <w:p w:rsidR="004F1895" w:rsidRPr="004F1895" w:rsidRDefault="004F1895" w:rsidP="004F1895">
      <w:pPr>
        <w:ind w:firstLine="709"/>
        <w:jc w:val="both"/>
        <w:rPr>
          <w:rFonts w:eastAsia="Calibri"/>
          <w:lang w:eastAsia="zh-CN"/>
        </w:rPr>
      </w:pPr>
    </w:p>
    <w:p w:rsidR="004F1895" w:rsidRPr="004F1895" w:rsidRDefault="004F1895" w:rsidP="004F1895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 xml:space="preserve">В соответствии с решением Думы района от 05.10.2007 № 101 </w:t>
      </w:r>
      <w:r w:rsidR="001F5274">
        <w:rPr>
          <w:rFonts w:eastAsia="Calibri"/>
          <w:lang w:eastAsia="en-US"/>
        </w:rPr>
        <w:t xml:space="preserve">                </w:t>
      </w:r>
      <w:r w:rsidRPr="004F1895">
        <w:rPr>
          <w:rFonts w:eastAsia="Calibri"/>
          <w:lang w:eastAsia="en-US"/>
        </w:rPr>
        <w:t xml:space="preserve">«Об отдельных вопросах организации и осуществления бюджетного процесса </w:t>
      </w:r>
      <w:r w:rsidR="001F5274">
        <w:rPr>
          <w:rFonts w:eastAsia="Calibri"/>
          <w:lang w:eastAsia="en-US"/>
        </w:rPr>
        <w:t xml:space="preserve">          </w:t>
      </w:r>
      <w:r w:rsidRPr="004F1895">
        <w:rPr>
          <w:rFonts w:eastAsia="Calibri"/>
          <w:lang w:eastAsia="en-US"/>
        </w:rPr>
        <w:t xml:space="preserve">в Нижневартовском районе», постановлением администрации района </w:t>
      </w:r>
      <w:r w:rsidR="001F5274">
        <w:rPr>
          <w:rFonts w:eastAsia="Calibri"/>
          <w:lang w:eastAsia="en-US"/>
        </w:rPr>
        <w:t xml:space="preserve">                       </w:t>
      </w:r>
      <w:r w:rsidRPr="004F1895">
        <w:rPr>
          <w:rFonts w:eastAsia="Calibri"/>
          <w:lang w:eastAsia="en-US"/>
        </w:rPr>
        <w:t xml:space="preserve">от 23.05.2014 № 954 «О Порядке составления проекта решения Думы района </w:t>
      </w:r>
      <w:r w:rsidR="001F5274">
        <w:rPr>
          <w:rFonts w:eastAsia="Calibri"/>
          <w:lang w:eastAsia="en-US"/>
        </w:rPr>
        <w:t xml:space="preserve">              </w:t>
      </w:r>
      <w:r w:rsidRPr="004F1895">
        <w:rPr>
          <w:rFonts w:eastAsia="Calibri"/>
          <w:lang w:eastAsia="en-US"/>
        </w:rPr>
        <w:t>о бюджете Нижневартовского района на очередной финансовый год и план</w:t>
      </w:r>
      <w:r w:rsidRPr="004F1895">
        <w:rPr>
          <w:rFonts w:eastAsia="Calibri"/>
          <w:lang w:eastAsia="en-US"/>
        </w:rPr>
        <w:t>о</w:t>
      </w:r>
      <w:r w:rsidRPr="004F1895">
        <w:rPr>
          <w:rFonts w:eastAsia="Calibri"/>
          <w:lang w:eastAsia="en-US"/>
        </w:rPr>
        <w:t>вый период»:</w:t>
      </w:r>
    </w:p>
    <w:p w:rsidR="004F1895" w:rsidRPr="004F1895" w:rsidRDefault="004F1895" w:rsidP="004F1895">
      <w:pPr>
        <w:ind w:firstLine="709"/>
        <w:jc w:val="both"/>
        <w:rPr>
          <w:rFonts w:eastAsia="Calibri"/>
          <w:lang w:eastAsia="en-US"/>
        </w:rPr>
      </w:pPr>
    </w:p>
    <w:p w:rsidR="004F1895" w:rsidRPr="004F1895" w:rsidRDefault="004F1895" w:rsidP="004F1895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4F1895">
        <w:rPr>
          <w:lang w:eastAsia="en-US"/>
        </w:rPr>
        <w:t>Одобрить:</w:t>
      </w:r>
    </w:p>
    <w:p w:rsidR="004F1895" w:rsidRPr="004F1895" w:rsidRDefault="004F1895" w:rsidP="004F1895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1.1. </w:t>
      </w:r>
      <w:r w:rsidRPr="004F1895">
        <w:rPr>
          <w:lang w:eastAsia="en-US"/>
        </w:rPr>
        <w:t xml:space="preserve">Основные направления налоговой, бюджетной и долговой политики Нижневартовского района на 2017 год и плановый период 2018–2019 годов </w:t>
      </w:r>
      <w:r w:rsidR="001F5274">
        <w:rPr>
          <w:lang w:eastAsia="en-US"/>
        </w:rPr>
        <w:t xml:space="preserve">       </w:t>
      </w:r>
      <w:r w:rsidRPr="004F1895">
        <w:rPr>
          <w:lang w:eastAsia="en-US"/>
        </w:rPr>
        <w:t>со</w:t>
      </w:r>
      <w:r w:rsidR="001F5274">
        <w:rPr>
          <w:lang w:eastAsia="en-US"/>
        </w:rPr>
        <w:t>гласно приложению 1.</w:t>
      </w:r>
    </w:p>
    <w:p w:rsidR="004F1895" w:rsidRDefault="004F1895" w:rsidP="004F1895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1.2. </w:t>
      </w:r>
      <w:r w:rsidRPr="004F1895">
        <w:rPr>
          <w:lang w:eastAsia="en-US"/>
        </w:rPr>
        <w:t>Характеристики проекта решения о бюджете Нижневартовского ра</w:t>
      </w:r>
      <w:r w:rsidRPr="004F1895">
        <w:rPr>
          <w:lang w:eastAsia="en-US"/>
        </w:rPr>
        <w:t>й</w:t>
      </w:r>
      <w:r w:rsidRPr="004F1895">
        <w:rPr>
          <w:lang w:eastAsia="en-US"/>
        </w:rPr>
        <w:t>она на 2017 год и плановый период 2018–2019 годов согласно приложению 2</w:t>
      </w:r>
      <w:r w:rsidR="001F5274">
        <w:rPr>
          <w:lang w:eastAsia="en-US"/>
        </w:rPr>
        <w:t>.</w:t>
      </w:r>
    </w:p>
    <w:p w:rsidR="004F1895" w:rsidRPr="004F1895" w:rsidRDefault="004F1895" w:rsidP="004F1895">
      <w:pPr>
        <w:ind w:firstLine="709"/>
        <w:contextualSpacing/>
        <w:jc w:val="both"/>
        <w:rPr>
          <w:lang w:eastAsia="en-US"/>
        </w:rPr>
      </w:pPr>
    </w:p>
    <w:p w:rsidR="004F1895" w:rsidRDefault="004F1895" w:rsidP="004F1895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4F1895">
        <w:rPr>
          <w:lang w:eastAsia="en-US"/>
        </w:rPr>
        <w:t>Структурным подразделениям администрации района при подготовке проекта бюджета Нижневартовского района руководствоваться основными направлениями налоговой, бюджетной и долговой политики Нижневартовского района на 2017 год и плановый период 2018−2019 годов.</w:t>
      </w:r>
    </w:p>
    <w:p w:rsidR="004F1895" w:rsidRPr="004F1895" w:rsidRDefault="004F1895" w:rsidP="004F1895">
      <w:pPr>
        <w:ind w:firstLine="709"/>
        <w:contextualSpacing/>
        <w:jc w:val="both"/>
        <w:rPr>
          <w:lang w:eastAsia="en-US"/>
        </w:rPr>
      </w:pPr>
    </w:p>
    <w:p w:rsidR="004F1895" w:rsidRDefault="004F1895" w:rsidP="004F1895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4F1895">
        <w:rPr>
          <w:lang w:eastAsia="en-US"/>
        </w:rPr>
        <w:t>Рекомендовать органам местного самоуправления городских и сел</w:t>
      </w:r>
      <w:r w:rsidRPr="004F1895">
        <w:rPr>
          <w:lang w:eastAsia="en-US"/>
        </w:rPr>
        <w:t>ь</w:t>
      </w:r>
      <w:r w:rsidRPr="004F1895">
        <w:rPr>
          <w:lang w:eastAsia="en-US"/>
        </w:rPr>
        <w:t xml:space="preserve">ских поселений, входящих в состав Нижневартовского района, при подготовке проектов местных бюджетов руководствоваться основными направлениями </w:t>
      </w:r>
      <w:r w:rsidRPr="004F1895">
        <w:rPr>
          <w:lang w:eastAsia="en-US"/>
        </w:rPr>
        <w:lastRenderedPageBreak/>
        <w:t>налоговой, бюджетной и долговой политики Нижневартовского района на 2017 год и плановый период 2018−2019 годов.</w:t>
      </w:r>
    </w:p>
    <w:p w:rsidR="004F1895" w:rsidRPr="004F1895" w:rsidRDefault="004F1895" w:rsidP="004F1895">
      <w:pPr>
        <w:ind w:firstLine="709"/>
        <w:contextualSpacing/>
        <w:jc w:val="both"/>
        <w:rPr>
          <w:lang w:eastAsia="en-US"/>
        </w:rPr>
      </w:pPr>
    </w:p>
    <w:p w:rsidR="004F1895" w:rsidRPr="004F1895" w:rsidRDefault="004F1895" w:rsidP="004F1895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4F1895">
        <w:rPr>
          <w:lang w:eastAsia="en-US"/>
        </w:rPr>
        <w:t>Контроль за выполнением распоряжения возложить на заместителя главы района по экономике и финансам Т.А. Колокольцеву.</w:t>
      </w:r>
    </w:p>
    <w:p w:rsidR="004F1895" w:rsidRDefault="004F1895" w:rsidP="004F1895">
      <w:pPr>
        <w:ind w:firstLine="709"/>
        <w:jc w:val="both"/>
        <w:rPr>
          <w:rFonts w:eastAsia="Calibri"/>
          <w:lang w:eastAsia="en-US"/>
        </w:rPr>
      </w:pPr>
    </w:p>
    <w:p w:rsidR="004F1895" w:rsidRDefault="004F1895" w:rsidP="004F1895">
      <w:pPr>
        <w:ind w:firstLine="709"/>
        <w:jc w:val="both"/>
        <w:rPr>
          <w:rFonts w:eastAsia="Calibri"/>
          <w:lang w:eastAsia="en-US"/>
        </w:rPr>
      </w:pPr>
    </w:p>
    <w:p w:rsidR="004F1895" w:rsidRPr="004F1895" w:rsidRDefault="004F1895" w:rsidP="004F1895">
      <w:pPr>
        <w:ind w:firstLine="709"/>
        <w:jc w:val="both"/>
        <w:rPr>
          <w:rFonts w:eastAsia="Calibri"/>
          <w:lang w:eastAsia="en-US"/>
        </w:rPr>
      </w:pPr>
    </w:p>
    <w:p w:rsidR="004F1895" w:rsidRPr="004F1895" w:rsidRDefault="004F1895" w:rsidP="004F1895">
      <w:pPr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Глава района                                                                                      Б.А. Саломатин</w:t>
      </w:r>
    </w:p>
    <w:p w:rsidR="004F1895" w:rsidRDefault="004F1895" w:rsidP="004F1895">
      <w:pPr>
        <w:ind w:left="5670"/>
        <w:rPr>
          <w:rFonts w:eastAsia="Calibri"/>
          <w:lang w:eastAsia="en-US"/>
        </w:rPr>
      </w:pPr>
      <w:bookmarkStart w:id="0" w:name="_Toc391807109"/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P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P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Pr="004F1895" w:rsidRDefault="004F1895" w:rsidP="004F1895">
      <w:pPr>
        <w:ind w:left="5670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lastRenderedPageBreak/>
        <w:t>Приложение 1 к распоряжению</w:t>
      </w:r>
    </w:p>
    <w:p w:rsidR="004F1895" w:rsidRPr="004F1895" w:rsidRDefault="004F1895" w:rsidP="004F1895">
      <w:pPr>
        <w:ind w:left="5670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администрации района</w:t>
      </w:r>
    </w:p>
    <w:p w:rsidR="004F1895" w:rsidRPr="004F1895" w:rsidRDefault="004F1895" w:rsidP="004F1895">
      <w:pPr>
        <w:ind w:left="5670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 xml:space="preserve">от </w:t>
      </w:r>
      <w:r w:rsidR="00A40713">
        <w:rPr>
          <w:rFonts w:eastAsia="Calibri"/>
          <w:lang w:eastAsia="en-US"/>
        </w:rPr>
        <w:t>28.10.2016</w:t>
      </w:r>
      <w:r w:rsidRPr="004F1895">
        <w:rPr>
          <w:rFonts w:eastAsia="Calibri"/>
          <w:lang w:eastAsia="en-US"/>
        </w:rPr>
        <w:t xml:space="preserve"> № </w:t>
      </w:r>
      <w:r w:rsidR="00A40713">
        <w:rPr>
          <w:rFonts w:eastAsia="Calibri"/>
          <w:lang w:eastAsia="en-US"/>
        </w:rPr>
        <w:t>593-р</w:t>
      </w:r>
    </w:p>
    <w:p w:rsidR="004F1895" w:rsidRDefault="004F1895" w:rsidP="004F189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F1895" w:rsidRDefault="004F1895" w:rsidP="004F189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1F5274" w:rsidRDefault="004F1895" w:rsidP="001F5274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lang w:eastAsia="en-US"/>
        </w:rPr>
      </w:pPr>
      <w:r w:rsidRPr="004F1895">
        <w:rPr>
          <w:rFonts w:eastAsia="Calibri"/>
          <w:b/>
          <w:lang w:eastAsia="en-US"/>
        </w:rPr>
        <w:t>Основные направления налоговой,</w:t>
      </w:r>
      <w:r w:rsidRPr="004F1895">
        <w:rPr>
          <w:rFonts w:eastAsia="Calibri"/>
          <w:b/>
          <w:color w:val="FF0000"/>
          <w:lang w:eastAsia="en-US"/>
        </w:rPr>
        <w:t xml:space="preserve"> </w:t>
      </w:r>
    </w:p>
    <w:p w:rsidR="001F5274" w:rsidRDefault="004F1895" w:rsidP="001F527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F1895">
        <w:rPr>
          <w:rFonts w:eastAsia="Calibri"/>
          <w:b/>
          <w:lang w:eastAsia="en-US"/>
        </w:rPr>
        <w:t>бюджетной и долговой политики</w:t>
      </w:r>
      <w:r w:rsidR="001F5274">
        <w:rPr>
          <w:rFonts w:eastAsia="Calibri"/>
          <w:b/>
          <w:lang w:eastAsia="en-US"/>
        </w:rPr>
        <w:t xml:space="preserve"> </w:t>
      </w:r>
      <w:r w:rsidRPr="004F1895">
        <w:rPr>
          <w:rFonts w:eastAsia="Calibri"/>
          <w:b/>
          <w:lang w:eastAsia="en-US"/>
        </w:rPr>
        <w:t xml:space="preserve">Нижневартовского района </w:t>
      </w:r>
    </w:p>
    <w:p w:rsidR="004F1895" w:rsidRPr="004F1895" w:rsidRDefault="004F1895" w:rsidP="001F527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F1895">
        <w:rPr>
          <w:rFonts w:eastAsia="Calibri"/>
          <w:b/>
          <w:lang w:eastAsia="en-US"/>
        </w:rPr>
        <w:t>на 2017 и плановый период 2018–2019 годов</w:t>
      </w:r>
    </w:p>
    <w:p w:rsidR="004F1895" w:rsidRPr="004F1895" w:rsidRDefault="004F1895" w:rsidP="004F189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F1895" w:rsidRPr="004F1895" w:rsidRDefault="004F1895" w:rsidP="001F52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Основные направления налоговой, бюджетной и долговой политики Нижневартовского района на 2017 год</w:t>
      </w:r>
      <w:r w:rsidRPr="004F1895">
        <w:rPr>
          <w:rFonts w:eastAsia="Calibri"/>
          <w:b/>
          <w:lang w:eastAsia="en-US"/>
        </w:rPr>
        <w:t xml:space="preserve"> </w:t>
      </w:r>
      <w:r w:rsidRPr="004F1895">
        <w:rPr>
          <w:rFonts w:eastAsia="Calibri"/>
          <w:lang w:eastAsia="en-US"/>
        </w:rPr>
        <w:t xml:space="preserve">и плановый период 2018 и 2019 годов (далее </w:t>
      </w:r>
      <w:r w:rsidR="001F5274">
        <w:rPr>
          <w:rFonts w:eastAsia="Calibri"/>
          <w:lang w:eastAsia="en-US"/>
        </w:rPr>
        <w:t>−</w:t>
      </w:r>
      <w:r w:rsidRPr="004F1895">
        <w:rPr>
          <w:rFonts w:eastAsia="Calibri"/>
          <w:lang w:eastAsia="en-US"/>
        </w:rPr>
        <w:t xml:space="preserve"> основные направления налоговой,</w:t>
      </w:r>
      <w:r w:rsidRPr="004F1895">
        <w:rPr>
          <w:rFonts w:eastAsia="Calibri"/>
          <w:color w:val="FF0000"/>
          <w:lang w:eastAsia="en-US"/>
        </w:rPr>
        <w:t xml:space="preserve"> </w:t>
      </w:r>
      <w:r w:rsidRPr="004F1895">
        <w:rPr>
          <w:rFonts w:eastAsia="Calibri"/>
          <w:lang w:eastAsia="en-US"/>
        </w:rPr>
        <w:t>бюджетной и долговой политики) разработаны в соответствии со статьей 172 Бюджетного кодекса Российской Федерации, решением Думы района от 05.10.2007 № 101 «Об отдельных вопр</w:t>
      </w:r>
      <w:r w:rsidRPr="004F1895">
        <w:rPr>
          <w:rFonts w:eastAsia="Calibri"/>
          <w:lang w:eastAsia="en-US"/>
        </w:rPr>
        <w:t>о</w:t>
      </w:r>
      <w:r w:rsidRPr="004F1895">
        <w:rPr>
          <w:rFonts w:eastAsia="Calibri"/>
          <w:lang w:eastAsia="en-US"/>
        </w:rPr>
        <w:t>сах организации бюджетного процесса в Нижневартовском районе».</w:t>
      </w:r>
    </w:p>
    <w:p w:rsidR="004F1895" w:rsidRPr="004F1895" w:rsidRDefault="004F1895" w:rsidP="001F52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При их подготовке учтены положения</w:t>
      </w:r>
      <w:r w:rsidRPr="004F1895">
        <w:t xml:space="preserve"> Послания Президента Российской Федерации Федеральному Собранию Российской Федерации от </w:t>
      </w:r>
      <w:r w:rsidR="001F5274">
        <w:t>0</w:t>
      </w:r>
      <w:r w:rsidRPr="004F1895">
        <w:t xml:space="preserve">3 декабря 2015 года, </w:t>
      </w:r>
      <w:r w:rsidR="001F5274">
        <w:t>у</w:t>
      </w:r>
      <w:r w:rsidRPr="004F1895">
        <w:t>каз</w:t>
      </w:r>
      <w:r w:rsidR="002D5749">
        <w:t>ы</w:t>
      </w:r>
      <w:r w:rsidRPr="004F1895">
        <w:t xml:space="preserve"> Президента Российской Федерации от 2012 года, </w:t>
      </w:r>
      <w:r w:rsidR="002D5749">
        <w:t>о</w:t>
      </w:r>
      <w:r w:rsidRPr="004F1895">
        <w:rPr>
          <w:rFonts w:eastAsia="Calibri"/>
          <w:lang w:eastAsia="en-US"/>
        </w:rPr>
        <w:t>сновны</w:t>
      </w:r>
      <w:r w:rsidR="002D5749">
        <w:rPr>
          <w:rFonts w:eastAsia="Calibri"/>
          <w:lang w:eastAsia="en-US"/>
        </w:rPr>
        <w:t>е</w:t>
      </w:r>
      <w:r w:rsidRPr="004F1895">
        <w:rPr>
          <w:rFonts w:eastAsia="Calibri"/>
          <w:lang w:eastAsia="en-US"/>
        </w:rPr>
        <w:t xml:space="preserve"> направлени</w:t>
      </w:r>
      <w:r w:rsidR="002D5749">
        <w:rPr>
          <w:rFonts w:eastAsia="Calibri"/>
          <w:lang w:eastAsia="en-US"/>
        </w:rPr>
        <w:t>я</w:t>
      </w:r>
      <w:r w:rsidRPr="004F1895">
        <w:rPr>
          <w:rFonts w:eastAsia="Calibri"/>
          <w:lang w:eastAsia="en-US"/>
        </w:rPr>
        <w:t xml:space="preserve"> налоговой, бюджетной и долговой политики Ханты-Мансийского автономного округа – Югры на 2017 год и на плановый период 2018 и 2019 </w:t>
      </w:r>
      <w:r w:rsidR="001F5274">
        <w:rPr>
          <w:rFonts w:eastAsia="Calibri"/>
          <w:lang w:eastAsia="en-US"/>
        </w:rPr>
        <w:t xml:space="preserve">        </w:t>
      </w:r>
      <w:r w:rsidRPr="004F1895">
        <w:rPr>
          <w:rFonts w:eastAsia="Calibri"/>
          <w:lang w:eastAsia="en-US"/>
        </w:rPr>
        <w:t>годов, утвержденн</w:t>
      </w:r>
      <w:r w:rsidR="002D5749">
        <w:rPr>
          <w:rFonts w:eastAsia="Calibri"/>
          <w:lang w:eastAsia="en-US"/>
        </w:rPr>
        <w:t>ые</w:t>
      </w:r>
      <w:r w:rsidRPr="004F1895">
        <w:rPr>
          <w:rFonts w:eastAsia="Calibri"/>
          <w:lang w:eastAsia="en-US"/>
        </w:rPr>
        <w:t xml:space="preserve"> распоряжением Правительства Ханты-Мансийского авт</w:t>
      </w:r>
      <w:r w:rsidRPr="004F1895">
        <w:rPr>
          <w:rFonts w:eastAsia="Calibri"/>
          <w:lang w:eastAsia="en-US"/>
        </w:rPr>
        <w:t>о</w:t>
      </w:r>
      <w:r w:rsidRPr="004F1895">
        <w:rPr>
          <w:rFonts w:eastAsia="Calibri"/>
          <w:lang w:eastAsia="en-US"/>
        </w:rPr>
        <w:t>номного округа –</w:t>
      </w:r>
      <w:r w:rsidR="001F5274">
        <w:rPr>
          <w:rFonts w:eastAsia="Calibri"/>
          <w:lang w:eastAsia="en-US"/>
        </w:rPr>
        <w:t xml:space="preserve"> </w:t>
      </w:r>
      <w:r w:rsidRPr="004F1895">
        <w:rPr>
          <w:rFonts w:eastAsia="Calibri"/>
          <w:lang w:eastAsia="en-US"/>
        </w:rPr>
        <w:t>Югры от 14.10.2016 № 541-рп.</w:t>
      </w:r>
    </w:p>
    <w:p w:rsidR="004F1895" w:rsidRPr="004F1895" w:rsidRDefault="004F1895" w:rsidP="001F52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F1895">
        <w:t xml:space="preserve">Основные направления </w:t>
      </w:r>
      <w:r w:rsidRPr="004F1895">
        <w:rPr>
          <w:rFonts w:eastAsia="Calibri"/>
          <w:lang w:eastAsia="en-US"/>
        </w:rPr>
        <w:t>налоговой,</w:t>
      </w:r>
      <w:r w:rsidRPr="004F1895">
        <w:rPr>
          <w:rFonts w:eastAsia="Calibri"/>
          <w:color w:val="FF0000"/>
          <w:lang w:eastAsia="en-US"/>
        </w:rPr>
        <w:t xml:space="preserve"> </w:t>
      </w:r>
      <w:r w:rsidRPr="004F1895">
        <w:rPr>
          <w:rFonts w:eastAsia="Calibri"/>
          <w:lang w:eastAsia="en-US"/>
        </w:rPr>
        <w:t>бюджетной и долговой политики</w:t>
      </w:r>
      <w:r w:rsidRPr="004F1895">
        <w:t xml:space="preserve"> </w:t>
      </w:r>
      <w:r w:rsidR="001F5274">
        <w:t xml:space="preserve">        </w:t>
      </w:r>
      <w:r w:rsidRPr="004F1895">
        <w:t xml:space="preserve">содержат описание целей, задач и приоритетов, принимаемых при составлении проекта бюджета района на 2017 год и плановый период </w:t>
      </w:r>
      <w:r w:rsidRPr="004F1895">
        <w:rPr>
          <w:rFonts w:eastAsia="Calibri"/>
          <w:lang w:eastAsia="en-US"/>
        </w:rPr>
        <w:t>2018 и 2019 годов</w:t>
      </w:r>
      <w:r w:rsidRPr="004F1895">
        <w:t xml:space="preserve">, подходов к формированию основных параметров бюджета района: доходов, расходов, дефицита бюджета, источников финансирования дефицита бюджета района, а также подходов к формированию взаимоотношений с бюджетами </w:t>
      </w:r>
      <w:r w:rsidR="001F5274">
        <w:t xml:space="preserve">   </w:t>
      </w:r>
      <w:r w:rsidRPr="004F1895">
        <w:t>муниципальных образований района.</w:t>
      </w:r>
    </w:p>
    <w:p w:rsidR="004F1895" w:rsidRPr="004F1895" w:rsidRDefault="004F1895" w:rsidP="001F527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F5274" w:rsidRDefault="004F1895" w:rsidP="001F5274">
      <w:pPr>
        <w:jc w:val="center"/>
        <w:rPr>
          <w:rFonts w:eastAsia="Calibri"/>
          <w:b/>
          <w:bCs/>
          <w:lang w:eastAsia="en-US"/>
        </w:rPr>
      </w:pPr>
      <w:r w:rsidRPr="004F1895">
        <w:rPr>
          <w:rFonts w:eastAsia="Calibri"/>
          <w:b/>
          <w:bCs/>
          <w:lang w:val="en-US" w:eastAsia="en-US"/>
        </w:rPr>
        <w:t>I</w:t>
      </w:r>
      <w:r w:rsidRPr="004F1895">
        <w:rPr>
          <w:rFonts w:eastAsia="Calibri"/>
          <w:b/>
          <w:bCs/>
          <w:lang w:eastAsia="en-US"/>
        </w:rPr>
        <w:t>. Основные направления налоговой политики района на 2017 год</w:t>
      </w:r>
    </w:p>
    <w:p w:rsidR="004F1895" w:rsidRDefault="004F1895" w:rsidP="001F5274">
      <w:pPr>
        <w:jc w:val="center"/>
        <w:rPr>
          <w:rFonts w:eastAsia="Calibri"/>
          <w:b/>
          <w:bCs/>
          <w:lang w:eastAsia="en-US"/>
        </w:rPr>
      </w:pPr>
      <w:r w:rsidRPr="004F1895">
        <w:rPr>
          <w:rFonts w:eastAsia="Calibri"/>
          <w:b/>
          <w:bCs/>
          <w:lang w:eastAsia="en-US"/>
        </w:rPr>
        <w:t xml:space="preserve"> и плановый период 2018</w:t>
      </w:r>
      <w:r w:rsidR="001F5274">
        <w:rPr>
          <w:rFonts w:eastAsia="Calibri"/>
          <w:b/>
          <w:bCs/>
          <w:lang w:eastAsia="en-US"/>
        </w:rPr>
        <w:t>−</w:t>
      </w:r>
      <w:r w:rsidRPr="004F1895">
        <w:rPr>
          <w:rFonts w:eastAsia="Calibri"/>
          <w:b/>
          <w:bCs/>
          <w:lang w:eastAsia="en-US"/>
        </w:rPr>
        <w:t xml:space="preserve">2019 годов </w:t>
      </w:r>
    </w:p>
    <w:p w:rsidR="001F5274" w:rsidRPr="004F1895" w:rsidRDefault="001F5274" w:rsidP="001F5274">
      <w:pPr>
        <w:jc w:val="center"/>
        <w:rPr>
          <w:rFonts w:eastAsia="Calibri"/>
          <w:b/>
          <w:bCs/>
          <w:lang w:eastAsia="en-US"/>
        </w:rPr>
      </w:pPr>
    </w:p>
    <w:p w:rsidR="004F1895" w:rsidRDefault="004F1895" w:rsidP="001F5274">
      <w:pPr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Налоговая политика Нижневартовского района на 2017 год и плановый период 2018 и 2019 годов (далее − налоговая политика района на 2017−2019</w:t>
      </w:r>
      <w:r w:rsidR="001F5274">
        <w:rPr>
          <w:rFonts w:cs="Arial"/>
        </w:rPr>
        <w:t xml:space="preserve"> </w:t>
      </w:r>
      <w:r w:rsidRPr="004F1895">
        <w:rPr>
          <w:rFonts w:cs="Arial"/>
        </w:rPr>
        <w:t xml:space="preserve"> годы) нацелена на динамичное поступление доходов в консолидированный бюджет Нижневартовского района (далее – района), обеспечивающее потре</w:t>
      </w:r>
      <w:r w:rsidRPr="004F1895">
        <w:rPr>
          <w:rFonts w:cs="Arial"/>
        </w:rPr>
        <w:t>б</w:t>
      </w:r>
      <w:r w:rsidRPr="004F1895">
        <w:rPr>
          <w:rFonts w:cs="Arial"/>
        </w:rPr>
        <w:t>ности бюджета, и строится с учетом изменений законодательства Российской Федера</w:t>
      </w:r>
      <w:r w:rsidR="001F5274">
        <w:rPr>
          <w:rFonts w:cs="Arial"/>
        </w:rPr>
        <w:t>ции и Ханты-Мансийского ав</w:t>
      </w:r>
      <w:r w:rsidR="00A702A2">
        <w:rPr>
          <w:rFonts w:cs="Arial"/>
        </w:rPr>
        <w:t>тономного округа</w:t>
      </w:r>
      <w:r w:rsidR="001F5274">
        <w:rPr>
          <w:rFonts w:cs="Arial"/>
        </w:rPr>
        <w:t xml:space="preserve"> </w:t>
      </w:r>
      <w:r w:rsidR="001F5274">
        <w:t>−</w:t>
      </w:r>
      <w:r w:rsidRPr="004F1895">
        <w:rPr>
          <w:rFonts w:cs="Arial"/>
        </w:rPr>
        <w:t xml:space="preserve"> Югры при одновр</w:t>
      </w:r>
      <w:r w:rsidRPr="004F1895">
        <w:rPr>
          <w:rFonts w:cs="Arial"/>
        </w:rPr>
        <w:t>е</w:t>
      </w:r>
      <w:r w:rsidRPr="004F1895">
        <w:rPr>
          <w:rFonts w:cs="Arial"/>
        </w:rPr>
        <w:t xml:space="preserve">менной активной работе органов местного самоуправления муниципальных </w:t>
      </w:r>
      <w:r w:rsidR="00A702A2">
        <w:rPr>
          <w:rFonts w:cs="Arial"/>
        </w:rPr>
        <w:t xml:space="preserve">  </w:t>
      </w:r>
      <w:r w:rsidRPr="004F1895">
        <w:rPr>
          <w:rFonts w:cs="Arial"/>
        </w:rPr>
        <w:t>образований района по изысканию дополнительных резервов доходного поте</w:t>
      </w:r>
      <w:r w:rsidRPr="004F1895">
        <w:rPr>
          <w:rFonts w:cs="Arial"/>
        </w:rPr>
        <w:t>н</w:t>
      </w:r>
      <w:r w:rsidRPr="004F1895">
        <w:rPr>
          <w:rFonts w:cs="Arial"/>
        </w:rPr>
        <w:t>циала бюджета района и местных бюджетов.</w:t>
      </w:r>
    </w:p>
    <w:p w:rsidR="001F5274" w:rsidRDefault="001F5274" w:rsidP="001F5274">
      <w:pPr>
        <w:snapToGrid w:val="0"/>
        <w:ind w:firstLine="709"/>
        <w:jc w:val="both"/>
        <w:rPr>
          <w:rFonts w:cs="Arial"/>
        </w:rPr>
      </w:pPr>
    </w:p>
    <w:p w:rsidR="001F5274" w:rsidRDefault="001F5274" w:rsidP="001F5274">
      <w:pPr>
        <w:snapToGrid w:val="0"/>
        <w:ind w:firstLine="709"/>
        <w:jc w:val="both"/>
        <w:rPr>
          <w:rFonts w:cs="Arial"/>
        </w:rPr>
      </w:pPr>
    </w:p>
    <w:p w:rsidR="001F5274" w:rsidRDefault="001F5274" w:rsidP="001F5274">
      <w:pPr>
        <w:snapToGrid w:val="0"/>
        <w:ind w:firstLine="709"/>
        <w:jc w:val="both"/>
        <w:rPr>
          <w:rFonts w:cs="Arial"/>
        </w:rPr>
      </w:pPr>
    </w:p>
    <w:p w:rsidR="004F1895" w:rsidRPr="004F1895" w:rsidRDefault="004F1895" w:rsidP="001F5274">
      <w:pPr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lastRenderedPageBreak/>
        <w:t>Направления, способствующие осуществлению (достижению) цели:</w:t>
      </w:r>
    </w:p>
    <w:p w:rsidR="004F1895" w:rsidRPr="004F1895" w:rsidRDefault="004F1895" w:rsidP="001F5274">
      <w:pPr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 xml:space="preserve">своевременность внесения изменений в нормативные правовые акты </w:t>
      </w:r>
      <w:r w:rsidR="00A702A2">
        <w:rPr>
          <w:rFonts w:cs="Arial"/>
        </w:rPr>
        <w:t xml:space="preserve">         </w:t>
      </w:r>
      <w:r w:rsidRPr="004F1895">
        <w:rPr>
          <w:rFonts w:cs="Arial"/>
        </w:rPr>
        <w:t xml:space="preserve">муниципальных образований района о налогах, обусловленных изменением </w:t>
      </w:r>
      <w:r w:rsidR="00A702A2">
        <w:rPr>
          <w:rFonts w:cs="Arial"/>
        </w:rPr>
        <w:t xml:space="preserve">        </w:t>
      </w:r>
      <w:r w:rsidRPr="004F1895">
        <w:rPr>
          <w:rFonts w:cs="Arial"/>
        </w:rPr>
        <w:t>законодательства Российской Федерации о налогах и сборах;</w:t>
      </w:r>
    </w:p>
    <w:p w:rsidR="004F1895" w:rsidRPr="004F1895" w:rsidRDefault="004F1895" w:rsidP="001F5274">
      <w:pPr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проведение оценки эффективности налоговых льгот.</w:t>
      </w:r>
    </w:p>
    <w:p w:rsidR="004F1895" w:rsidRPr="004F1895" w:rsidRDefault="004F1895" w:rsidP="001F5274">
      <w:pPr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Положительную динамику бюджетных поступлений планируется достичь за счет:</w:t>
      </w:r>
    </w:p>
    <w:p w:rsidR="004F1895" w:rsidRPr="004F1895" w:rsidRDefault="004F1895" w:rsidP="001F5274">
      <w:pPr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снижения задолженности по налоговым и неналоговым платежам в бю</w:t>
      </w:r>
      <w:r w:rsidRPr="004F1895">
        <w:rPr>
          <w:rFonts w:cs="Arial"/>
        </w:rPr>
        <w:t>д</w:t>
      </w:r>
      <w:r w:rsidRPr="004F1895">
        <w:rPr>
          <w:rFonts w:cs="Arial"/>
        </w:rPr>
        <w:t>жеты всех уровней;</w:t>
      </w:r>
    </w:p>
    <w:p w:rsidR="004F1895" w:rsidRPr="004F1895" w:rsidRDefault="004F1895" w:rsidP="001F5274">
      <w:pPr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совершенствования методов администрирования, повышения уровня о</w:t>
      </w:r>
      <w:r w:rsidRPr="004F1895">
        <w:rPr>
          <w:rFonts w:cs="Arial"/>
        </w:rPr>
        <w:t>т</w:t>
      </w:r>
      <w:r w:rsidRPr="004F1895">
        <w:rPr>
          <w:rFonts w:cs="Arial"/>
        </w:rPr>
        <w:t>ветственности главных администраторов доходов за выполнение плановых п</w:t>
      </w:r>
      <w:r w:rsidRPr="004F1895">
        <w:rPr>
          <w:rFonts w:cs="Arial"/>
        </w:rPr>
        <w:t>о</w:t>
      </w:r>
      <w:r w:rsidRPr="004F1895">
        <w:rPr>
          <w:rFonts w:cs="Arial"/>
        </w:rPr>
        <w:t>казателей поступления доходов в бюджет района.</w:t>
      </w:r>
    </w:p>
    <w:p w:rsidR="004F1895" w:rsidRPr="004F1895" w:rsidRDefault="004F1895" w:rsidP="001F52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Исходя из того, что консолидированный бюджет муниципального обр</w:t>
      </w:r>
      <w:r w:rsidRPr="004F1895">
        <w:rPr>
          <w:rFonts w:eastAsia="Calibri"/>
          <w:lang w:eastAsia="en-US"/>
        </w:rPr>
        <w:t>а</w:t>
      </w:r>
      <w:r w:rsidRPr="004F1895">
        <w:rPr>
          <w:rFonts w:eastAsia="Calibri"/>
          <w:lang w:eastAsia="en-US"/>
        </w:rPr>
        <w:t>зования в части налоговых доходов на 98 процентов сформирован из федерал</w:t>
      </w:r>
      <w:r w:rsidRPr="004F1895">
        <w:rPr>
          <w:rFonts w:eastAsia="Calibri"/>
          <w:lang w:eastAsia="en-US"/>
        </w:rPr>
        <w:t>ь</w:t>
      </w:r>
      <w:r w:rsidRPr="004F1895">
        <w:rPr>
          <w:rFonts w:eastAsia="Calibri"/>
          <w:lang w:eastAsia="en-US"/>
        </w:rPr>
        <w:t xml:space="preserve">ных, региональных налогов, на 2 процента − из местных налогов, налоговые поступления муниципального образования в основном определяются налоговой политикой Российской Федерации и автономного округа. </w:t>
      </w:r>
    </w:p>
    <w:p w:rsidR="004F1895" w:rsidRPr="004F1895" w:rsidRDefault="004F1895" w:rsidP="001F52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Основные изменения в налоговой политике, планируемые к реализации    в ближайшие годы, уже определены в ряде документов. Это основные напра</w:t>
      </w:r>
      <w:r w:rsidRPr="004F1895">
        <w:rPr>
          <w:rFonts w:eastAsia="Calibri"/>
          <w:lang w:eastAsia="en-US"/>
        </w:rPr>
        <w:t>в</w:t>
      </w:r>
      <w:r w:rsidRPr="004F1895">
        <w:rPr>
          <w:rFonts w:eastAsia="Calibri"/>
          <w:lang w:eastAsia="en-US"/>
        </w:rPr>
        <w:t>ления налоговой политики Российской Федерации, одобренные Правител</w:t>
      </w:r>
      <w:r w:rsidRPr="004F1895">
        <w:rPr>
          <w:rFonts w:eastAsia="Calibri"/>
          <w:lang w:eastAsia="en-US"/>
        </w:rPr>
        <w:t>ь</w:t>
      </w:r>
      <w:r w:rsidRPr="004F1895">
        <w:rPr>
          <w:rFonts w:eastAsia="Calibri"/>
          <w:lang w:eastAsia="en-US"/>
        </w:rPr>
        <w:t xml:space="preserve">ством Российской Федерации, основные направления налоговой политики </w:t>
      </w:r>
      <w:r w:rsidR="00A702A2">
        <w:rPr>
          <w:rFonts w:eastAsia="Calibri"/>
          <w:lang w:eastAsia="en-US"/>
        </w:rPr>
        <w:t xml:space="preserve">     </w:t>
      </w:r>
      <w:r w:rsidRPr="004F1895">
        <w:rPr>
          <w:rFonts w:eastAsia="Calibri"/>
          <w:lang w:eastAsia="en-US"/>
        </w:rPr>
        <w:t xml:space="preserve">автономного округа на очередной год и плановый период, утвержденные </w:t>
      </w:r>
      <w:r w:rsidR="00A702A2">
        <w:rPr>
          <w:rFonts w:eastAsia="Calibri"/>
          <w:lang w:eastAsia="en-US"/>
        </w:rPr>
        <w:t xml:space="preserve">          </w:t>
      </w:r>
      <w:r w:rsidRPr="004F1895">
        <w:rPr>
          <w:rFonts w:eastAsia="Calibri"/>
          <w:lang w:eastAsia="en-US"/>
        </w:rPr>
        <w:t xml:space="preserve">в текущем году постановлением Правительства Ханты-Мансийского </w:t>
      </w:r>
      <w:r w:rsidR="00A702A2">
        <w:rPr>
          <w:rFonts w:eastAsia="Calibri"/>
          <w:lang w:eastAsia="en-US"/>
        </w:rPr>
        <w:t>автоно</w:t>
      </w:r>
      <w:r w:rsidR="00A702A2">
        <w:rPr>
          <w:rFonts w:eastAsia="Calibri"/>
          <w:lang w:eastAsia="en-US"/>
        </w:rPr>
        <w:t>м</w:t>
      </w:r>
      <w:r w:rsidR="00A702A2">
        <w:rPr>
          <w:rFonts w:eastAsia="Calibri"/>
          <w:lang w:eastAsia="en-US"/>
        </w:rPr>
        <w:t>ного округа</w:t>
      </w:r>
      <w:r w:rsidRPr="004F1895">
        <w:rPr>
          <w:rFonts w:eastAsia="Calibri"/>
          <w:lang w:eastAsia="en-US"/>
        </w:rPr>
        <w:t xml:space="preserve"> − Югры, послания и поручения Президента и Председателя Прав</w:t>
      </w:r>
      <w:r w:rsidRPr="004F1895">
        <w:rPr>
          <w:rFonts w:eastAsia="Calibri"/>
          <w:lang w:eastAsia="en-US"/>
        </w:rPr>
        <w:t>и</w:t>
      </w:r>
      <w:r w:rsidRPr="004F1895">
        <w:rPr>
          <w:rFonts w:eastAsia="Calibri"/>
          <w:lang w:eastAsia="en-US"/>
        </w:rPr>
        <w:t>тельства Российской Федерации.</w:t>
      </w:r>
    </w:p>
    <w:p w:rsidR="004F1895" w:rsidRPr="004F1895" w:rsidRDefault="004F1895" w:rsidP="001F527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F1895">
        <w:rPr>
          <w:lang w:eastAsia="en-US"/>
        </w:rPr>
        <w:t>При формировании проекта бюджета района были учтены предлагаемые изменения в налоговое законодательство, доходы сформированы по нормат</w:t>
      </w:r>
      <w:r w:rsidRPr="004F1895">
        <w:rPr>
          <w:lang w:eastAsia="en-US"/>
        </w:rPr>
        <w:t>и</w:t>
      </w:r>
      <w:r w:rsidRPr="004F1895">
        <w:rPr>
          <w:lang w:eastAsia="en-US"/>
        </w:rPr>
        <w:t xml:space="preserve">вам отчислений, установленным бюджетным законодательством Российской Федерации и Ханты-Мансийского автономного округа − Югры. Динамику бюджетных доходов района определяет в основном темп поступления налога   на доходы физических лиц. </w:t>
      </w:r>
    </w:p>
    <w:p w:rsidR="004F1895" w:rsidRDefault="004F1895" w:rsidP="001F527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F1895">
        <w:rPr>
          <w:lang w:eastAsia="en-US"/>
        </w:rPr>
        <w:t>Основные направления налоговой политики позволяют определить ор</w:t>
      </w:r>
      <w:r w:rsidRPr="004F1895">
        <w:rPr>
          <w:lang w:eastAsia="en-US"/>
        </w:rPr>
        <w:t>и</w:t>
      </w:r>
      <w:r w:rsidRPr="004F1895">
        <w:rPr>
          <w:lang w:eastAsia="en-US"/>
        </w:rPr>
        <w:t>ентиры в налоговой сфере на трехлетний период, что предопределяет ясность   и устойчивость условий ведения экономической деятельности на территории района.</w:t>
      </w:r>
    </w:p>
    <w:p w:rsidR="00A702A2" w:rsidRPr="00A702A2" w:rsidRDefault="00A702A2" w:rsidP="00A702A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702A2" w:rsidRDefault="00A702A2" w:rsidP="00A702A2">
      <w:pPr>
        <w:jc w:val="center"/>
        <w:rPr>
          <w:rFonts w:eastAsia="Calibri"/>
          <w:b/>
          <w:lang w:eastAsia="en-US"/>
        </w:rPr>
      </w:pPr>
      <w:r w:rsidRPr="00A702A2">
        <w:rPr>
          <w:rFonts w:eastAsia="Calibri"/>
          <w:b/>
          <w:lang w:eastAsia="en-US"/>
        </w:rPr>
        <w:t xml:space="preserve">1.1. </w:t>
      </w:r>
      <w:r w:rsidR="004F1895" w:rsidRPr="00A702A2">
        <w:rPr>
          <w:rFonts w:eastAsia="Calibri"/>
          <w:b/>
          <w:lang w:eastAsia="en-US"/>
        </w:rPr>
        <w:t xml:space="preserve">Основные меры в области налоговой политики в 2016 году </w:t>
      </w:r>
    </w:p>
    <w:p w:rsidR="004F1895" w:rsidRPr="00A702A2" w:rsidRDefault="004F1895" w:rsidP="00A702A2">
      <w:pPr>
        <w:jc w:val="center"/>
        <w:rPr>
          <w:rFonts w:eastAsia="Calibri"/>
          <w:b/>
          <w:lang w:eastAsia="en-US"/>
        </w:rPr>
      </w:pPr>
      <w:r w:rsidRPr="00A702A2">
        <w:rPr>
          <w:rFonts w:eastAsia="Calibri"/>
          <w:b/>
          <w:lang w:eastAsia="en-US"/>
        </w:rPr>
        <w:t>и плановом периоде 2017 и 2018 годов</w:t>
      </w:r>
    </w:p>
    <w:p w:rsidR="004F1895" w:rsidRPr="00A702A2" w:rsidRDefault="004F1895" w:rsidP="00A702A2">
      <w:pPr>
        <w:jc w:val="center"/>
        <w:rPr>
          <w:rFonts w:eastAsia="Calibri"/>
          <w:b/>
          <w:lang w:eastAsia="en-US"/>
        </w:rPr>
      </w:pPr>
    </w:p>
    <w:p w:rsidR="004F1895" w:rsidRPr="00A702A2" w:rsidRDefault="004F1895" w:rsidP="00A702A2">
      <w:pPr>
        <w:jc w:val="center"/>
        <w:rPr>
          <w:rFonts w:eastAsia="Calibri"/>
          <w:b/>
          <w:lang w:eastAsia="en-US"/>
        </w:rPr>
      </w:pPr>
      <w:r w:rsidRPr="00A702A2">
        <w:rPr>
          <w:rFonts w:eastAsia="Calibri"/>
          <w:b/>
          <w:lang w:eastAsia="en-US"/>
        </w:rPr>
        <w:t>Налог на доходы физических лиц</w:t>
      </w:r>
    </w:p>
    <w:p w:rsidR="004F1895" w:rsidRPr="00A702A2" w:rsidRDefault="004F1895" w:rsidP="00A702A2">
      <w:pPr>
        <w:jc w:val="center"/>
        <w:rPr>
          <w:rFonts w:eastAsia="Calibri"/>
          <w:b/>
          <w:lang w:eastAsia="en-US"/>
        </w:rPr>
      </w:pPr>
    </w:p>
    <w:p w:rsidR="004F1895" w:rsidRPr="004F1895" w:rsidRDefault="004F1895" w:rsidP="00A702A2">
      <w:pPr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 xml:space="preserve">В целях приближения налоговой нагрузки на иностранных граждан </w:t>
      </w:r>
      <w:r w:rsidR="00A702A2">
        <w:rPr>
          <w:rFonts w:cs="Arial"/>
        </w:rPr>
        <w:t xml:space="preserve">           </w:t>
      </w:r>
      <w:r w:rsidRPr="004F1895">
        <w:rPr>
          <w:rFonts w:cs="Arial"/>
        </w:rPr>
        <w:t xml:space="preserve">к нагрузке на российских граждан в текущем финансовом году предполагается пересмотреть в сторону увеличения установленный коэффициент, отражающий региональные особенности рынка труда в Ханты-Мансийском автономном </w:t>
      </w:r>
      <w:r w:rsidRPr="004F1895">
        <w:rPr>
          <w:rFonts w:cs="Arial"/>
        </w:rPr>
        <w:lastRenderedPageBreak/>
        <w:t>округе – Югре, и применяемый при расчете размера фиксированных авансовых платежей по налогу на доходы физических лиц иностранными гражданами, осуществляющими трудовую деятельность на территории автономного округа.</w:t>
      </w:r>
    </w:p>
    <w:p w:rsidR="004F1895" w:rsidRPr="00A702A2" w:rsidRDefault="004F1895" w:rsidP="00A702A2">
      <w:pPr>
        <w:snapToGrid w:val="0"/>
        <w:jc w:val="center"/>
        <w:rPr>
          <w:rFonts w:cs="Arial"/>
          <w:b/>
        </w:rPr>
      </w:pPr>
    </w:p>
    <w:p w:rsidR="00A702A2" w:rsidRDefault="004F1895" w:rsidP="00A702A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A702A2">
        <w:rPr>
          <w:rFonts w:eastAsia="Calibri"/>
          <w:b/>
          <w:bCs/>
          <w:color w:val="000000"/>
          <w:lang w:eastAsia="en-US"/>
        </w:rPr>
        <w:t xml:space="preserve">Меры по налоговому стимулированию развития малого </w:t>
      </w:r>
    </w:p>
    <w:p w:rsidR="004F1895" w:rsidRPr="00A702A2" w:rsidRDefault="004F1895" w:rsidP="00A702A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A702A2">
        <w:rPr>
          <w:rFonts w:eastAsia="Calibri"/>
          <w:b/>
          <w:bCs/>
          <w:color w:val="000000"/>
          <w:lang w:eastAsia="en-US"/>
        </w:rPr>
        <w:t>предпринимательства через специальные налоговые режимы</w:t>
      </w:r>
    </w:p>
    <w:p w:rsidR="004F1895" w:rsidRPr="004F1895" w:rsidRDefault="004F1895" w:rsidP="004F1895">
      <w:pPr>
        <w:autoSpaceDE w:val="0"/>
        <w:autoSpaceDN w:val="0"/>
        <w:adjustRightInd w:val="0"/>
        <w:ind w:firstLine="851"/>
        <w:jc w:val="center"/>
        <w:rPr>
          <w:rFonts w:eastAsia="Calibri"/>
          <w:color w:val="000000"/>
          <w:lang w:eastAsia="en-US"/>
        </w:rPr>
      </w:pPr>
    </w:p>
    <w:p w:rsidR="004F1895" w:rsidRPr="004F1895" w:rsidRDefault="00A702A2" w:rsidP="00A702A2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4F1895" w:rsidRPr="004F1895">
        <w:rPr>
          <w:lang w:eastAsia="en-US"/>
        </w:rPr>
        <w:t>Предполагается изменение механизма установления значения коэфф</w:t>
      </w:r>
      <w:r w:rsidR="004F1895" w:rsidRPr="004F1895">
        <w:rPr>
          <w:lang w:eastAsia="en-US"/>
        </w:rPr>
        <w:t>и</w:t>
      </w:r>
      <w:r w:rsidR="004F1895" w:rsidRPr="004F1895">
        <w:rPr>
          <w:lang w:eastAsia="en-US"/>
        </w:rPr>
        <w:t xml:space="preserve">циента-дефлятора, используемого для расчета единого налога на вмененный доход. В частности, будет предложено при принятии актов законодательства </w:t>
      </w:r>
      <w:r>
        <w:rPr>
          <w:lang w:eastAsia="en-US"/>
        </w:rPr>
        <w:t xml:space="preserve">             </w:t>
      </w:r>
      <w:r w:rsidR="004F1895" w:rsidRPr="004F1895">
        <w:rPr>
          <w:lang w:eastAsia="en-US"/>
        </w:rPr>
        <w:t>о налогах и сборах в рамках бюджетного процесса на очередной финансовый год и плано</w:t>
      </w:r>
      <w:r>
        <w:rPr>
          <w:lang w:eastAsia="en-US"/>
        </w:rPr>
        <w:t>вый период зафиксировать на тре</w:t>
      </w:r>
      <w:r w:rsidR="004F1895" w:rsidRPr="004F1895">
        <w:rPr>
          <w:lang w:eastAsia="en-US"/>
        </w:rPr>
        <w:t>хлетний период значения указа</w:t>
      </w:r>
      <w:r w:rsidR="004F1895" w:rsidRPr="004F1895">
        <w:rPr>
          <w:lang w:eastAsia="en-US"/>
        </w:rPr>
        <w:t>н</w:t>
      </w:r>
      <w:r w:rsidR="004F1895" w:rsidRPr="004F1895">
        <w:rPr>
          <w:lang w:eastAsia="en-US"/>
        </w:rPr>
        <w:t>ного коэффициента на каждый год исходя из уровня прогнозируемой инфл</w:t>
      </w:r>
      <w:r w:rsidR="004F1895" w:rsidRPr="004F1895">
        <w:rPr>
          <w:lang w:eastAsia="en-US"/>
        </w:rPr>
        <w:t>я</w:t>
      </w:r>
      <w:r w:rsidR="004F1895" w:rsidRPr="004F1895">
        <w:rPr>
          <w:lang w:eastAsia="en-US"/>
        </w:rPr>
        <w:t>ции.</w:t>
      </w:r>
    </w:p>
    <w:p w:rsidR="004F1895" w:rsidRDefault="00A702A2" w:rsidP="00A702A2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4F1895" w:rsidRPr="004F1895">
        <w:rPr>
          <w:lang w:eastAsia="en-US"/>
        </w:rPr>
        <w:t>В качестве дополнительных мер по развитию малого предприним</w:t>
      </w:r>
      <w:r w:rsidR="004F1895" w:rsidRPr="004F1895">
        <w:rPr>
          <w:lang w:eastAsia="en-US"/>
        </w:rPr>
        <w:t>а</w:t>
      </w:r>
      <w:r w:rsidR="004F1895" w:rsidRPr="004F1895">
        <w:rPr>
          <w:lang w:eastAsia="en-US"/>
        </w:rPr>
        <w:t xml:space="preserve">тельства предполагается предоставить налогоплательщикам, применяющим </w:t>
      </w:r>
      <w:r>
        <w:rPr>
          <w:lang w:eastAsia="en-US"/>
        </w:rPr>
        <w:t xml:space="preserve"> </w:t>
      </w:r>
      <w:r w:rsidR="004F1895" w:rsidRPr="004F1895">
        <w:rPr>
          <w:lang w:eastAsia="en-US"/>
        </w:rPr>
        <w:t>патентную систему налогообложения, возможность уменьшения стоимости</w:t>
      </w:r>
      <w:r>
        <w:rPr>
          <w:lang w:eastAsia="en-US"/>
        </w:rPr>
        <w:t xml:space="preserve">         </w:t>
      </w:r>
      <w:r w:rsidR="004F1895" w:rsidRPr="004F1895">
        <w:rPr>
          <w:lang w:eastAsia="en-US"/>
        </w:rPr>
        <w:t xml:space="preserve"> патента на сумму страховых взносов, по аналогии с плательщиками, примен</w:t>
      </w:r>
      <w:r w:rsidR="004F1895" w:rsidRPr="004F1895">
        <w:rPr>
          <w:lang w:eastAsia="en-US"/>
        </w:rPr>
        <w:t>я</w:t>
      </w:r>
      <w:r w:rsidR="004F1895" w:rsidRPr="004F1895">
        <w:rPr>
          <w:lang w:eastAsia="en-US"/>
        </w:rPr>
        <w:t>ющими ЕНВД и упрощенную систему налогообложения, а также исключить несвоевременную оплату патента из числа оснований для прекращения прим</w:t>
      </w:r>
      <w:r w:rsidR="004F1895" w:rsidRPr="004F1895">
        <w:rPr>
          <w:lang w:eastAsia="en-US"/>
        </w:rPr>
        <w:t>е</w:t>
      </w:r>
      <w:r w:rsidR="004F1895" w:rsidRPr="004F1895">
        <w:rPr>
          <w:lang w:eastAsia="en-US"/>
        </w:rPr>
        <w:t>нения патентной системы налогообложения, одновременно установив прим</w:t>
      </w:r>
      <w:r w:rsidR="004F1895" w:rsidRPr="004F1895">
        <w:rPr>
          <w:lang w:eastAsia="en-US"/>
        </w:rPr>
        <w:t>е</w:t>
      </w:r>
      <w:r w:rsidR="004F1895" w:rsidRPr="004F1895">
        <w:rPr>
          <w:lang w:eastAsia="en-US"/>
        </w:rPr>
        <w:t>нение штрафа в размере 20 процентов за несвоевременную уплату стоимости патента.</w:t>
      </w:r>
    </w:p>
    <w:p w:rsidR="00A702A2" w:rsidRPr="004F1895" w:rsidRDefault="00A702A2" w:rsidP="00A702A2">
      <w:pPr>
        <w:ind w:firstLine="709"/>
        <w:contextualSpacing/>
        <w:jc w:val="both"/>
        <w:rPr>
          <w:lang w:eastAsia="en-US"/>
        </w:rPr>
      </w:pPr>
    </w:p>
    <w:p w:rsidR="004F1895" w:rsidRPr="00A702A2" w:rsidRDefault="004F1895" w:rsidP="004F189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A702A2">
        <w:rPr>
          <w:rFonts w:eastAsia="Calibri"/>
          <w:b/>
          <w:bCs/>
          <w:color w:val="000000"/>
          <w:lang w:eastAsia="en-US"/>
        </w:rPr>
        <w:t>Подходы</w:t>
      </w:r>
      <w:r w:rsidR="00A702A2">
        <w:rPr>
          <w:rFonts w:eastAsia="Calibri"/>
          <w:b/>
          <w:bCs/>
          <w:color w:val="000000"/>
          <w:lang w:eastAsia="en-US"/>
        </w:rPr>
        <w:t xml:space="preserve"> к установлению налоговых льгот</w:t>
      </w:r>
    </w:p>
    <w:p w:rsidR="004F1895" w:rsidRPr="00A702A2" w:rsidRDefault="004F1895" w:rsidP="004F189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A702A2">
        <w:rPr>
          <w:rFonts w:eastAsia="Calibri"/>
          <w:b/>
          <w:bCs/>
          <w:color w:val="000000"/>
          <w:lang w:eastAsia="en-US"/>
        </w:rPr>
        <w:t xml:space="preserve"> </w:t>
      </w:r>
    </w:p>
    <w:p w:rsidR="004F1895" w:rsidRPr="004F1895" w:rsidRDefault="004F1895" w:rsidP="00A702A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 xml:space="preserve">С целью оценки эффективности введения новой льготы на всех уровнях власти предполагается: </w:t>
      </w:r>
    </w:p>
    <w:p w:rsidR="004F1895" w:rsidRPr="004F1895" w:rsidRDefault="004F1895" w:rsidP="00A702A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 xml:space="preserve">новая налоговая льгота должна устанавливаться на ограниченный </w:t>
      </w:r>
      <w:r w:rsidR="00A702A2">
        <w:rPr>
          <w:rFonts w:eastAsia="Calibri"/>
          <w:lang w:eastAsia="en-US"/>
        </w:rPr>
        <w:t xml:space="preserve">            </w:t>
      </w:r>
      <w:r w:rsidRPr="004F1895">
        <w:rPr>
          <w:rFonts w:eastAsia="Calibri"/>
          <w:lang w:eastAsia="en-US"/>
        </w:rPr>
        <w:t xml:space="preserve">период. По мере приближения истечения срока действия льготы принятие </w:t>
      </w:r>
      <w:r w:rsidR="00A702A2">
        <w:rPr>
          <w:rFonts w:eastAsia="Calibri"/>
          <w:lang w:eastAsia="en-US"/>
        </w:rPr>
        <w:t xml:space="preserve">       </w:t>
      </w:r>
      <w:r w:rsidRPr="004F1895">
        <w:rPr>
          <w:rFonts w:eastAsia="Calibri"/>
          <w:lang w:eastAsia="en-US"/>
        </w:rPr>
        <w:t>решения о ее возможном продлении должно производиться с учетом результ</w:t>
      </w:r>
      <w:r w:rsidRPr="004F1895">
        <w:rPr>
          <w:rFonts w:eastAsia="Calibri"/>
          <w:lang w:eastAsia="en-US"/>
        </w:rPr>
        <w:t>а</w:t>
      </w:r>
      <w:r w:rsidRPr="004F1895">
        <w:rPr>
          <w:rFonts w:eastAsia="Calibri"/>
          <w:lang w:eastAsia="en-US"/>
        </w:rPr>
        <w:t>тов анали</w:t>
      </w:r>
      <w:r w:rsidR="00A702A2">
        <w:rPr>
          <w:rFonts w:eastAsia="Calibri"/>
          <w:lang w:eastAsia="en-US"/>
        </w:rPr>
        <w:t>за ее эффективности;</w:t>
      </w:r>
      <w:r w:rsidRPr="004F1895">
        <w:rPr>
          <w:rFonts w:eastAsia="Calibri"/>
          <w:lang w:eastAsia="en-US"/>
        </w:rPr>
        <w:t xml:space="preserve"> </w:t>
      </w:r>
    </w:p>
    <w:p w:rsidR="004F1895" w:rsidRPr="004F1895" w:rsidRDefault="004F1895" w:rsidP="00A702A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принятие новой льготы, налогового освобождения или иного стимулир</w:t>
      </w:r>
      <w:r w:rsidRPr="004F1895">
        <w:rPr>
          <w:rFonts w:eastAsia="Calibri"/>
          <w:lang w:eastAsia="en-US"/>
        </w:rPr>
        <w:t>у</w:t>
      </w:r>
      <w:r w:rsidRPr="004F1895">
        <w:rPr>
          <w:rFonts w:eastAsia="Calibri"/>
          <w:lang w:eastAsia="en-US"/>
        </w:rPr>
        <w:t>ющего механизма в рамках налоговой политики должно сопровождаться опр</w:t>
      </w:r>
      <w:r w:rsidRPr="004F1895">
        <w:rPr>
          <w:rFonts w:eastAsia="Calibri"/>
          <w:lang w:eastAsia="en-US"/>
        </w:rPr>
        <w:t>е</w:t>
      </w:r>
      <w:r w:rsidRPr="004F1895">
        <w:rPr>
          <w:rFonts w:eastAsia="Calibri"/>
          <w:lang w:eastAsia="en-US"/>
        </w:rPr>
        <w:t>делением «источника» для такого решения, в качестве которого в том числе может рассматриваться отмена одной или нескольких неэффективных льгот (возможно, с заменой на аналогичный объем налоговых расходов)</w:t>
      </w:r>
      <w:r w:rsidR="008202BD">
        <w:rPr>
          <w:rFonts w:eastAsia="Calibri"/>
          <w:lang w:eastAsia="en-US"/>
        </w:rPr>
        <w:t>;</w:t>
      </w:r>
      <w:r w:rsidRPr="004F1895">
        <w:rPr>
          <w:rFonts w:eastAsia="Calibri"/>
          <w:lang w:eastAsia="en-US"/>
        </w:rPr>
        <w:t xml:space="preserve"> </w:t>
      </w:r>
    </w:p>
    <w:p w:rsidR="004F1895" w:rsidRPr="004F1895" w:rsidRDefault="004F1895" w:rsidP="00A702A2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отмене должны подлежать налоговые льготы, не оказывающие влияния на достижение одной из целей налоговой политики – стимулирование эконом</w:t>
      </w:r>
      <w:r w:rsidRPr="004F1895">
        <w:rPr>
          <w:rFonts w:eastAsia="Calibri"/>
          <w:lang w:eastAsia="en-US"/>
        </w:rPr>
        <w:t>и</w:t>
      </w:r>
      <w:r w:rsidR="008202BD">
        <w:rPr>
          <w:rFonts w:eastAsia="Calibri"/>
          <w:lang w:eastAsia="en-US"/>
        </w:rPr>
        <w:t>ческого роста</w:t>
      </w:r>
      <w:r w:rsidRPr="004F1895">
        <w:rPr>
          <w:rFonts w:eastAsia="Calibri"/>
          <w:lang w:eastAsia="en-US"/>
        </w:rPr>
        <w:t xml:space="preserve"> и не имеющие социального эффекта.</w:t>
      </w:r>
    </w:p>
    <w:p w:rsidR="004F1895" w:rsidRPr="00A702A2" w:rsidRDefault="004F1895" w:rsidP="008202BD">
      <w:pPr>
        <w:jc w:val="center"/>
        <w:rPr>
          <w:rFonts w:eastAsia="Calibri"/>
          <w:b/>
          <w:lang w:eastAsia="en-US"/>
        </w:rPr>
      </w:pPr>
    </w:p>
    <w:p w:rsidR="004F1895" w:rsidRPr="00A702A2" w:rsidRDefault="004F1895" w:rsidP="008202B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A702A2">
        <w:rPr>
          <w:rFonts w:eastAsia="Calibri"/>
          <w:b/>
          <w:bCs/>
          <w:color w:val="000000"/>
          <w:lang w:eastAsia="en-US"/>
        </w:rPr>
        <w:t>Налогообложение недвижимого имущества физических лиц</w:t>
      </w:r>
    </w:p>
    <w:p w:rsidR="004F1895" w:rsidRPr="00A702A2" w:rsidRDefault="004F1895" w:rsidP="008202B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В целях вовлечения в налоговый оборот объектов капитального стро</w:t>
      </w:r>
      <w:r w:rsidRPr="004F1895">
        <w:rPr>
          <w:rFonts w:eastAsia="Calibri"/>
          <w:lang w:eastAsia="en-US"/>
        </w:rPr>
        <w:t>и</w:t>
      </w:r>
      <w:r w:rsidRPr="004F1895">
        <w:rPr>
          <w:rFonts w:eastAsia="Calibri"/>
          <w:lang w:eastAsia="en-US"/>
        </w:rPr>
        <w:t xml:space="preserve">тельства, которые поставлены на кадастровый учет и в отношении которых </w:t>
      </w:r>
      <w:r w:rsidRPr="004F1895">
        <w:rPr>
          <w:rFonts w:eastAsia="Calibri"/>
          <w:lang w:eastAsia="en-US"/>
        </w:rPr>
        <w:lastRenderedPageBreak/>
        <w:t>осуществлена кадастровая оценка, но права собственности на которые не зар</w:t>
      </w:r>
      <w:r w:rsidRPr="004F1895">
        <w:rPr>
          <w:rFonts w:eastAsia="Calibri"/>
          <w:lang w:eastAsia="en-US"/>
        </w:rPr>
        <w:t>е</w:t>
      </w:r>
      <w:r w:rsidRPr="004F1895">
        <w:rPr>
          <w:rFonts w:eastAsia="Calibri"/>
          <w:lang w:eastAsia="en-US"/>
        </w:rPr>
        <w:t>гистрированы, прорабатывается вопрос законодательного закрепления обяза</w:t>
      </w:r>
      <w:r w:rsidRPr="004F1895">
        <w:rPr>
          <w:rFonts w:eastAsia="Calibri"/>
          <w:lang w:eastAsia="en-US"/>
        </w:rPr>
        <w:t>н</w:t>
      </w:r>
      <w:r w:rsidRPr="004F1895">
        <w:rPr>
          <w:rFonts w:eastAsia="Calibri"/>
          <w:lang w:eastAsia="en-US"/>
        </w:rPr>
        <w:t>ности по уплате налога на имущество физических лиц в отношении таких об</w:t>
      </w:r>
      <w:r w:rsidRPr="004F1895">
        <w:rPr>
          <w:rFonts w:eastAsia="Calibri"/>
          <w:lang w:eastAsia="en-US"/>
        </w:rPr>
        <w:t>ъ</w:t>
      </w:r>
      <w:r w:rsidRPr="004F1895">
        <w:rPr>
          <w:rFonts w:eastAsia="Calibri"/>
          <w:lang w:eastAsia="en-US"/>
        </w:rPr>
        <w:t>ектов за собственниками земельных участков, на которых расположены указа</w:t>
      </w:r>
      <w:r w:rsidRPr="004F1895">
        <w:rPr>
          <w:rFonts w:eastAsia="Calibri"/>
          <w:lang w:eastAsia="en-US"/>
        </w:rPr>
        <w:t>н</w:t>
      </w:r>
      <w:r w:rsidRPr="004F1895">
        <w:rPr>
          <w:rFonts w:eastAsia="Calibri"/>
          <w:lang w:eastAsia="en-US"/>
        </w:rPr>
        <w:t xml:space="preserve">ные объекты. </w:t>
      </w:r>
    </w:p>
    <w:p w:rsidR="004F1895" w:rsidRPr="008202BD" w:rsidRDefault="004F1895" w:rsidP="008202BD">
      <w:pPr>
        <w:jc w:val="center"/>
        <w:rPr>
          <w:rFonts w:eastAsia="Calibri"/>
          <w:b/>
          <w:lang w:eastAsia="en-US"/>
        </w:rPr>
      </w:pPr>
    </w:p>
    <w:p w:rsidR="004F1895" w:rsidRPr="008202BD" w:rsidRDefault="004F1895" w:rsidP="008202BD">
      <w:pPr>
        <w:jc w:val="center"/>
        <w:rPr>
          <w:rFonts w:eastAsia="Calibri"/>
          <w:b/>
          <w:lang w:eastAsia="en-US"/>
        </w:rPr>
      </w:pPr>
      <w:r w:rsidRPr="008202BD">
        <w:rPr>
          <w:rFonts w:eastAsia="Calibri"/>
          <w:b/>
          <w:lang w:eastAsia="en-US"/>
        </w:rPr>
        <w:t>Совершенствование налогового администрирования</w:t>
      </w:r>
    </w:p>
    <w:p w:rsidR="008202BD" w:rsidRPr="008202BD" w:rsidRDefault="008202BD" w:rsidP="008202BD">
      <w:pPr>
        <w:jc w:val="center"/>
        <w:rPr>
          <w:rFonts w:eastAsia="Calibri"/>
          <w:b/>
          <w:lang w:eastAsia="en-US"/>
        </w:rPr>
      </w:pP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В целях повышения эффективности использования в налоговых правоо</w:t>
      </w:r>
      <w:r w:rsidRPr="004F1895">
        <w:rPr>
          <w:rFonts w:eastAsia="Calibri"/>
          <w:lang w:eastAsia="en-US"/>
        </w:rPr>
        <w:t>т</w:t>
      </w:r>
      <w:r w:rsidRPr="004F1895">
        <w:rPr>
          <w:rFonts w:eastAsia="Calibri"/>
          <w:lang w:eastAsia="en-US"/>
        </w:rPr>
        <w:t xml:space="preserve">ношениях пеней, носящих компенсационный характер и подлежащих уплате </w:t>
      </w:r>
      <w:r w:rsidR="008202BD">
        <w:rPr>
          <w:rFonts w:eastAsia="Calibri"/>
          <w:lang w:eastAsia="en-US"/>
        </w:rPr>
        <w:t xml:space="preserve">         </w:t>
      </w:r>
      <w:r w:rsidRPr="004F1895">
        <w:rPr>
          <w:rFonts w:eastAsia="Calibri"/>
          <w:lang w:eastAsia="en-US"/>
        </w:rPr>
        <w:t>в случае нарушения сроков уплаты сумм налогов, сборов, снижения задолже</w:t>
      </w:r>
      <w:r w:rsidRPr="004F1895">
        <w:rPr>
          <w:rFonts w:eastAsia="Calibri"/>
          <w:lang w:eastAsia="en-US"/>
        </w:rPr>
        <w:t>н</w:t>
      </w:r>
      <w:r w:rsidRPr="004F1895">
        <w:rPr>
          <w:rFonts w:eastAsia="Calibri"/>
          <w:lang w:eastAsia="en-US"/>
        </w:rPr>
        <w:t xml:space="preserve">ности по уплате указанных платежей и обеспечения устойчивого формирования доходов бюджетов всех уровней, предполагается увеличить размер пени для юридических лиц </w:t>
      </w:r>
      <w:r w:rsidRPr="004F1895">
        <w:rPr>
          <w:lang w:eastAsia="en-US"/>
        </w:rPr>
        <w:t xml:space="preserve">до одной стопятидесятой ключевой ставки Банка России  </w:t>
      </w:r>
      <w:r w:rsidR="008202BD">
        <w:rPr>
          <w:lang w:eastAsia="en-US"/>
        </w:rPr>
        <w:t xml:space="preserve">           </w:t>
      </w:r>
      <w:r w:rsidRPr="004F1895">
        <w:rPr>
          <w:lang w:eastAsia="en-US"/>
        </w:rPr>
        <w:t>в отношении просроченных платежей более чем на 30 календарных дней</w:t>
      </w:r>
      <w:r w:rsidR="008202BD">
        <w:rPr>
          <w:lang w:eastAsia="en-US"/>
        </w:rPr>
        <w:t>.</w:t>
      </w:r>
      <w:r w:rsidRPr="004F1895">
        <w:rPr>
          <w:lang w:eastAsia="en-US"/>
        </w:rPr>
        <w:t xml:space="preserve"> </w:t>
      </w:r>
    </w:p>
    <w:p w:rsidR="004F1895" w:rsidRPr="004F1895" w:rsidRDefault="004F1895" w:rsidP="004F1895">
      <w:pPr>
        <w:ind w:firstLine="709"/>
        <w:jc w:val="both"/>
        <w:rPr>
          <w:lang w:eastAsia="en-US"/>
        </w:rPr>
      </w:pPr>
    </w:p>
    <w:p w:rsidR="008202BD" w:rsidRDefault="004F1895" w:rsidP="008202BD">
      <w:pPr>
        <w:keepNext/>
        <w:jc w:val="center"/>
        <w:outlineLvl w:val="2"/>
        <w:rPr>
          <w:b/>
          <w:bCs/>
        </w:rPr>
      </w:pPr>
      <w:r w:rsidRPr="008202BD">
        <w:rPr>
          <w:b/>
          <w:bCs/>
          <w:lang w:val="x-none"/>
        </w:rPr>
        <w:t>Улучшение условий для своевременного исполнения обязанности</w:t>
      </w:r>
    </w:p>
    <w:p w:rsidR="004F1895" w:rsidRPr="008202BD" w:rsidRDefault="004F1895" w:rsidP="008202BD">
      <w:pPr>
        <w:keepNext/>
        <w:jc w:val="center"/>
        <w:outlineLvl w:val="2"/>
        <w:rPr>
          <w:b/>
          <w:bCs/>
        </w:rPr>
      </w:pPr>
      <w:r w:rsidRPr="008202BD">
        <w:rPr>
          <w:b/>
          <w:bCs/>
          <w:lang w:val="x-none"/>
        </w:rPr>
        <w:t>по уплате налогов и сборов</w:t>
      </w:r>
    </w:p>
    <w:p w:rsidR="004F1895" w:rsidRPr="008202BD" w:rsidRDefault="004F1895" w:rsidP="008202BD">
      <w:pPr>
        <w:jc w:val="center"/>
        <w:rPr>
          <w:b/>
          <w:sz w:val="24"/>
          <w:szCs w:val="24"/>
        </w:rPr>
      </w:pPr>
    </w:p>
    <w:p w:rsidR="004F1895" w:rsidRPr="004F1895" w:rsidRDefault="008202BD" w:rsidP="008202BD">
      <w:pPr>
        <w:ind w:firstLine="709"/>
        <w:contextualSpacing/>
        <w:jc w:val="both"/>
        <w:rPr>
          <w:iCs/>
          <w:lang w:eastAsia="en-US"/>
        </w:rPr>
      </w:pPr>
      <w:r>
        <w:rPr>
          <w:iCs/>
          <w:lang w:eastAsia="en-US"/>
        </w:rPr>
        <w:t xml:space="preserve">1. </w:t>
      </w:r>
      <w:r w:rsidR="004F1895" w:rsidRPr="004F1895">
        <w:rPr>
          <w:iCs/>
          <w:lang w:eastAsia="en-US"/>
        </w:rPr>
        <w:t xml:space="preserve">Предполагается внести в Налоговый кодекс изменения в части отмены увязки исполнения обязанности по уплате налога, </w:t>
      </w:r>
      <w:r w:rsidR="004F1895" w:rsidRPr="004F1895">
        <w:rPr>
          <w:lang w:eastAsia="en-US"/>
        </w:rPr>
        <w:t xml:space="preserve">сбора </w:t>
      </w:r>
      <w:r w:rsidR="004F1895" w:rsidRPr="004F1895">
        <w:rPr>
          <w:iCs/>
          <w:lang w:eastAsia="en-US"/>
        </w:rPr>
        <w:t>и лица, осуществля</w:t>
      </w:r>
      <w:r w:rsidR="004F1895" w:rsidRPr="004F1895">
        <w:rPr>
          <w:iCs/>
          <w:lang w:eastAsia="en-US"/>
        </w:rPr>
        <w:t>ю</w:t>
      </w:r>
      <w:r w:rsidR="004F1895" w:rsidRPr="004F1895">
        <w:rPr>
          <w:iCs/>
          <w:lang w:eastAsia="en-US"/>
        </w:rPr>
        <w:t>щего уплату таких платежей.</w:t>
      </w:r>
    </w:p>
    <w:p w:rsidR="004F1895" w:rsidRPr="004F1895" w:rsidRDefault="004F1895" w:rsidP="008202BD">
      <w:pPr>
        <w:tabs>
          <w:tab w:val="left" w:pos="1418"/>
        </w:tabs>
        <w:ind w:firstLine="709"/>
        <w:contextualSpacing/>
        <w:jc w:val="both"/>
        <w:rPr>
          <w:lang w:eastAsia="en-US"/>
        </w:rPr>
      </w:pPr>
      <w:r w:rsidRPr="004F1895">
        <w:rPr>
          <w:lang w:eastAsia="en-US"/>
        </w:rPr>
        <w:t>2. В целях стимулирования быстрой и добровольной уплаты сумм нал</w:t>
      </w:r>
      <w:r w:rsidRPr="004F1895">
        <w:rPr>
          <w:lang w:eastAsia="en-US"/>
        </w:rPr>
        <w:t>о</w:t>
      </w:r>
      <w:r w:rsidRPr="004F1895">
        <w:rPr>
          <w:lang w:eastAsia="en-US"/>
        </w:rPr>
        <w:t xml:space="preserve">гов и пеней предлагается предоставить возможность налогоплательщику </w:t>
      </w:r>
      <w:r w:rsidR="008202BD">
        <w:rPr>
          <w:lang w:eastAsia="en-US"/>
        </w:rPr>
        <w:t>−</w:t>
      </w:r>
      <w:r w:rsidRPr="004F1895">
        <w:rPr>
          <w:lang w:eastAsia="en-US"/>
        </w:rPr>
        <w:t xml:space="preserve"> ф</w:t>
      </w:r>
      <w:r w:rsidRPr="004F1895">
        <w:rPr>
          <w:lang w:eastAsia="en-US"/>
        </w:rPr>
        <w:t>и</w:t>
      </w:r>
      <w:r w:rsidRPr="004F1895">
        <w:rPr>
          <w:lang w:eastAsia="en-US"/>
        </w:rPr>
        <w:t>зическому лицу до вступления решения о привлечении к ответственности</w:t>
      </w:r>
      <w:r w:rsidR="008202BD">
        <w:rPr>
          <w:lang w:eastAsia="en-US"/>
        </w:rPr>
        <w:t xml:space="preserve">              </w:t>
      </w:r>
      <w:r w:rsidRPr="004F1895">
        <w:rPr>
          <w:lang w:eastAsia="en-US"/>
        </w:rPr>
        <w:t xml:space="preserve"> за совершение налогового правонарушения в законную силу уплатить налог</w:t>
      </w:r>
      <w:r w:rsidRPr="004F1895">
        <w:rPr>
          <w:lang w:eastAsia="en-US"/>
        </w:rPr>
        <w:t>о</w:t>
      </w:r>
      <w:r w:rsidRPr="004F1895">
        <w:rPr>
          <w:lang w:eastAsia="en-US"/>
        </w:rPr>
        <w:t>вую санкцию в уменьшенном в два раза размере назначенного штрафа при условии уплаты в полном объеме недоимки и соответствующих пеней.</w:t>
      </w:r>
    </w:p>
    <w:p w:rsidR="004F1895" w:rsidRPr="004F1895" w:rsidRDefault="004F1895" w:rsidP="004F1895">
      <w:pPr>
        <w:ind w:firstLine="708"/>
        <w:jc w:val="center"/>
        <w:rPr>
          <w:rFonts w:eastAsia="Calibri"/>
          <w:b/>
          <w:lang w:eastAsia="en-US"/>
        </w:rPr>
      </w:pPr>
    </w:p>
    <w:p w:rsidR="008202BD" w:rsidRDefault="004F1895" w:rsidP="008202BD">
      <w:pPr>
        <w:jc w:val="center"/>
        <w:rPr>
          <w:rFonts w:eastAsia="Calibri"/>
          <w:b/>
          <w:lang w:eastAsia="en-US"/>
        </w:rPr>
      </w:pPr>
      <w:r w:rsidRPr="004F1895">
        <w:rPr>
          <w:rFonts w:eastAsia="Calibri"/>
          <w:b/>
          <w:lang w:eastAsia="en-US"/>
        </w:rPr>
        <w:t xml:space="preserve">1.2. Принятие мер, направленных на мобилизацию доходов, </w:t>
      </w:r>
    </w:p>
    <w:p w:rsidR="008202BD" w:rsidRDefault="004F1895" w:rsidP="008202BD">
      <w:pPr>
        <w:jc w:val="center"/>
        <w:rPr>
          <w:rFonts w:eastAsia="Calibri"/>
          <w:b/>
          <w:lang w:eastAsia="en-US"/>
        </w:rPr>
      </w:pPr>
      <w:r w:rsidRPr="004F1895">
        <w:rPr>
          <w:rFonts w:eastAsia="Calibri"/>
          <w:b/>
          <w:lang w:eastAsia="en-US"/>
        </w:rPr>
        <w:t>формирующих местный бюджет, в том числе за счет повышения</w:t>
      </w:r>
    </w:p>
    <w:p w:rsidR="004F1895" w:rsidRPr="004F1895" w:rsidRDefault="004F1895" w:rsidP="008202BD">
      <w:pPr>
        <w:jc w:val="center"/>
        <w:rPr>
          <w:rFonts w:eastAsia="Calibri"/>
          <w:b/>
          <w:lang w:eastAsia="en-US"/>
        </w:rPr>
      </w:pPr>
      <w:r w:rsidRPr="004F1895">
        <w:rPr>
          <w:rFonts w:eastAsia="Calibri"/>
          <w:b/>
          <w:lang w:eastAsia="en-US"/>
        </w:rPr>
        <w:t>собираемости платежей и сокращению теневого оборота</w:t>
      </w:r>
    </w:p>
    <w:p w:rsidR="004F1895" w:rsidRPr="004F1895" w:rsidRDefault="004F1895" w:rsidP="004F1895">
      <w:pPr>
        <w:ind w:firstLine="708"/>
        <w:jc w:val="center"/>
        <w:rPr>
          <w:rFonts w:eastAsia="Calibri"/>
          <w:b/>
          <w:lang w:eastAsia="en-US"/>
        </w:rPr>
      </w:pP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С указанной целью необходимо:</w:t>
      </w:r>
    </w:p>
    <w:p w:rsidR="004F1895" w:rsidRPr="004F1895" w:rsidRDefault="004F1895" w:rsidP="008202BD">
      <w:pPr>
        <w:ind w:firstLine="709"/>
        <w:contextualSpacing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проведение совместной работы органов местного самоуправления с гла</w:t>
      </w:r>
      <w:r w:rsidRPr="004F1895">
        <w:rPr>
          <w:rFonts w:eastAsia="Calibri"/>
          <w:lang w:eastAsia="en-US"/>
        </w:rPr>
        <w:t>в</w:t>
      </w:r>
      <w:r w:rsidRPr="004F1895">
        <w:rPr>
          <w:rFonts w:eastAsia="Calibri"/>
          <w:lang w:eastAsia="en-US"/>
        </w:rPr>
        <w:t>ными администраторами доходов, направленной на повышение фактической собираемости доходов, формирующих местный бюджет, укрепление налоговой дисциплины и легализацию налоговой базы;</w:t>
      </w:r>
    </w:p>
    <w:p w:rsidR="004F1895" w:rsidRPr="004F1895" w:rsidRDefault="004F1895" w:rsidP="008202BD">
      <w:pPr>
        <w:ind w:firstLine="709"/>
        <w:contextualSpacing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недопущение задолженности по неналоговым доходам;</w:t>
      </w:r>
    </w:p>
    <w:p w:rsidR="004F1895" w:rsidRPr="004F1895" w:rsidRDefault="004F1895" w:rsidP="008202BD">
      <w:pPr>
        <w:ind w:firstLine="709"/>
        <w:contextualSpacing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проведение индивидуальной работы с налогоплательщиками, допуска</w:t>
      </w:r>
      <w:r w:rsidRPr="004F1895">
        <w:rPr>
          <w:rFonts w:eastAsia="Calibri"/>
          <w:lang w:eastAsia="en-US"/>
        </w:rPr>
        <w:t>ю</w:t>
      </w:r>
      <w:r w:rsidRPr="004F1895">
        <w:rPr>
          <w:rFonts w:eastAsia="Calibri"/>
          <w:lang w:eastAsia="en-US"/>
        </w:rPr>
        <w:t>щими выплаты официальной заработной платы в размере ниже прожиточного минимума;</w:t>
      </w:r>
    </w:p>
    <w:p w:rsidR="004F1895" w:rsidRPr="004F1895" w:rsidRDefault="004F1895" w:rsidP="008202BD">
      <w:pPr>
        <w:ind w:firstLine="709"/>
        <w:contextualSpacing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выявление организаций, имеющих стационарные рабочие места на терр</w:t>
      </w:r>
      <w:r w:rsidRPr="004F1895">
        <w:rPr>
          <w:rFonts w:eastAsia="Calibri"/>
          <w:lang w:eastAsia="en-US"/>
        </w:rPr>
        <w:t>и</w:t>
      </w:r>
      <w:r w:rsidRPr="004F1895">
        <w:rPr>
          <w:rFonts w:eastAsia="Calibri"/>
          <w:lang w:eastAsia="en-US"/>
        </w:rPr>
        <w:t xml:space="preserve">тории района, и обеспечение регистрации обособленных подразделений </w:t>
      </w:r>
      <w:r w:rsidR="008202BD">
        <w:rPr>
          <w:rFonts w:eastAsia="Calibri"/>
          <w:lang w:eastAsia="en-US"/>
        </w:rPr>
        <w:t xml:space="preserve">           </w:t>
      </w:r>
      <w:r w:rsidRPr="004F1895">
        <w:rPr>
          <w:rFonts w:eastAsia="Calibri"/>
          <w:lang w:eastAsia="en-US"/>
        </w:rPr>
        <w:t xml:space="preserve">по месту осуществления их деятельности; </w:t>
      </w:r>
    </w:p>
    <w:p w:rsidR="004F1895" w:rsidRPr="004F1895" w:rsidRDefault="004F1895" w:rsidP="008202BD">
      <w:pPr>
        <w:ind w:firstLine="709"/>
        <w:contextualSpacing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lastRenderedPageBreak/>
        <w:t>проведения оценки эффективности предоставленных льгот по местным налогам, сокращение неэффективных налоговых льгот и освобождений.</w:t>
      </w:r>
    </w:p>
    <w:p w:rsidR="004F1895" w:rsidRPr="004F1895" w:rsidRDefault="004F1895" w:rsidP="008202BD">
      <w:pPr>
        <w:jc w:val="center"/>
        <w:rPr>
          <w:rFonts w:eastAsia="Calibri"/>
          <w:lang w:eastAsia="en-US"/>
        </w:rPr>
      </w:pPr>
    </w:p>
    <w:p w:rsidR="008202BD" w:rsidRDefault="004F1895" w:rsidP="008202B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F1895">
        <w:rPr>
          <w:rFonts w:eastAsia="Calibri"/>
          <w:b/>
          <w:lang w:val="en-US" w:eastAsia="en-US"/>
        </w:rPr>
        <w:t>II</w:t>
      </w:r>
      <w:r w:rsidRPr="004F1895">
        <w:rPr>
          <w:rFonts w:eastAsia="Calibri"/>
          <w:b/>
          <w:lang w:eastAsia="en-US"/>
        </w:rPr>
        <w:t xml:space="preserve">. Основные направления бюджетной политики </w:t>
      </w:r>
    </w:p>
    <w:p w:rsidR="008202BD" w:rsidRDefault="004F1895" w:rsidP="008202B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F1895">
        <w:rPr>
          <w:rFonts w:eastAsia="Calibri"/>
          <w:b/>
          <w:bCs/>
          <w:lang w:eastAsia="en-US"/>
        </w:rPr>
        <w:t xml:space="preserve">Нижневартовского района, основные подходы к формированию </w:t>
      </w:r>
    </w:p>
    <w:p w:rsidR="008202BD" w:rsidRDefault="004F1895" w:rsidP="008202B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F1895">
        <w:rPr>
          <w:rFonts w:eastAsia="Calibri"/>
          <w:b/>
          <w:bCs/>
          <w:lang w:eastAsia="en-US"/>
        </w:rPr>
        <w:t>характеристик проекта бюджета Нижневартовского района</w:t>
      </w:r>
      <w:r w:rsidRPr="004F1895">
        <w:rPr>
          <w:rFonts w:eastAsia="Calibri"/>
          <w:b/>
          <w:lang w:eastAsia="en-US"/>
        </w:rPr>
        <w:t xml:space="preserve"> на 2017 год</w:t>
      </w:r>
    </w:p>
    <w:p w:rsidR="004F1895" w:rsidRPr="004F1895" w:rsidRDefault="004F1895" w:rsidP="008202B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F1895">
        <w:rPr>
          <w:rFonts w:eastAsia="Calibri"/>
          <w:b/>
          <w:lang w:eastAsia="en-US"/>
        </w:rPr>
        <w:t>и плановый период 2018 и 2019 годов</w:t>
      </w:r>
    </w:p>
    <w:p w:rsidR="004F1895" w:rsidRPr="004F1895" w:rsidRDefault="004F1895" w:rsidP="008202B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Бюджетная политика Нижневартовского района на 2017</w:t>
      </w:r>
      <w:r w:rsidR="008202BD">
        <w:rPr>
          <w:rFonts w:eastAsia="Calibri"/>
          <w:lang w:eastAsia="en-US"/>
        </w:rPr>
        <w:t>−</w:t>
      </w:r>
      <w:r w:rsidRPr="004F1895">
        <w:rPr>
          <w:rFonts w:eastAsia="Calibri"/>
          <w:lang w:eastAsia="en-US"/>
        </w:rPr>
        <w:t>2019 годы с</w:t>
      </w:r>
      <w:r w:rsidRPr="004F1895">
        <w:rPr>
          <w:rFonts w:eastAsia="Calibri"/>
          <w:lang w:eastAsia="en-US"/>
        </w:rPr>
        <w:t>о</w:t>
      </w:r>
      <w:r w:rsidRPr="004F1895">
        <w:rPr>
          <w:rFonts w:eastAsia="Calibri"/>
          <w:lang w:eastAsia="en-US"/>
        </w:rPr>
        <w:t>храняет преемственность целей и задач, определенных прошедшим бюджетным циклом, и будет нацелена на достижение стратегических ориентиров социал</w:t>
      </w:r>
      <w:r w:rsidRPr="004F1895">
        <w:rPr>
          <w:rFonts w:eastAsia="Calibri"/>
          <w:lang w:eastAsia="en-US"/>
        </w:rPr>
        <w:t>ь</w:t>
      </w:r>
      <w:r w:rsidRPr="004F1895">
        <w:rPr>
          <w:rFonts w:eastAsia="Calibri"/>
          <w:lang w:eastAsia="en-US"/>
        </w:rPr>
        <w:t>но-экономического развития района, главным из которых является повышение качества жизни жителей района, за счет обеспечения устойчивости экономики, сбалансированного бюджета района и муниципальных образований района,</w:t>
      </w:r>
      <w:r w:rsidR="008202BD">
        <w:rPr>
          <w:rFonts w:eastAsia="Calibri"/>
          <w:lang w:eastAsia="en-US"/>
        </w:rPr>
        <w:t xml:space="preserve">        </w:t>
      </w:r>
      <w:r w:rsidRPr="004F1895">
        <w:rPr>
          <w:rFonts w:eastAsia="Calibri"/>
          <w:lang w:eastAsia="en-US"/>
        </w:rPr>
        <w:t xml:space="preserve"> создания условий для мобилизации внутренних резервов, повышения бюдже</w:t>
      </w:r>
      <w:r w:rsidRPr="004F1895">
        <w:rPr>
          <w:rFonts w:eastAsia="Calibri"/>
          <w:lang w:eastAsia="en-US"/>
        </w:rPr>
        <w:t>т</w:t>
      </w:r>
      <w:r w:rsidRPr="004F1895">
        <w:rPr>
          <w:rFonts w:eastAsia="Calibri"/>
          <w:lang w:eastAsia="en-US"/>
        </w:rPr>
        <w:t xml:space="preserve">ной эффективности муниципального управления.  </w:t>
      </w:r>
    </w:p>
    <w:p w:rsidR="004F1895" w:rsidRPr="004F1895" w:rsidRDefault="004F1895" w:rsidP="008202BD">
      <w:pPr>
        <w:ind w:firstLine="709"/>
        <w:jc w:val="both"/>
      </w:pPr>
      <w:r w:rsidRPr="004F1895">
        <w:t>Основные за</w:t>
      </w:r>
      <w:r w:rsidR="008202BD">
        <w:t>дачи бюджетной политики на 2017−</w:t>
      </w:r>
      <w:r w:rsidRPr="004F1895">
        <w:t>2019 годы:</w:t>
      </w:r>
    </w:p>
    <w:p w:rsidR="004F1895" w:rsidRPr="004F1895" w:rsidRDefault="008202BD" w:rsidP="008202BD">
      <w:pPr>
        <w:ind w:firstLine="709"/>
        <w:jc w:val="both"/>
      </w:pPr>
      <w:r>
        <w:t xml:space="preserve">1. </w:t>
      </w:r>
      <w:r w:rsidR="004F1895" w:rsidRPr="004F1895">
        <w:t>Обеспечение сбалансированности бюджета района.</w:t>
      </w:r>
    </w:p>
    <w:p w:rsidR="004F1895" w:rsidRPr="004F1895" w:rsidRDefault="004F1895" w:rsidP="008202BD">
      <w:pPr>
        <w:tabs>
          <w:tab w:val="left" w:pos="0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 xml:space="preserve">Первостепенной задачей бюджетного планирования в предстоящие 3 года является обеспечение сбалансированного бюджета района посредством </w:t>
      </w:r>
      <w:r w:rsidR="008202BD">
        <w:rPr>
          <w:rFonts w:eastAsia="Calibri"/>
          <w:lang w:eastAsia="en-US"/>
        </w:rPr>
        <w:t xml:space="preserve">         </w:t>
      </w:r>
      <w:r w:rsidRPr="004F1895">
        <w:rPr>
          <w:rFonts w:eastAsia="Calibri"/>
          <w:lang w:eastAsia="en-US"/>
        </w:rPr>
        <w:t xml:space="preserve">качественного подхода к формированию доходов и расходов бюджета района. </w:t>
      </w:r>
    </w:p>
    <w:p w:rsidR="004F1895" w:rsidRPr="004F1895" w:rsidRDefault="004F1895" w:rsidP="008202BD">
      <w:pPr>
        <w:ind w:firstLine="709"/>
        <w:jc w:val="both"/>
      </w:pPr>
      <w:r w:rsidRPr="004F1895">
        <w:t>Принятые ранее решения по оптимизации бюджетных расходов</w:t>
      </w:r>
      <w:r w:rsidRPr="004F1895">
        <w:rPr>
          <w:rFonts w:eastAsia="Calibri"/>
          <w:lang w:eastAsia="en-US"/>
        </w:rPr>
        <w:t xml:space="preserve"> в услов</w:t>
      </w:r>
      <w:r w:rsidRPr="004F1895">
        <w:rPr>
          <w:rFonts w:eastAsia="Calibri"/>
          <w:lang w:eastAsia="en-US"/>
        </w:rPr>
        <w:t>и</w:t>
      </w:r>
      <w:r w:rsidRPr="004F1895">
        <w:rPr>
          <w:rFonts w:eastAsia="Calibri"/>
          <w:lang w:eastAsia="en-US"/>
        </w:rPr>
        <w:t>ях ограниченности доходных возможностей бюджета района</w:t>
      </w:r>
      <w:r w:rsidRPr="004F1895">
        <w:t xml:space="preserve"> способствовали сбалансированности бюджета района и исполнению всех принятых бюджетных обязательств. </w:t>
      </w: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t>Р</w:t>
      </w:r>
      <w:r w:rsidRPr="004F1895">
        <w:rPr>
          <w:rFonts w:eastAsia="Calibri"/>
          <w:lang w:eastAsia="en-US"/>
        </w:rPr>
        <w:t>еализация бюджетной политики в части расходов направлена на сокр</w:t>
      </w:r>
      <w:r w:rsidRPr="004F1895">
        <w:rPr>
          <w:rFonts w:eastAsia="Calibri"/>
          <w:lang w:eastAsia="en-US"/>
        </w:rPr>
        <w:t>а</w:t>
      </w:r>
      <w:r w:rsidRPr="004F1895">
        <w:rPr>
          <w:rFonts w:eastAsia="Calibri"/>
          <w:lang w:eastAsia="en-US"/>
        </w:rPr>
        <w:t>щение бюджетных расходов, исходя из имеющихся ресурсов и четкого выстр</w:t>
      </w:r>
      <w:r w:rsidRPr="004F1895">
        <w:rPr>
          <w:rFonts w:eastAsia="Calibri"/>
          <w:lang w:eastAsia="en-US"/>
        </w:rPr>
        <w:t>а</w:t>
      </w:r>
      <w:r w:rsidRPr="004F1895">
        <w:rPr>
          <w:rFonts w:eastAsia="Calibri"/>
          <w:lang w:eastAsia="en-US"/>
        </w:rPr>
        <w:t>ивания приоритетов в использовании бюджетных средств.</w:t>
      </w:r>
    </w:p>
    <w:p w:rsidR="004F1895" w:rsidRPr="004F1895" w:rsidRDefault="004F1895" w:rsidP="008202BD">
      <w:pPr>
        <w:snapToGrid w:val="0"/>
        <w:ind w:firstLine="709"/>
        <w:jc w:val="both"/>
        <w:rPr>
          <w:rFonts w:cs="Arial"/>
          <w:sz w:val="20"/>
          <w:szCs w:val="20"/>
        </w:rPr>
      </w:pPr>
      <w:r w:rsidRPr="004F1895">
        <w:rPr>
          <w:rFonts w:cs="Arial"/>
          <w:szCs w:val="20"/>
        </w:rPr>
        <w:t>При составлении бюджета района в течение ряда лет применяется при</w:t>
      </w:r>
      <w:r w:rsidRPr="004F1895">
        <w:rPr>
          <w:rFonts w:cs="Arial"/>
          <w:szCs w:val="20"/>
        </w:rPr>
        <w:t>н</w:t>
      </w:r>
      <w:r w:rsidRPr="004F1895">
        <w:rPr>
          <w:rFonts w:cs="Arial"/>
          <w:szCs w:val="20"/>
        </w:rPr>
        <w:t>цип минимизации размера дефицита бюджета района.</w:t>
      </w:r>
    </w:p>
    <w:p w:rsidR="004F1895" w:rsidRPr="004F1895" w:rsidRDefault="008202BD" w:rsidP="008202B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4F1895" w:rsidRPr="004F1895">
        <w:rPr>
          <w:rFonts w:eastAsia="Calibri"/>
          <w:lang w:eastAsia="en-US"/>
        </w:rPr>
        <w:t>Повышение эффективности и результативности применения програм</w:t>
      </w:r>
      <w:r w:rsidR="004F1895" w:rsidRPr="004F1895">
        <w:rPr>
          <w:rFonts w:eastAsia="Calibri"/>
          <w:lang w:eastAsia="en-US"/>
        </w:rPr>
        <w:t>м</w:t>
      </w:r>
      <w:r w:rsidR="004F1895" w:rsidRPr="004F1895">
        <w:rPr>
          <w:rFonts w:eastAsia="Calibri"/>
          <w:lang w:eastAsia="en-US"/>
        </w:rPr>
        <w:t>но-целевого принципа управления.</w:t>
      </w:r>
    </w:p>
    <w:p w:rsidR="004F1895" w:rsidRPr="004F1895" w:rsidRDefault="004F1895" w:rsidP="008202BD">
      <w:pPr>
        <w:ind w:firstLine="709"/>
        <w:jc w:val="both"/>
      </w:pPr>
      <w:r w:rsidRPr="004F1895">
        <w:t>Дальнейшая реализация принципа формирования «программного бюдж</w:t>
      </w:r>
      <w:r w:rsidRPr="004F1895">
        <w:t>е</w:t>
      </w:r>
      <w:r w:rsidRPr="004F1895">
        <w:t xml:space="preserve">та» на основе муниципальных программ и ведомственных целевых программ района позволит повысить обоснованность бюджетных ассигнований на этапе их планирования, обеспечит их большую прозрачность и эффективность </w:t>
      </w:r>
      <w:r w:rsidR="008202BD">
        <w:t xml:space="preserve">         </w:t>
      </w:r>
      <w:r w:rsidRPr="004F1895">
        <w:t>на основании проведения оценки эффективности реализации муниципальных программ.</w:t>
      </w: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t>Приоритеты социально-экономическо</w:t>
      </w:r>
      <w:r w:rsidR="008202BD">
        <w:t>го</w:t>
      </w:r>
      <w:r w:rsidRPr="004F1895">
        <w:t xml:space="preserve"> развития района, реализуемые</w:t>
      </w:r>
      <w:r w:rsidR="008202BD">
        <w:t xml:space="preserve">        </w:t>
      </w:r>
      <w:r w:rsidRPr="004F1895">
        <w:t>в рамках муниципальных программ и ведомственных целевых программ рай</w:t>
      </w:r>
      <w:r w:rsidRPr="004F1895">
        <w:t>о</w:t>
      </w:r>
      <w:r w:rsidRPr="004F1895">
        <w:t xml:space="preserve">на, должны иметь финансовое обеспечение. </w:t>
      </w:r>
      <w:r w:rsidRPr="004F1895">
        <w:rPr>
          <w:rFonts w:eastAsia="Calibri"/>
          <w:lang w:eastAsia="en-US"/>
        </w:rPr>
        <w:t xml:space="preserve">Ответственным исполнителям </w:t>
      </w:r>
      <w:r w:rsidR="008202BD">
        <w:rPr>
          <w:rFonts w:eastAsia="Calibri"/>
          <w:lang w:eastAsia="en-US"/>
        </w:rPr>
        <w:t xml:space="preserve">        </w:t>
      </w:r>
      <w:r w:rsidRPr="004F1895">
        <w:rPr>
          <w:rFonts w:eastAsia="Calibri"/>
          <w:lang w:eastAsia="en-US"/>
        </w:rPr>
        <w:t>муниципальных программ района в предстоящий период необходимо в увязке</w:t>
      </w:r>
      <w:r w:rsidR="008202BD">
        <w:rPr>
          <w:rFonts w:eastAsia="Calibri"/>
          <w:lang w:eastAsia="en-US"/>
        </w:rPr>
        <w:t xml:space="preserve">   </w:t>
      </w:r>
      <w:r w:rsidRPr="004F1895">
        <w:rPr>
          <w:rFonts w:eastAsia="Calibri"/>
          <w:lang w:eastAsia="en-US"/>
        </w:rPr>
        <w:t xml:space="preserve"> с целеполаганием и достижением запланированного результата перераспред</w:t>
      </w:r>
      <w:r w:rsidRPr="004F1895">
        <w:rPr>
          <w:rFonts w:eastAsia="Calibri"/>
          <w:lang w:eastAsia="en-US"/>
        </w:rPr>
        <w:t>е</w:t>
      </w:r>
      <w:r w:rsidRPr="004F1895">
        <w:rPr>
          <w:rFonts w:eastAsia="Calibri"/>
          <w:lang w:eastAsia="en-US"/>
        </w:rPr>
        <w:t xml:space="preserve">лить имеющиеся ресурсы на приоритетные программные направления. </w:t>
      </w:r>
    </w:p>
    <w:p w:rsidR="004F1895" w:rsidRPr="004F1895" w:rsidRDefault="004F1895" w:rsidP="008202BD">
      <w:pPr>
        <w:tabs>
          <w:tab w:val="num" w:pos="0"/>
        </w:tabs>
        <w:ind w:firstLine="709"/>
        <w:jc w:val="both"/>
      </w:pPr>
      <w:r w:rsidRPr="004F1895">
        <w:lastRenderedPageBreak/>
        <w:t xml:space="preserve">3. Повышение качества и доступности предоставляемых населению </w:t>
      </w:r>
      <w:r w:rsidR="008202BD">
        <w:t xml:space="preserve">       </w:t>
      </w:r>
      <w:r w:rsidRPr="004F1895">
        <w:t xml:space="preserve">муниципальных услуг. </w:t>
      </w:r>
    </w:p>
    <w:p w:rsidR="004F1895" w:rsidRPr="004F1895" w:rsidRDefault="004F1895" w:rsidP="008202BD">
      <w:pPr>
        <w:ind w:firstLine="709"/>
        <w:jc w:val="both"/>
      </w:pPr>
      <w:r w:rsidRPr="004F1895">
        <w:t>Важной задачей остается повышение качества и доступности оказыва</w:t>
      </w:r>
      <w:r w:rsidRPr="004F1895">
        <w:t>е</w:t>
      </w:r>
      <w:r w:rsidRPr="004F1895">
        <w:t>мых муниципальных услуг. В 2016 году муниципальные задания для бюдже</w:t>
      </w:r>
      <w:r w:rsidRPr="004F1895">
        <w:t>т</w:t>
      </w:r>
      <w:r w:rsidRPr="004F1895">
        <w:t>ных и автономных учреждений района были утверждены на основании ведо</w:t>
      </w:r>
      <w:r w:rsidRPr="004F1895">
        <w:t>м</w:t>
      </w:r>
      <w:r w:rsidRPr="004F1895">
        <w:t xml:space="preserve">ственных перечней услуг, субсидии на финансовое обеспечение выполнения муниципального задания рассчитаны на основании нормативов финансовых </w:t>
      </w:r>
      <w:r w:rsidR="008202BD">
        <w:t xml:space="preserve"> </w:t>
      </w:r>
      <w:r w:rsidRPr="004F1895">
        <w:t>затрат, посредством которых должно обеспечиваться создание условий для равных финансовых возможностей оказания муниципальных услуг.</w:t>
      </w: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При формировании обоснованных нормативов затрат необходимо осущ</w:t>
      </w:r>
      <w:r w:rsidRPr="004F1895">
        <w:rPr>
          <w:rFonts w:eastAsia="Calibri"/>
          <w:lang w:eastAsia="en-US"/>
        </w:rPr>
        <w:t>е</w:t>
      </w:r>
      <w:r w:rsidRPr="004F1895">
        <w:rPr>
          <w:rFonts w:eastAsia="Calibri"/>
          <w:lang w:eastAsia="en-US"/>
        </w:rPr>
        <w:t>ствить переход от финансирования по индивидуальным нормативным затратам к единым групповым базовым нормативам (с уч</w:t>
      </w:r>
      <w:r w:rsidR="008202BD">
        <w:rPr>
          <w:rFonts w:eastAsia="Calibri"/>
          <w:lang w:eastAsia="en-US"/>
        </w:rPr>
        <w:t>е</w:t>
      </w:r>
      <w:r w:rsidRPr="004F1895">
        <w:rPr>
          <w:rFonts w:eastAsia="Calibri"/>
          <w:lang w:eastAsia="en-US"/>
        </w:rPr>
        <w:t>том региональной и отрасл</w:t>
      </w:r>
      <w:r w:rsidRPr="004F1895">
        <w:rPr>
          <w:rFonts w:eastAsia="Calibri"/>
          <w:lang w:eastAsia="en-US"/>
        </w:rPr>
        <w:t>е</w:t>
      </w:r>
      <w:r w:rsidRPr="004F1895">
        <w:rPr>
          <w:rFonts w:eastAsia="Calibri"/>
          <w:lang w:eastAsia="en-US"/>
        </w:rPr>
        <w:t xml:space="preserve">вой специфики), однако на федеральном уровне базовые нормативы еще </w:t>
      </w:r>
      <w:r w:rsidR="008202BD">
        <w:rPr>
          <w:rFonts w:eastAsia="Calibri"/>
          <w:lang w:eastAsia="en-US"/>
        </w:rPr>
        <w:t xml:space="preserve">          </w:t>
      </w:r>
      <w:r w:rsidRPr="004F1895">
        <w:rPr>
          <w:rFonts w:eastAsia="Calibri"/>
          <w:lang w:eastAsia="en-US"/>
        </w:rPr>
        <w:t>не утверждены.</w:t>
      </w:r>
    </w:p>
    <w:p w:rsidR="004F1895" w:rsidRPr="004F1895" w:rsidRDefault="004F1895" w:rsidP="008202BD">
      <w:pPr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Оптимизация расходов на финансовое обеспечение выполнения муниц</w:t>
      </w:r>
      <w:r w:rsidRPr="004F1895">
        <w:rPr>
          <w:rFonts w:cs="Arial"/>
        </w:rPr>
        <w:t>и</w:t>
      </w:r>
      <w:r w:rsidRPr="004F1895">
        <w:rPr>
          <w:rFonts w:cs="Arial"/>
        </w:rPr>
        <w:t>пальных заданий будет обеспечиваться за счет поэтапного исключения из ра</w:t>
      </w:r>
      <w:r w:rsidRPr="004F1895">
        <w:rPr>
          <w:rFonts w:cs="Arial"/>
        </w:rPr>
        <w:t>с</w:t>
      </w:r>
      <w:r w:rsidRPr="004F1895">
        <w:rPr>
          <w:rFonts w:cs="Arial"/>
        </w:rPr>
        <w:t xml:space="preserve">чета нормативных затрат на оказание муниципальных услуг (работ) затрат </w:t>
      </w:r>
      <w:r w:rsidR="008202BD">
        <w:rPr>
          <w:rFonts w:cs="Arial"/>
        </w:rPr>
        <w:t xml:space="preserve">        </w:t>
      </w:r>
      <w:r w:rsidRPr="004F1895">
        <w:rPr>
          <w:rFonts w:cs="Arial"/>
        </w:rPr>
        <w:t xml:space="preserve">на содержание имущества, не используемого для их оказания, увеличения </w:t>
      </w:r>
      <w:r w:rsidR="008202BD">
        <w:rPr>
          <w:rFonts w:cs="Arial"/>
        </w:rPr>
        <w:t xml:space="preserve">        </w:t>
      </w:r>
      <w:r w:rsidRPr="004F1895">
        <w:rPr>
          <w:rFonts w:cs="Arial"/>
        </w:rPr>
        <w:t>объема расходов за счет доходов от приносящей доход деятельности бюдже</w:t>
      </w:r>
      <w:r w:rsidRPr="004F1895">
        <w:rPr>
          <w:rFonts w:cs="Arial"/>
        </w:rPr>
        <w:t>т</w:t>
      </w:r>
      <w:r w:rsidRPr="004F1895">
        <w:rPr>
          <w:rFonts w:cs="Arial"/>
        </w:rPr>
        <w:t>ных и автономных учреждений.</w:t>
      </w: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Начиная с 2017 года формирование субсидий на выполнение муниц</w:t>
      </w:r>
      <w:r w:rsidRPr="004F1895">
        <w:rPr>
          <w:rFonts w:eastAsia="Calibri"/>
          <w:lang w:eastAsia="en-US"/>
        </w:rPr>
        <w:t>и</w:t>
      </w:r>
      <w:r w:rsidRPr="004F1895">
        <w:rPr>
          <w:rFonts w:eastAsia="Calibri"/>
          <w:lang w:eastAsia="en-US"/>
        </w:rPr>
        <w:t>пального задания в части выполнения работ должно осуществляться на основ</w:t>
      </w:r>
      <w:r w:rsidRPr="004F1895">
        <w:rPr>
          <w:rFonts w:eastAsia="Calibri"/>
          <w:lang w:eastAsia="en-US"/>
        </w:rPr>
        <w:t>а</w:t>
      </w:r>
      <w:r w:rsidRPr="004F1895">
        <w:rPr>
          <w:rFonts w:eastAsia="Calibri"/>
          <w:lang w:eastAsia="en-US"/>
        </w:rPr>
        <w:t>нии разработанных и утвержденных учредителями нормативных затрат на в</w:t>
      </w:r>
      <w:r w:rsidRPr="004F1895">
        <w:rPr>
          <w:rFonts w:eastAsia="Calibri"/>
          <w:lang w:eastAsia="en-US"/>
        </w:rPr>
        <w:t>ы</w:t>
      </w:r>
      <w:r w:rsidRPr="004F1895">
        <w:rPr>
          <w:rFonts w:eastAsia="Calibri"/>
          <w:lang w:eastAsia="en-US"/>
        </w:rPr>
        <w:t>полнение работ.</w:t>
      </w:r>
    </w:p>
    <w:p w:rsidR="004F1895" w:rsidRPr="004F1895" w:rsidRDefault="004F1895" w:rsidP="008202BD">
      <w:pPr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Учредителям необходимо проводить работу, направленную на усиление контроля за выполнением муниципальных заданий бюджетными и автономн</w:t>
      </w:r>
      <w:r w:rsidRPr="004F1895">
        <w:rPr>
          <w:rFonts w:cs="Arial"/>
        </w:rPr>
        <w:t>ы</w:t>
      </w:r>
      <w:r w:rsidRPr="004F1895">
        <w:rPr>
          <w:rFonts w:cs="Arial"/>
        </w:rPr>
        <w:t>ми учреждениями, включая контроль объемов и качества предоставляемых услуг (выполняемых работ), как по итогам финансового года, так и в течение года. Это позволит своевременно корректировать объемы бюджетных ассигн</w:t>
      </w:r>
      <w:r w:rsidRPr="004F1895">
        <w:rPr>
          <w:rFonts w:cs="Arial"/>
        </w:rPr>
        <w:t>о</w:t>
      </w:r>
      <w:r w:rsidRPr="004F1895">
        <w:rPr>
          <w:rFonts w:cs="Arial"/>
        </w:rPr>
        <w:t xml:space="preserve">ваний на оказание услуг (работ). </w:t>
      </w:r>
    </w:p>
    <w:p w:rsidR="004F1895" w:rsidRPr="004F1895" w:rsidRDefault="004F1895" w:rsidP="008202BD">
      <w:pPr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4. Повышение эффективности мер социальной поддержки населения.</w:t>
      </w:r>
    </w:p>
    <w:p w:rsidR="004F1895" w:rsidRPr="004F1895" w:rsidRDefault="004F1895" w:rsidP="008202BD">
      <w:pPr>
        <w:ind w:firstLine="709"/>
        <w:jc w:val="both"/>
      </w:pPr>
      <w:r w:rsidRPr="004F1895">
        <w:t>Сохранение принципа нуждаемости при установлении мер социальной поддержки населению района, использования механизма адресной социальной помощи.</w:t>
      </w:r>
    </w:p>
    <w:p w:rsidR="004F1895" w:rsidRPr="004F1895" w:rsidRDefault="004F1895" w:rsidP="008202BD">
      <w:pPr>
        <w:ind w:firstLine="709"/>
        <w:jc w:val="both"/>
      </w:pPr>
      <w:r w:rsidRPr="004F1895">
        <w:t>Обеспечение в полном объеме публичных нормативных обязательств</w:t>
      </w:r>
      <w:r w:rsidRPr="004F1895">
        <w:rPr>
          <w:rFonts w:eastAsia="Calibri"/>
          <w:lang w:eastAsia="en-US"/>
        </w:rPr>
        <w:t xml:space="preserve"> наиболее нуждающимся жителям, попавшим в трудную жизненную ситуацию, одиноким неработающим пенсионерам, инвалидам, </w:t>
      </w:r>
      <w:r w:rsidR="00A7493C">
        <w:rPr>
          <w:rFonts w:eastAsia="Calibri"/>
          <w:lang w:eastAsia="en-US"/>
        </w:rPr>
        <w:t>П</w:t>
      </w:r>
      <w:r w:rsidRPr="004F1895">
        <w:rPr>
          <w:rFonts w:eastAsia="Calibri"/>
          <w:lang w:eastAsia="en-US"/>
        </w:rPr>
        <w:t>очетным гражданам ра</w:t>
      </w:r>
      <w:r w:rsidRPr="004F1895">
        <w:rPr>
          <w:rFonts w:eastAsia="Calibri"/>
          <w:lang w:eastAsia="en-US"/>
        </w:rPr>
        <w:t>й</w:t>
      </w:r>
      <w:r w:rsidRPr="004F1895">
        <w:rPr>
          <w:rFonts w:eastAsia="Calibri"/>
          <w:lang w:eastAsia="en-US"/>
        </w:rPr>
        <w:t>она и другой льготной категории</w:t>
      </w:r>
      <w:r w:rsidRPr="004F1895">
        <w:t>.</w:t>
      </w:r>
    </w:p>
    <w:p w:rsidR="004F1895" w:rsidRPr="004F1895" w:rsidRDefault="004F1895" w:rsidP="008202BD">
      <w:pPr>
        <w:ind w:firstLine="709"/>
        <w:jc w:val="both"/>
      </w:pPr>
      <w:r w:rsidRPr="004F1895">
        <w:rPr>
          <w:rFonts w:eastAsia="Calibri"/>
          <w:lang w:eastAsia="en-US"/>
        </w:rPr>
        <w:t>В целях стимулирования развития традиционных отраслей хозяйствов</w:t>
      </w:r>
      <w:r w:rsidRPr="004F1895">
        <w:rPr>
          <w:rFonts w:eastAsia="Calibri"/>
          <w:lang w:eastAsia="en-US"/>
        </w:rPr>
        <w:t>а</w:t>
      </w:r>
      <w:r w:rsidRPr="004F1895">
        <w:rPr>
          <w:rFonts w:eastAsia="Calibri"/>
          <w:lang w:eastAsia="en-US"/>
        </w:rPr>
        <w:t>ния пересмотреть виды поддержки и критери</w:t>
      </w:r>
      <w:r w:rsidR="00A7493C">
        <w:rPr>
          <w:rFonts w:eastAsia="Calibri"/>
          <w:lang w:eastAsia="en-US"/>
        </w:rPr>
        <w:t>и</w:t>
      </w:r>
      <w:r w:rsidRPr="004F1895">
        <w:rPr>
          <w:rFonts w:eastAsia="Calibri"/>
          <w:lang w:eastAsia="en-US"/>
        </w:rPr>
        <w:t xml:space="preserve"> отбора предоставления коре</w:t>
      </w:r>
      <w:r w:rsidRPr="004F1895">
        <w:rPr>
          <w:rFonts w:eastAsia="Calibri"/>
          <w:lang w:eastAsia="en-US"/>
        </w:rPr>
        <w:t>н</w:t>
      </w:r>
      <w:r w:rsidRPr="004F1895">
        <w:rPr>
          <w:rFonts w:eastAsia="Calibri"/>
          <w:lang w:eastAsia="en-US"/>
        </w:rPr>
        <w:t>ным малочисленным народам Севера, ведущих традиционный образ жизни, мер поддержки (в форме грантов, конкурсов, общественных обсуждений и т.д.)</w:t>
      </w:r>
    </w:p>
    <w:p w:rsidR="004F1895" w:rsidRPr="004F1895" w:rsidRDefault="004F1895" w:rsidP="008202B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 xml:space="preserve">5. Повышение эффективности расходования бюджетных ассигнований </w:t>
      </w:r>
      <w:r w:rsidR="00A7493C">
        <w:rPr>
          <w:rFonts w:eastAsia="Calibri"/>
          <w:lang w:eastAsia="en-US"/>
        </w:rPr>
        <w:t xml:space="preserve">        </w:t>
      </w:r>
      <w:r w:rsidRPr="004F1895">
        <w:rPr>
          <w:rFonts w:eastAsia="Calibri"/>
          <w:lang w:eastAsia="en-US"/>
        </w:rPr>
        <w:t>на осуществление капитальных вложений.</w:t>
      </w:r>
    </w:p>
    <w:p w:rsidR="004F1895" w:rsidRPr="004F1895" w:rsidRDefault="004F1895" w:rsidP="008202BD">
      <w:pPr>
        <w:ind w:firstLine="709"/>
        <w:jc w:val="both"/>
      </w:pPr>
      <w:r w:rsidRPr="004F1895">
        <w:lastRenderedPageBreak/>
        <w:t>Бюджетные ассигнования на капитальные вложения должны способств</w:t>
      </w:r>
      <w:r w:rsidRPr="004F1895">
        <w:t>о</w:t>
      </w:r>
      <w:r w:rsidRPr="004F1895">
        <w:t>вать формированию современной транспортной, инженерной, коммуникацио</w:t>
      </w:r>
      <w:r w:rsidRPr="004F1895">
        <w:t>н</w:t>
      </w:r>
      <w:r w:rsidRPr="004F1895">
        <w:t>ной, социальной инфраструктуры.</w:t>
      </w: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Для повышения эффективности осуществления капитальных вложений необходимо совершенствовать принципы работы, направленные на снижение рисков срыва сроков строительства, реконструкции объектов капитального строительства.</w:t>
      </w: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При осуществлении бюджетных инвестиций в объекты муниципальной собственности в качестве приоритетов инвестиционной деятельности планир</w:t>
      </w:r>
      <w:r w:rsidRPr="004F1895">
        <w:rPr>
          <w:rFonts w:eastAsia="Calibri"/>
          <w:lang w:eastAsia="en-US"/>
        </w:rPr>
        <w:t>у</w:t>
      </w:r>
      <w:r w:rsidRPr="004F1895">
        <w:rPr>
          <w:rFonts w:eastAsia="Calibri"/>
          <w:lang w:eastAsia="en-US"/>
        </w:rPr>
        <w:t>ется концентрировать ресурсы на завершение объектов высокой степени гото</w:t>
      </w:r>
      <w:r w:rsidRPr="004F1895">
        <w:rPr>
          <w:rFonts w:eastAsia="Calibri"/>
          <w:lang w:eastAsia="en-US"/>
        </w:rPr>
        <w:t>в</w:t>
      </w:r>
      <w:r w:rsidRPr="004F1895">
        <w:rPr>
          <w:rFonts w:eastAsia="Calibri"/>
          <w:lang w:eastAsia="en-US"/>
        </w:rPr>
        <w:t>ности, объектов, строительство которых способствует достижению принятых муниципальными программами целевых показателей, исполнение указов Пр</w:t>
      </w:r>
      <w:r w:rsidRPr="004F1895">
        <w:rPr>
          <w:rFonts w:eastAsia="Calibri"/>
          <w:lang w:eastAsia="en-US"/>
        </w:rPr>
        <w:t>е</w:t>
      </w:r>
      <w:r w:rsidRPr="004F1895">
        <w:rPr>
          <w:rFonts w:eastAsia="Calibri"/>
          <w:lang w:eastAsia="en-US"/>
        </w:rPr>
        <w:t xml:space="preserve">зидента Российской Федерации, а также объектов, строительство которых обеспечивается привлечением средств из вышестоящих бюджетов и за счет внебюджетных источников. </w:t>
      </w: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Следует не допускать фактов удорожания первоначальной сметной сто</w:t>
      </w:r>
      <w:r w:rsidRPr="004F1895">
        <w:rPr>
          <w:rFonts w:eastAsia="Calibri"/>
          <w:lang w:eastAsia="en-US"/>
        </w:rPr>
        <w:t>и</w:t>
      </w:r>
      <w:r w:rsidRPr="004F1895">
        <w:rPr>
          <w:rFonts w:eastAsia="Calibri"/>
          <w:lang w:eastAsia="en-US"/>
        </w:rPr>
        <w:t>мости строительства объектов муниципальной собственности.</w:t>
      </w:r>
    </w:p>
    <w:p w:rsidR="004F1895" w:rsidRPr="004F1895" w:rsidRDefault="004F1895" w:rsidP="008202BD">
      <w:pPr>
        <w:ind w:firstLine="709"/>
        <w:jc w:val="both"/>
      </w:pPr>
      <w:r w:rsidRPr="004F1895">
        <w:t>6. Совершенствование межбюджетных отношений.</w:t>
      </w:r>
    </w:p>
    <w:p w:rsidR="004F1895" w:rsidRPr="004F1895" w:rsidRDefault="004F1895" w:rsidP="008202BD">
      <w:pPr>
        <w:ind w:firstLine="709"/>
        <w:jc w:val="both"/>
      </w:pPr>
      <w:r w:rsidRPr="004F1895">
        <w:t>Оказание финансовой поддержки бюджетам поселений со стороны бю</w:t>
      </w:r>
      <w:r w:rsidRPr="004F1895">
        <w:t>д</w:t>
      </w:r>
      <w:r w:rsidRPr="004F1895">
        <w:t>жета района будет продолжено путем предоставления дотаций на выравнив</w:t>
      </w:r>
      <w:r w:rsidRPr="004F1895">
        <w:t>а</w:t>
      </w:r>
      <w:r w:rsidRPr="004F1895">
        <w:t>ние бюджетной обеспеченности и дотации на сбалансированность, которые</w:t>
      </w:r>
      <w:r w:rsidR="00A7493C">
        <w:t xml:space="preserve">     </w:t>
      </w:r>
      <w:r w:rsidRPr="004F1895">
        <w:t xml:space="preserve"> сохранят ведущую роль в системе межбюджетного регулирования в районе.</w:t>
      </w:r>
    </w:p>
    <w:p w:rsidR="004F1895" w:rsidRPr="004F1895" w:rsidRDefault="004F1895" w:rsidP="008202BD">
      <w:pPr>
        <w:ind w:firstLine="709"/>
        <w:jc w:val="both"/>
      </w:pPr>
      <w:r w:rsidRPr="004F1895">
        <w:t>Необходимо стремиться к исполнению вопросов местного значения пос</w:t>
      </w:r>
      <w:r w:rsidRPr="004F1895">
        <w:t>е</w:t>
      </w:r>
      <w:r w:rsidRPr="004F1895">
        <w:t>лениями самостоятельно, уменьшая количество полномочий</w:t>
      </w:r>
      <w:r w:rsidR="00A7493C">
        <w:t>,</w:t>
      </w:r>
      <w:r w:rsidRPr="004F1895">
        <w:t xml:space="preserve"> делегированных на уровень муниципального района.</w:t>
      </w:r>
    </w:p>
    <w:p w:rsidR="004F1895" w:rsidRPr="004F1895" w:rsidRDefault="004F1895" w:rsidP="008202BD">
      <w:pPr>
        <w:ind w:firstLine="709"/>
        <w:jc w:val="both"/>
      </w:pPr>
      <w:r w:rsidRPr="004F1895">
        <w:t>7. Обеспечение открытости и прозрачности муниципальных финансов, расширение практики общественного участия в бюджетном процессе.</w:t>
      </w:r>
    </w:p>
    <w:p w:rsidR="004F1895" w:rsidRPr="004F1895" w:rsidRDefault="004F1895" w:rsidP="008202BD">
      <w:pPr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С целью обеспечения открытости и прозрачности муниципальных фина</w:t>
      </w:r>
      <w:r w:rsidRPr="004F1895">
        <w:rPr>
          <w:rFonts w:cs="Arial"/>
        </w:rPr>
        <w:t>н</w:t>
      </w:r>
      <w:r w:rsidRPr="004F1895">
        <w:rPr>
          <w:rFonts w:cs="Arial"/>
        </w:rPr>
        <w:t xml:space="preserve">сов на официальном </w:t>
      </w:r>
      <w:r w:rsidR="00A7493C">
        <w:rPr>
          <w:rFonts w:cs="Arial"/>
        </w:rPr>
        <w:t>веб-</w:t>
      </w:r>
      <w:r w:rsidRPr="004F1895">
        <w:rPr>
          <w:rFonts w:cs="Arial"/>
        </w:rPr>
        <w:t>сайте администрации района создан раздел «Откр</w:t>
      </w:r>
      <w:r w:rsidRPr="004F1895">
        <w:rPr>
          <w:rFonts w:cs="Arial"/>
        </w:rPr>
        <w:t>ы</w:t>
      </w:r>
      <w:r w:rsidRPr="004F1895">
        <w:rPr>
          <w:rFonts w:cs="Arial"/>
        </w:rPr>
        <w:t>тый бюджет» в соответствии с распоряжением администрации района</w:t>
      </w:r>
      <w:r w:rsidR="00A7493C">
        <w:rPr>
          <w:rFonts w:cs="Arial"/>
        </w:rPr>
        <w:t xml:space="preserve">                  </w:t>
      </w:r>
      <w:r w:rsidRPr="004F1895">
        <w:rPr>
          <w:rFonts w:cs="Arial"/>
        </w:rPr>
        <w:t xml:space="preserve"> от 25.04.2016 </w:t>
      </w:r>
      <w:r w:rsidR="00A7493C" w:rsidRPr="004F1895">
        <w:rPr>
          <w:rFonts w:cs="Arial"/>
        </w:rPr>
        <w:t xml:space="preserve">№ 178-р </w:t>
      </w:r>
      <w:r w:rsidRPr="004F1895">
        <w:rPr>
          <w:rFonts w:cs="Arial"/>
        </w:rPr>
        <w:t>«О повышении открытости бюджетных данных, участия граждан в бюджетном процессе района». Основные требования: бюджетные данные должны быть общедоступными, актуальными.</w:t>
      </w: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Результаты оценки открытости бюджетных данных муниципального</w:t>
      </w:r>
      <w:r w:rsidR="00A7493C">
        <w:rPr>
          <w:rFonts w:eastAsia="Calibri"/>
          <w:lang w:eastAsia="en-US"/>
        </w:rPr>
        <w:t xml:space="preserve">       </w:t>
      </w:r>
      <w:r w:rsidRPr="004F1895">
        <w:rPr>
          <w:rFonts w:eastAsia="Calibri"/>
          <w:lang w:eastAsia="en-US"/>
        </w:rPr>
        <w:t xml:space="preserve"> образования учитываются при проведении мониторинга качества организации </w:t>
      </w:r>
      <w:r w:rsidR="00A7493C">
        <w:rPr>
          <w:rFonts w:eastAsia="Calibri"/>
          <w:lang w:eastAsia="en-US"/>
        </w:rPr>
        <w:t xml:space="preserve"> </w:t>
      </w:r>
      <w:r w:rsidRPr="004F1895">
        <w:rPr>
          <w:rFonts w:eastAsia="Calibri"/>
          <w:lang w:eastAsia="en-US"/>
        </w:rPr>
        <w:t>и осуществления бюджетного процесса в муниципальных образованиях авт</w:t>
      </w:r>
      <w:r w:rsidRPr="004F1895">
        <w:rPr>
          <w:rFonts w:eastAsia="Calibri"/>
          <w:lang w:eastAsia="en-US"/>
        </w:rPr>
        <w:t>о</w:t>
      </w:r>
      <w:r w:rsidRPr="004F1895">
        <w:rPr>
          <w:rFonts w:eastAsia="Calibri"/>
          <w:lang w:eastAsia="en-US"/>
        </w:rPr>
        <w:t xml:space="preserve">номного округа. </w:t>
      </w: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Кроме того, большие требования предъявляются к «Бюджету для гра</w:t>
      </w:r>
      <w:r w:rsidRPr="004F1895">
        <w:rPr>
          <w:rFonts w:eastAsia="Calibri"/>
          <w:lang w:eastAsia="en-US"/>
        </w:rPr>
        <w:t>ж</w:t>
      </w:r>
      <w:r w:rsidRPr="004F1895">
        <w:rPr>
          <w:rFonts w:eastAsia="Calibri"/>
          <w:lang w:eastAsia="en-US"/>
        </w:rPr>
        <w:t>дан». Данная информация разрабатывается, прежде всего, для жителей района, не обладающих специальными знаниями в сфере бюджетного законодател</w:t>
      </w:r>
      <w:r w:rsidRPr="004F1895">
        <w:rPr>
          <w:rFonts w:eastAsia="Calibri"/>
          <w:lang w:eastAsia="en-US"/>
        </w:rPr>
        <w:t>ь</w:t>
      </w:r>
      <w:r w:rsidRPr="004F1895">
        <w:rPr>
          <w:rFonts w:eastAsia="Calibri"/>
          <w:lang w:eastAsia="en-US"/>
        </w:rPr>
        <w:t>ства.</w:t>
      </w: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Для успешной реализации механизмов общественного участия и контроля со стороны властей требуется информирование самых широких кругов насел</w:t>
      </w:r>
      <w:r w:rsidRPr="004F1895">
        <w:rPr>
          <w:rFonts w:eastAsia="Calibri"/>
          <w:lang w:eastAsia="en-US"/>
        </w:rPr>
        <w:t>е</w:t>
      </w:r>
      <w:r w:rsidRPr="004F1895">
        <w:rPr>
          <w:rFonts w:eastAsia="Calibri"/>
          <w:lang w:eastAsia="en-US"/>
        </w:rPr>
        <w:t xml:space="preserve">ния о бюджете. </w:t>
      </w: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lastRenderedPageBreak/>
        <w:t>На официальном веб</w:t>
      </w:r>
      <w:r w:rsidR="00A7493C">
        <w:rPr>
          <w:rFonts w:eastAsia="Calibri"/>
          <w:lang w:eastAsia="en-US"/>
        </w:rPr>
        <w:t>-</w:t>
      </w:r>
      <w:r w:rsidRPr="004F1895">
        <w:rPr>
          <w:rFonts w:eastAsia="Calibri"/>
          <w:lang w:eastAsia="en-US"/>
        </w:rPr>
        <w:t xml:space="preserve">сайте администрации района </w:t>
      </w:r>
      <w:r w:rsidRPr="004F1895">
        <w:t xml:space="preserve">размещаются данные </w:t>
      </w:r>
      <w:r w:rsidR="00A7493C">
        <w:t xml:space="preserve"> </w:t>
      </w:r>
      <w:r w:rsidRPr="004F1895">
        <w:t xml:space="preserve">о принятых и реализуемых муниципальных и ведомственных целевых </w:t>
      </w:r>
      <w:r w:rsidR="00A7493C">
        <w:t xml:space="preserve">         </w:t>
      </w:r>
      <w:r w:rsidRPr="004F1895">
        <w:t>программах района, итоги деятельности муниципальных учреждений района, информация об оказываемых населению муниципальных услугах, обеспечив</w:t>
      </w:r>
      <w:r w:rsidRPr="004F1895">
        <w:t>а</w:t>
      </w:r>
      <w:r w:rsidRPr="004F1895">
        <w:t>ется обратная связь между администрацией района и населением района.</w:t>
      </w:r>
    </w:p>
    <w:p w:rsidR="004F1895" w:rsidRPr="004F1895" w:rsidRDefault="004F1895" w:rsidP="008202BD">
      <w:pPr>
        <w:ind w:firstLine="709"/>
        <w:jc w:val="both"/>
      </w:pPr>
      <w:r w:rsidRPr="004F1895">
        <w:t>Будет продолжена работа структурных подразделений администрации района в интегрированной информационной системе управления обществе</w:t>
      </w:r>
      <w:r w:rsidRPr="004F1895">
        <w:t>н</w:t>
      </w:r>
      <w:r w:rsidRPr="004F1895">
        <w:t>ными финансами «Электронный бюджет», которая является основным ресу</w:t>
      </w:r>
      <w:r w:rsidRPr="004F1895">
        <w:t>р</w:t>
      </w:r>
      <w:r w:rsidRPr="004F1895">
        <w:t>сом информации о государственных и муниципальных финансах.</w:t>
      </w:r>
    </w:p>
    <w:p w:rsidR="004F1895" w:rsidRPr="004F1895" w:rsidRDefault="004F1895" w:rsidP="008202BD">
      <w:pPr>
        <w:ind w:firstLine="709"/>
        <w:jc w:val="both"/>
      </w:pPr>
      <w:r w:rsidRPr="004F1895">
        <w:t>8. Развитие внутреннего финансового контроля.</w:t>
      </w:r>
    </w:p>
    <w:p w:rsidR="004F1895" w:rsidRPr="004F1895" w:rsidRDefault="004F1895" w:rsidP="008202BD">
      <w:pPr>
        <w:ind w:firstLine="709"/>
        <w:jc w:val="both"/>
      </w:pPr>
      <w:r w:rsidRPr="004F1895">
        <w:t>Развитие внутреннего финансового контроля главных распорядителей средств бюджета района и структурных подразделений, осуществляющих о</w:t>
      </w:r>
      <w:r w:rsidRPr="004F1895">
        <w:t>т</w:t>
      </w:r>
      <w:r w:rsidRPr="004F1895">
        <w:t>дельные функции и полномочия учредителя за деятельностью подведомстве</w:t>
      </w:r>
      <w:r w:rsidRPr="004F1895">
        <w:t>н</w:t>
      </w:r>
      <w:r w:rsidRPr="004F1895">
        <w:t>ных учреждений по обеспечению целевого и результативного использования бюджетных средств, выполнению муниципальных заданий.</w:t>
      </w:r>
    </w:p>
    <w:p w:rsidR="004F1895" w:rsidRPr="004F1895" w:rsidRDefault="004F1895" w:rsidP="008202BD">
      <w:pPr>
        <w:ind w:firstLine="709"/>
        <w:jc w:val="both"/>
      </w:pPr>
      <w:r w:rsidRPr="004F1895">
        <w:t>Также необходимо обеспечить равномерность использования бюджетных средств в течение финансового года, так как большая часть средств бюджета тратится в четвертом квартале. Для решения этого вопроса необходимо усилить кассовую дисциплину, своевременно обеспечить процедуры, связанные с пр</w:t>
      </w:r>
      <w:r w:rsidRPr="004F1895">
        <w:t>о</w:t>
      </w:r>
      <w:r w:rsidRPr="004F1895">
        <w:t>ведением торгов, заключением контрактов, договоров.</w:t>
      </w:r>
    </w:p>
    <w:bookmarkEnd w:id="0"/>
    <w:p w:rsidR="004F1895" w:rsidRPr="004F1895" w:rsidRDefault="004F1895" w:rsidP="008202BD">
      <w:pPr>
        <w:ind w:firstLine="709"/>
        <w:jc w:val="both"/>
        <w:rPr>
          <w:rFonts w:eastAsia="Calibri"/>
          <w:highlight w:val="yellow"/>
          <w:lang w:eastAsia="en-US"/>
        </w:rPr>
      </w:pPr>
      <w:r w:rsidRPr="00DC38C9">
        <w:rPr>
          <w:rFonts w:eastAsia="Calibri"/>
          <w:lang w:eastAsia="en-US"/>
        </w:rPr>
        <w:t>Формирование</w:t>
      </w:r>
      <w:r w:rsidRPr="004F1895">
        <w:rPr>
          <w:rFonts w:eastAsia="Calibri"/>
          <w:lang w:eastAsia="en-US"/>
        </w:rPr>
        <w:t xml:space="preserve"> основных параметров бюджета района по расходам </w:t>
      </w:r>
      <w:r w:rsidR="00A7493C">
        <w:rPr>
          <w:rFonts w:eastAsia="Calibri"/>
          <w:lang w:eastAsia="en-US"/>
        </w:rPr>
        <w:t xml:space="preserve">         </w:t>
      </w:r>
      <w:r w:rsidRPr="004F1895">
        <w:rPr>
          <w:rFonts w:eastAsia="Calibri"/>
          <w:lang w:eastAsia="en-US"/>
        </w:rPr>
        <w:t>на 2017 год и плановый период 2018</w:t>
      </w:r>
      <w:r w:rsidR="00DC38C9">
        <w:rPr>
          <w:rFonts w:eastAsia="Calibri"/>
          <w:lang w:eastAsia="en-US"/>
        </w:rPr>
        <w:t>−</w:t>
      </w:r>
      <w:r w:rsidRPr="004F1895">
        <w:rPr>
          <w:rFonts w:eastAsia="Calibri"/>
          <w:lang w:eastAsia="en-US"/>
        </w:rPr>
        <w:t>2019 годов произведено с учетом необх</w:t>
      </w:r>
      <w:r w:rsidRPr="004F1895">
        <w:rPr>
          <w:rFonts w:eastAsia="Calibri"/>
          <w:lang w:eastAsia="en-US"/>
        </w:rPr>
        <w:t>о</w:t>
      </w:r>
      <w:r w:rsidRPr="004F1895">
        <w:rPr>
          <w:rFonts w:eastAsia="Calibri"/>
          <w:lang w:eastAsia="en-US"/>
        </w:rPr>
        <w:t>димости реализации мер, направленных на обеспечение сбалансированности бюджета района и минимизацию дефицита бюджета района.</w:t>
      </w:r>
      <w:r w:rsidRPr="004F1895">
        <w:rPr>
          <w:rFonts w:eastAsia="Calibri"/>
          <w:highlight w:val="yellow"/>
          <w:lang w:eastAsia="en-US"/>
        </w:rPr>
        <w:t xml:space="preserve"> </w:t>
      </w:r>
    </w:p>
    <w:p w:rsidR="004F1895" w:rsidRPr="004F1895" w:rsidRDefault="004F1895" w:rsidP="008202BD">
      <w:pPr>
        <w:tabs>
          <w:tab w:val="left" w:pos="0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В существующих условиях, реализация бюджетной политики в части ра</w:t>
      </w:r>
      <w:r w:rsidRPr="004F1895">
        <w:rPr>
          <w:rFonts w:eastAsia="Calibri"/>
          <w:lang w:eastAsia="en-US"/>
        </w:rPr>
        <w:t>с</w:t>
      </w:r>
      <w:r w:rsidRPr="004F1895">
        <w:rPr>
          <w:rFonts w:eastAsia="Calibri"/>
          <w:lang w:eastAsia="en-US"/>
        </w:rPr>
        <w:t>ходов направлена не на возможность получения дополнительного финансир</w:t>
      </w:r>
      <w:r w:rsidRPr="004F1895">
        <w:rPr>
          <w:rFonts w:eastAsia="Calibri"/>
          <w:lang w:eastAsia="en-US"/>
        </w:rPr>
        <w:t>о</w:t>
      </w:r>
      <w:r w:rsidRPr="004F1895">
        <w:rPr>
          <w:rFonts w:eastAsia="Calibri"/>
          <w:lang w:eastAsia="en-US"/>
        </w:rPr>
        <w:t xml:space="preserve">вания, а прежде всего на поиск возможностей для решения поставленных задач, исходя из имеющихся ресурсов и достижения приоритетов, обозначенных </w:t>
      </w:r>
      <w:r w:rsidR="00DC38C9">
        <w:rPr>
          <w:rFonts w:eastAsia="Calibri"/>
          <w:lang w:eastAsia="en-US"/>
        </w:rPr>
        <w:t xml:space="preserve">         </w:t>
      </w:r>
      <w:r w:rsidRPr="004F1895">
        <w:rPr>
          <w:rFonts w:eastAsia="Calibri"/>
          <w:lang w:eastAsia="en-US"/>
        </w:rPr>
        <w:t>в муниципальных программах района.</w:t>
      </w:r>
    </w:p>
    <w:p w:rsidR="004F1895" w:rsidRPr="004F1895" w:rsidRDefault="004F1895" w:rsidP="008202BD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 xml:space="preserve">При формировании бюджетных проектировок на 2017 год и плановый </w:t>
      </w:r>
      <w:r w:rsidR="00DC38C9">
        <w:rPr>
          <w:rFonts w:eastAsia="Calibri"/>
          <w:lang w:eastAsia="en-US"/>
        </w:rPr>
        <w:t xml:space="preserve"> </w:t>
      </w:r>
      <w:r w:rsidRPr="004F1895">
        <w:rPr>
          <w:rFonts w:eastAsia="Calibri"/>
          <w:lang w:eastAsia="en-US"/>
        </w:rPr>
        <w:t>период 2018</w:t>
      </w:r>
      <w:r w:rsidR="00DC38C9">
        <w:rPr>
          <w:rFonts w:eastAsia="Calibri"/>
          <w:lang w:eastAsia="en-US"/>
        </w:rPr>
        <w:t>−</w:t>
      </w:r>
      <w:r w:rsidRPr="004F1895">
        <w:rPr>
          <w:rFonts w:eastAsia="Calibri"/>
          <w:lang w:eastAsia="en-US"/>
        </w:rPr>
        <w:t xml:space="preserve">2019 годов за базу расчета предельных объемов бюджетных </w:t>
      </w:r>
      <w:r w:rsidR="00DC38C9">
        <w:rPr>
          <w:rFonts w:eastAsia="Calibri"/>
          <w:lang w:eastAsia="en-US"/>
        </w:rPr>
        <w:t xml:space="preserve">          </w:t>
      </w:r>
      <w:r w:rsidRPr="004F1895">
        <w:rPr>
          <w:rFonts w:eastAsia="Calibri"/>
          <w:lang w:eastAsia="en-US"/>
        </w:rPr>
        <w:t>ассигнований принят объем расходов, утвержденный решением Думы района от 17.11.2015 № 711 «О бюджете района на 2016 год», за исключением един</w:t>
      </w:r>
      <w:r w:rsidRPr="004F1895">
        <w:rPr>
          <w:rFonts w:eastAsia="Calibri"/>
          <w:lang w:eastAsia="en-US"/>
        </w:rPr>
        <w:t>о</w:t>
      </w:r>
      <w:r w:rsidRPr="004F1895">
        <w:rPr>
          <w:rFonts w:eastAsia="Calibri"/>
          <w:lang w:eastAsia="en-US"/>
        </w:rPr>
        <w:t>временных обязательств.</w:t>
      </w:r>
    </w:p>
    <w:p w:rsidR="004F1895" w:rsidRPr="004F1895" w:rsidRDefault="004F1895" w:rsidP="00DC38C9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Объемы бюджетных ассигнований сформированы исходя из следующих подходов:</w:t>
      </w:r>
    </w:p>
    <w:p w:rsidR="004F1895" w:rsidRPr="004F1895" w:rsidRDefault="00DC38C9" w:rsidP="00DC38C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="004F1895" w:rsidRPr="004F1895">
        <w:rPr>
          <w:rFonts w:eastAsia="Calibri"/>
          <w:lang w:eastAsia="en-US"/>
        </w:rPr>
        <w:t>Приоритетом в части исполнения социальных обязательств остается финансовое обеспечение поэтапного повышения заработной платы работников учреждений культуры и дополнительного образования детей в целях реализ</w:t>
      </w:r>
      <w:r w:rsidR="004F1895" w:rsidRPr="004F1895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ции у</w:t>
      </w:r>
      <w:r w:rsidR="004F1895" w:rsidRPr="004F1895">
        <w:rPr>
          <w:rFonts w:eastAsia="Calibri"/>
          <w:lang w:eastAsia="en-US"/>
        </w:rPr>
        <w:t xml:space="preserve">казов Президента Российской Федерации, средства предусмотрены </w:t>
      </w:r>
      <w:r>
        <w:rPr>
          <w:rFonts w:eastAsia="Calibri"/>
          <w:lang w:eastAsia="en-US"/>
        </w:rPr>
        <w:t xml:space="preserve">         </w:t>
      </w:r>
      <w:r w:rsidR="004F1895" w:rsidRPr="004F1895">
        <w:rPr>
          <w:rFonts w:eastAsia="Calibri"/>
          <w:lang w:eastAsia="en-US"/>
        </w:rPr>
        <w:t>на уровне целевых показателей на 2016 год.</w:t>
      </w:r>
    </w:p>
    <w:p w:rsidR="004F1895" w:rsidRPr="004F1895" w:rsidRDefault="004F1895" w:rsidP="00DC38C9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Также предусмотрен резерв, что позволит распределять указанные сре</w:t>
      </w:r>
      <w:r w:rsidRPr="004F1895">
        <w:rPr>
          <w:rFonts w:eastAsia="Calibri"/>
          <w:lang w:eastAsia="en-US"/>
        </w:rPr>
        <w:t>д</w:t>
      </w:r>
      <w:r w:rsidRPr="004F1895">
        <w:rPr>
          <w:rFonts w:eastAsia="Calibri"/>
          <w:lang w:eastAsia="en-US"/>
        </w:rPr>
        <w:t>ства по результатам уточнени</w:t>
      </w:r>
      <w:r w:rsidR="00DC38C9">
        <w:rPr>
          <w:rFonts w:eastAsia="Calibri"/>
          <w:lang w:eastAsia="en-US"/>
        </w:rPr>
        <w:t>я</w:t>
      </w:r>
      <w:r w:rsidRPr="004F1895">
        <w:rPr>
          <w:rFonts w:eastAsia="Calibri"/>
          <w:lang w:eastAsia="en-US"/>
        </w:rPr>
        <w:t xml:space="preserve"> муниципальных «дорожных карт», с уч</w:t>
      </w:r>
      <w:r w:rsidR="00DC38C9">
        <w:rPr>
          <w:rFonts w:eastAsia="Calibri"/>
          <w:lang w:eastAsia="en-US"/>
        </w:rPr>
        <w:t>е</w:t>
      </w:r>
      <w:r w:rsidRPr="004F1895">
        <w:rPr>
          <w:rFonts w:eastAsia="Calibri"/>
          <w:lang w:eastAsia="en-US"/>
        </w:rPr>
        <w:t>том фактического исполнения целевых показателей за 2016 год и последующие</w:t>
      </w:r>
      <w:r w:rsidR="00DC38C9">
        <w:rPr>
          <w:rFonts w:eastAsia="Calibri"/>
          <w:lang w:eastAsia="en-US"/>
        </w:rPr>
        <w:t xml:space="preserve">        </w:t>
      </w:r>
      <w:r w:rsidRPr="004F1895">
        <w:rPr>
          <w:rFonts w:eastAsia="Calibri"/>
          <w:lang w:eastAsia="en-US"/>
        </w:rPr>
        <w:t xml:space="preserve"> годы.</w:t>
      </w:r>
    </w:p>
    <w:p w:rsidR="004F1895" w:rsidRPr="004F1895" w:rsidRDefault="00DC38C9" w:rsidP="00DC38C9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 xml:space="preserve">1) </w:t>
      </w:r>
      <w:r w:rsidR="004F1895" w:rsidRPr="004F1895">
        <w:rPr>
          <w:lang w:eastAsia="en-US"/>
        </w:rPr>
        <w:t xml:space="preserve">Расходы на оплату труда работников муниципальных учреждений, </w:t>
      </w:r>
      <w:r>
        <w:rPr>
          <w:lang w:eastAsia="en-US"/>
        </w:rPr>
        <w:t xml:space="preserve">           </w:t>
      </w:r>
      <w:r w:rsidR="004F1895" w:rsidRPr="004F1895">
        <w:rPr>
          <w:lang w:eastAsia="en-US"/>
        </w:rPr>
        <w:t xml:space="preserve">не отнесенных под действие </w:t>
      </w:r>
      <w:r>
        <w:rPr>
          <w:lang w:eastAsia="en-US"/>
        </w:rPr>
        <w:t>у</w:t>
      </w:r>
      <w:r w:rsidR="004F1895" w:rsidRPr="004F1895">
        <w:rPr>
          <w:lang w:eastAsia="en-US"/>
        </w:rPr>
        <w:t>казов, рассчитаны в соответствии с действующ</w:t>
      </w:r>
      <w:r w:rsidR="004F1895" w:rsidRPr="004F1895">
        <w:rPr>
          <w:lang w:eastAsia="en-US"/>
        </w:rPr>
        <w:t>и</w:t>
      </w:r>
      <w:r w:rsidR="004F1895" w:rsidRPr="004F1895">
        <w:rPr>
          <w:lang w:eastAsia="en-US"/>
        </w:rPr>
        <w:t>ми положениями по оплате труда и исходя из предельной штатной численности без учета вакансий.</w:t>
      </w:r>
    </w:p>
    <w:p w:rsidR="004F1895" w:rsidRPr="004F1895" w:rsidRDefault="004F1895" w:rsidP="00DC38C9">
      <w:pPr>
        <w:ind w:firstLine="709"/>
        <w:contextualSpacing/>
        <w:jc w:val="both"/>
        <w:rPr>
          <w:lang w:eastAsia="en-US"/>
        </w:rPr>
      </w:pPr>
      <w:r w:rsidRPr="004F1895">
        <w:rPr>
          <w:lang w:eastAsia="en-US"/>
        </w:rPr>
        <w:t xml:space="preserve">Фонд оплаты труда муниципальных учреждений сформирован с учетом изменения минимального размера оплаты труда с 01.07.2016 года </w:t>
      </w:r>
      <w:r w:rsidR="00DC38C9">
        <w:rPr>
          <w:lang w:eastAsia="en-US"/>
        </w:rPr>
        <w:t xml:space="preserve">                       </w:t>
      </w:r>
      <w:r w:rsidRPr="004F1895">
        <w:rPr>
          <w:lang w:eastAsia="en-US"/>
        </w:rPr>
        <w:t>до 16 500 рублей и необходимостью доведения заработной платы низкооплач</w:t>
      </w:r>
      <w:r w:rsidRPr="004F1895">
        <w:rPr>
          <w:lang w:eastAsia="en-US"/>
        </w:rPr>
        <w:t>и</w:t>
      </w:r>
      <w:r w:rsidRPr="004F1895">
        <w:rPr>
          <w:lang w:eastAsia="en-US"/>
        </w:rPr>
        <w:t>ваемых категорий работников до минимального размера оплаты труда.</w:t>
      </w:r>
    </w:p>
    <w:p w:rsidR="004F1895" w:rsidRPr="004F1895" w:rsidRDefault="00DC38C9" w:rsidP="00DC38C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4F1895" w:rsidRPr="004F1895">
        <w:rPr>
          <w:rFonts w:eastAsia="Calibri"/>
          <w:lang w:eastAsia="en-US"/>
        </w:rPr>
        <w:t>Расходы на уплату налога на имущество муниципальных учреждений района, органов местного самоуправления района предусмотрены ежегодно</w:t>
      </w:r>
      <w:r>
        <w:rPr>
          <w:rFonts w:eastAsia="Calibri"/>
          <w:lang w:eastAsia="en-US"/>
        </w:rPr>
        <w:t xml:space="preserve">         </w:t>
      </w:r>
      <w:r w:rsidR="004F1895" w:rsidRPr="004F1895">
        <w:rPr>
          <w:rFonts w:eastAsia="Calibri"/>
          <w:lang w:eastAsia="en-US"/>
        </w:rPr>
        <w:t xml:space="preserve"> на один квартал. Вопрос о дополнительном выделении ассигнований на оплату налога за оставшиеся 3 квартала будет рассмотрен в процессе исполнения бю</w:t>
      </w:r>
      <w:r w:rsidR="004F1895" w:rsidRPr="004F1895">
        <w:rPr>
          <w:rFonts w:eastAsia="Calibri"/>
          <w:lang w:eastAsia="en-US"/>
        </w:rPr>
        <w:t>д</w:t>
      </w:r>
      <w:r w:rsidR="004F1895" w:rsidRPr="004F1895">
        <w:rPr>
          <w:rFonts w:eastAsia="Calibri"/>
          <w:lang w:eastAsia="en-US"/>
        </w:rPr>
        <w:t>жета района в 2017 году.</w:t>
      </w:r>
    </w:p>
    <w:p w:rsidR="004F1895" w:rsidRPr="004F1895" w:rsidRDefault="004F1895" w:rsidP="00DC38C9">
      <w:pPr>
        <w:ind w:firstLine="709"/>
        <w:jc w:val="both"/>
        <w:rPr>
          <w:lang w:eastAsia="en-US"/>
        </w:rPr>
      </w:pPr>
      <w:r w:rsidRPr="004F1895">
        <w:rPr>
          <w:lang w:eastAsia="en-US"/>
        </w:rPr>
        <w:t>Учтено изменение базы для начисления налога на имущество организ</w:t>
      </w:r>
      <w:r w:rsidRPr="004F1895">
        <w:rPr>
          <w:lang w:eastAsia="en-US"/>
        </w:rPr>
        <w:t>а</w:t>
      </w:r>
      <w:r w:rsidRPr="004F1895">
        <w:rPr>
          <w:lang w:eastAsia="en-US"/>
        </w:rPr>
        <w:t>ций в связи с вводом новых объектов в эксплуатацию.</w:t>
      </w:r>
    </w:p>
    <w:p w:rsidR="004F1895" w:rsidRPr="004F1895" w:rsidRDefault="00DC38C9" w:rsidP="00DC38C9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4F1895" w:rsidRPr="004F1895">
        <w:rPr>
          <w:lang w:eastAsia="en-US"/>
        </w:rPr>
        <w:t>Расходы на софинансирование государственных программ автономн</w:t>
      </w:r>
      <w:r w:rsidR="004F1895" w:rsidRPr="004F1895">
        <w:rPr>
          <w:lang w:eastAsia="en-US"/>
        </w:rPr>
        <w:t>о</w:t>
      </w:r>
      <w:r w:rsidR="004F1895" w:rsidRPr="004F1895">
        <w:rPr>
          <w:lang w:eastAsia="en-US"/>
        </w:rPr>
        <w:t>го округа предусмотрены в муниципальных программах района в полном объ</w:t>
      </w:r>
      <w:r w:rsidR="004F1895" w:rsidRPr="004F1895">
        <w:rPr>
          <w:lang w:eastAsia="en-US"/>
        </w:rPr>
        <w:t>е</w:t>
      </w:r>
      <w:r w:rsidR="004F1895" w:rsidRPr="004F1895">
        <w:rPr>
          <w:lang w:eastAsia="en-US"/>
        </w:rPr>
        <w:t>ме в соответствии с установленными Порядками предоставления субсидий ра</w:t>
      </w:r>
      <w:r w:rsidR="004F1895" w:rsidRPr="004F1895">
        <w:rPr>
          <w:lang w:eastAsia="en-US"/>
        </w:rPr>
        <w:t>з</w:t>
      </w:r>
      <w:r w:rsidR="004F1895" w:rsidRPr="004F1895">
        <w:rPr>
          <w:lang w:eastAsia="en-US"/>
        </w:rPr>
        <w:t>мерах.</w:t>
      </w:r>
    </w:p>
    <w:p w:rsidR="004F1895" w:rsidRPr="004F1895" w:rsidRDefault="00DC38C9" w:rsidP="00DC38C9">
      <w:pPr>
        <w:ind w:firstLine="709"/>
        <w:jc w:val="both"/>
        <w:rPr>
          <w:lang w:eastAsia="x-none"/>
        </w:rPr>
      </w:pPr>
      <w:r>
        <w:rPr>
          <w:lang w:eastAsia="x-none"/>
        </w:rPr>
        <w:t xml:space="preserve">4) </w:t>
      </w:r>
      <w:r w:rsidR="004F1895" w:rsidRPr="004F1895">
        <w:rPr>
          <w:lang w:eastAsia="x-none"/>
        </w:rPr>
        <w:t>Расходы на содержание органов местного самоуправления района предусмотрены в пределах нормативов расходов для Нижневартовского района на 2017 год, утвержденных постановлением Правительства автономного округа от 06.08.2010 № 191-п (с изменениями).</w:t>
      </w:r>
    </w:p>
    <w:p w:rsidR="004F1895" w:rsidRPr="004F1895" w:rsidRDefault="004F1895" w:rsidP="00DC38C9">
      <w:pPr>
        <w:ind w:firstLine="709"/>
        <w:jc w:val="both"/>
        <w:rPr>
          <w:lang w:eastAsia="x-none"/>
        </w:rPr>
      </w:pPr>
      <w:r w:rsidRPr="004F1895">
        <w:rPr>
          <w:lang w:eastAsia="x-none"/>
        </w:rPr>
        <w:t xml:space="preserve">В 2017 году предусмотрены средства на содержание работников органов местного самоуправления района по заключенным с поселениями района </w:t>
      </w:r>
      <w:r w:rsidR="00DC38C9">
        <w:rPr>
          <w:lang w:eastAsia="x-none"/>
        </w:rPr>
        <w:t xml:space="preserve">      </w:t>
      </w:r>
      <w:r w:rsidRPr="004F1895">
        <w:rPr>
          <w:lang w:eastAsia="x-none"/>
        </w:rPr>
        <w:t xml:space="preserve">соглашениям на выполнение передаваемых от поселений району полномочий </w:t>
      </w:r>
      <w:r w:rsidR="00DC38C9">
        <w:rPr>
          <w:lang w:eastAsia="x-none"/>
        </w:rPr>
        <w:t xml:space="preserve">        </w:t>
      </w:r>
      <w:r w:rsidRPr="004F1895">
        <w:rPr>
          <w:lang w:eastAsia="x-none"/>
        </w:rPr>
        <w:t>в сумме 9</w:t>
      </w:r>
      <w:r w:rsidRPr="004F1895">
        <w:rPr>
          <w:lang w:val="en-US" w:eastAsia="x-none"/>
        </w:rPr>
        <w:t> </w:t>
      </w:r>
      <w:r w:rsidRPr="004F1895">
        <w:rPr>
          <w:lang w:eastAsia="x-none"/>
        </w:rPr>
        <w:t>057,6 тыс. рублей.</w:t>
      </w:r>
    </w:p>
    <w:p w:rsidR="004F1895" w:rsidRPr="004F1895" w:rsidRDefault="00DC38C9" w:rsidP="00DC38C9">
      <w:pPr>
        <w:ind w:firstLine="709"/>
        <w:jc w:val="both"/>
        <w:rPr>
          <w:lang w:eastAsia="x-none"/>
        </w:rPr>
      </w:pPr>
      <w:r>
        <w:rPr>
          <w:lang w:eastAsia="x-none"/>
        </w:rPr>
        <w:t xml:space="preserve">5) </w:t>
      </w:r>
      <w:r w:rsidR="004F1895" w:rsidRPr="004F1895">
        <w:rPr>
          <w:lang w:eastAsia="x-none"/>
        </w:rPr>
        <w:t xml:space="preserve">Предусмотрены ассигнования на содержание вновь вводимых объектов </w:t>
      </w:r>
      <w:r>
        <w:rPr>
          <w:lang w:eastAsia="x-none"/>
        </w:rPr>
        <w:t>−</w:t>
      </w:r>
      <w:r w:rsidR="004F1895" w:rsidRPr="004F1895">
        <w:rPr>
          <w:lang w:eastAsia="x-none"/>
        </w:rPr>
        <w:t xml:space="preserve"> Крытого хоккейного корта в пгт.</w:t>
      </w:r>
      <w:r>
        <w:rPr>
          <w:lang w:eastAsia="x-none"/>
        </w:rPr>
        <w:t xml:space="preserve"> </w:t>
      </w:r>
      <w:r w:rsidR="004F1895" w:rsidRPr="004F1895">
        <w:rPr>
          <w:lang w:eastAsia="x-none"/>
        </w:rPr>
        <w:t>Излучинск</w:t>
      </w:r>
      <w:r>
        <w:rPr>
          <w:lang w:eastAsia="x-none"/>
        </w:rPr>
        <w:t>е</w:t>
      </w:r>
      <w:r w:rsidR="004F1895" w:rsidRPr="004F1895">
        <w:rPr>
          <w:lang w:eastAsia="x-none"/>
        </w:rPr>
        <w:t xml:space="preserve">; Дома-музея Ю.К. Вэллы </w:t>
      </w:r>
      <w:r>
        <w:rPr>
          <w:lang w:eastAsia="x-none"/>
        </w:rPr>
        <w:t xml:space="preserve">               </w:t>
      </w:r>
      <w:r w:rsidR="004F1895" w:rsidRPr="004F1895">
        <w:rPr>
          <w:lang w:eastAsia="x-none"/>
        </w:rPr>
        <w:t>в с. Варьеган; Дома Купца Кайдалова в с.</w:t>
      </w:r>
      <w:r>
        <w:rPr>
          <w:lang w:eastAsia="x-none"/>
        </w:rPr>
        <w:t xml:space="preserve"> </w:t>
      </w:r>
      <w:r w:rsidR="004F1895" w:rsidRPr="004F1895">
        <w:rPr>
          <w:lang w:eastAsia="x-none"/>
        </w:rPr>
        <w:t>Ларьяк.</w:t>
      </w:r>
    </w:p>
    <w:p w:rsidR="004F1895" w:rsidRPr="004F1895" w:rsidRDefault="004F1895" w:rsidP="00DC38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В предстоящем бюджетном цикле расходы бюджета района сформиров</w:t>
      </w:r>
      <w:r w:rsidRPr="004F1895">
        <w:rPr>
          <w:rFonts w:eastAsia="Calibri"/>
          <w:lang w:eastAsia="en-US"/>
        </w:rPr>
        <w:t>а</w:t>
      </w:r>
      <w:r w:rsidRPr="004F1895">
        <w:rPr>
          <w:rFonts w:eastAsia="Calibri"/>
          <w:lang w:eastAsia="en-US"/>
        </w:rPr>
        <w:t>ны в «программном формате». Бюджетные проектировки на реализацию мун</w:t>
      </w:r>
      <w:r w:rsidRPr="004F1895">
        <w:rPr>
          <w:rFonts w:eastAsia="Calibri"/>
          <w:lang w:eastAsia="en-US"/>
        </w:rPr>
        <w:t>и</w:t>
      </w:r>
      <w:r w:rsidRPr="004F1895">
        <w:rPr>
          <w:rFonts w:eastAsia="Calibri"/>
          <w:lang w:eastAsia="en-US"/>
        </w:rPr>
        <w:t>ципальных программ района произведены с учетом оптимизации расходования бюджетных средств и пересмотра приоритетности программных мероприятий.</w:t>
      </w:r>
    </w:p>
    <w:p w:rsidR="004F1895" w:rsidRPr="004F1895" w:rsidRDefault="004F1895" w:rsidP="00DC38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Муниципальные программы района социально-культурной направленн</w:t>
      </w:r>
      <w:r w:rsidRPr="004F1895">
        <w:rPr>
          <w:rFonts w:eastAsia="Calibri"/>
          <w:lang w:eastAsia="en-US"/>
        </w:rPr>
        <w:t>о</w:t>
      </w:r>
      <w:r w:rsidRPr="004F1895">
        <w:rPr>
          <w:rFonts w:eastAsia="Calibri"/>
          <w:lang w:eastAsia="en-US"/>
        </w:rPr>
        <w:t xml:space="preserve">сти остаются приоритетными и стабильно сохраняют значительный удельных вес в общем объеме расходов бюджета района: в 2017 году </w:t>
      </w:r>
      <w:r w:rsidR="00DC38C9">
        <w:rPr>
          <w:rFonts w:eastAsia="Calibri"/>
          <w:lang w:eastAsia="en-US"/>
        </w:rPr>
        <w:t xml:space="preserve">− </w:t>
      </w:r>
      <w:r w:rsidRPr="004F1895">
        <w:rPr>
          <w:rFonts w:eastAsia="Calibri"/>
          <w:lang w:eastAsia="en-US"/>
        </w:rPr>
        <w:t>48% от общего объема расходов бюджета района, в 2018 году – 52,2%,</w:t>
      </w:r>
      <w:r w:rsidR="00DC38C9">
        <w:rPr>
          <w:rFonts w:eastAsia="Calibri"/>
          <w:lang w:eastAsia="en-US"/>
        </w:rPr>
        <w:t xml:space="preserve"> в 2019 году – 51,6</w:t>
      </w:r>
      <w:r w:rsidRPr="004F1895">
        <w:rPr>
          <w:rFonts w:eastAsia="Calibri"/>
          <w:lang w:eastAsia="en-US"/>
        </w:rPr>
        <w:t>%.</w:t>
      </w:r>
    </w:p>
    <w:p w:rsidR="004F1895" w:rsidRPr="004F1895" w:rsidRDefault="004F1895" w:rsidP="00DC38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Основными приоритетами являются: обеспечение доступности и качества образования в соответствии с современными образовательными стандартами, обеспечение качества предоставляемых населению услуг в сфере культуры</w:t>
      </w:r>
      <w:r w:rsidR="00DC38C9">
        <w:rPr>
          <w:rFonts w:eastAsia="Calibri"/>
          <w:lang w:eastAsia="en-US"/>
        </w:rPr>
        <w:t xml:space="preserve">          </w:t>
      </w:r>
      <w:r w:rsidRPr="004F1895">
        <w:rPr>
          <w:rFonts w:eastAsia="Calibri"/>
          <w:lang w:eastAsia="en-US"/>
        </w:rPr>
        <w:t xml:space="preserve"> и спорта, выполнение принятых социальных обязательств с учетом адресного подхода к оказанию социальной поддержки. </w:t>
      </w:r>
    </w:p>
    <w:p w:rsidR="004F1895" w:rsidRPr="004F1895" w:rsidRDefault="004F1895" w:rsidP="00DC38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 xml:space="preserve">Средства муниципального дорожного фонда Нижневартовского района </w:t>
      </w:r>
      <w:r w:rsidR="00DC38C9">
        <w:rPr>
          <w:rFonts w:eastAsia="Calibri"/>
          <w:lang w:eastAsia="en-US"/>
        </w:rPr>
        <w:t xml:space="preserve">   </w:t>
      </w:r>
      <w:r w:rsidRPr="004F1895">
        <w:rPr>
          <w:rFonts w:eastAsia="Calibri"/>
          <w:lang w:eastAsia="en-US"/>
        </w:rPr>
        <w:t xml:space="preserve">в трехлетней перспективе будут направлены на содержание автомобильных </w:t>
      </w:r>
      <w:r w:rsidR="00DC38C9">
        <w:rPr>
          <w:rFonts w:eastAsia="Calibri"/>
          <w:lang w:eastAsia="en-US"/>
        </w:rPr>
        <w:t xml:space="preserve"> </w:t>
      </w:r>
      <w:r w:rsidRPr="004F1895">
        <w:rPr>
          <w:rFonts w:eastAsia="Calibri"/>
          <w:lang w:eastAsia="en-US"/>
        </w:rPr>
        <w:lastRenderedPageBreak/>
        <w:t>дорог, реконструкцию подъездной автомобильной дороги к с. Большетархово, строительство системы водоотвода с улично-дорожной сети в пгт. Излучинск</w:t>
      </w:r>
      <w:r w:rsidR="00DC38C9">
        <w:rPr>
          <w:rFonts w:eastAsia="Calibri"/>
          <w:lang w:eastAsia="en-US"/>
        </w:rPr>
        <w:t>е</w:t>
      </w:r>
      <w:r w:rsidRPr="004F1895">
        <w:rPr>
          <w:rFonts w:eastAsia="Calibri"/>
          <w:lang w:eastAsia="en-US"/>
        </w:rPr>
        <w:t>, капитальный ремонт внутрипоселковых дорог д.</w:t>
      </w:r>
      <w:r w:rsidR="00DC38C9">
        <w:rPr>
          <w:rFonts w:eastAsia="Calibri"/>
          <w:lang w:eastAsia="en-US"/>
        </w:rPr>
        <w:t xml:space="preserve"> </w:t>
      </w:r>
      <w:r w:rsidRPr="004F1895">
        <w:rPr>
          <w:rFonts w:eastAsia="Calibri"/>
          <w:lang w:eastAsia="en-US"/>
        </w:rPr>
        <w:t>Ват</w:t>
      </w:r>
      <w:r w:rsidR="00DC38C9">
        <w:rPr>
          <w:rFonts w:eastAsia="Calibri"/>
          <w:lang w:eastAsia="en-US"/>
        </w:rPr>
        <w:t>ы</w:t>
      </w:r>
      <w:r w:rsidRPr="004F1895">
        <w:rPr>
          <w:rFonts w:eastAsia="Calibri"/>
          <w:lang w:eastAsia="en-US"/>
        </w:rPr>
        <w:t>, пгт.</w:t>
      </w:r>
      <w:r w:rsidR="00DC38C9">
        <w:rPr>
          <w:rFonts w:eastAsia="Calibri"/>
          <w:lang w:eastAsia="en-US"/>
        </w:rPr>
        <w:t xml:space="preserve"> </w:t>
      </w:r>
      <w:r w:rsidRPr="004F1895">
        <w:rPr>
          <w:rFonts w:eastAsia="Calibri"/>
          <w:lang w:eastAsia="en-US"/>
        </w:rPr>
        <w:t>Новоаганск, ремонт подъездных дорог к п.</w:t>
      </w:r>
      <w:r w:rsidR="00DC38C9">
        <w:rPr>
          <w:rFonts w:eastAsia="Calibri"/>
          <w:lang w:eastAsia="en-US"/>
        </w:rPr>
        <w:t xml:space="preserve"> </w:t>
      </w:r>
      <w:r w:rsidRPr="004F1895">
        <w:rPr>
          <w:rFonts w:eastAsia="Calibri"/>
          <w:lang w:eastAsia="en-US"/>
        </w:rPr>
        <w:t>Аган</w:t>
      </w:r>
      <w:r w:rsidR="00DC38C9">
        <w:rPr>
          <w:rFonts w:eastAsia="Calibri"/>
          <w:lang w:eastAsia="en-US"/>
        </w:rPr>
        <w:t>у</w:t>
      </w:r>
      <w:r w:rsidRPr="004F1895">
        <w:rPr>
          <w:rFonts w:eastAsia="Calibri"/>
          <w:lang w:eastAsia="en-US"/>
        </w:rPr>
        <w:t>, с.</w:t>
      </w:r>
      <w:r w:rsidR="00DC38C9">
        <w:rPr>
          <w:rFonts w:eastAsia="Calibri"/>
          <w:lang w:eastAsia="en-US"/>
        </w:rPr>
        <w:t xml:space="preserve"> </w:t>
      </w:r>
      <w:r w:rsidRPr="004F1895">
        <w:rPr>
          <w:rFonts w:eastAsia="Calibri"/>
          <w:lang w:eastAsia="en-US"/>
        </w:rPr>
        <w:t>Охтеурье, предоставление межбюджетных трансфертов поселениям на дорожную деятельность.</w:t>
      </w:r>
    </w:p>
    <w:p w:rsidR="004F1895" w:rsidRPr="004F1895" w:rsidRDefault="004F1895" w:rsidP="00DC38C9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В отношении межбюджетных трансфертов из бюджета автономного округа бюджету Нижневартовского района в предстоящем бюджетном цикле предусмотрено доведение новых межбюджетных трансфертов, а именно:</w:t>
      </w:r>
    </w:p>
    <w:p w:rsidR="004F1895" w:rsidRPr="004F1895" w:rsidRDefault="004F1895" w:rsidP="00DC38C9">
      <w:pPr>
        <w:autoSpaceDE w:val="0"/>
        <w:autoSpaceDN w:val="0"/>
        <w:adjustRightInd w:val="0"/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субвенции на организацию осуществления мероприятий по проведению дезинсекции и дератизации;</w:t>
      </w:r>
    </w:p>
    <w:p w:rsidR="004F1895" w:rsidRPr="004F1895" w:rsidRDefault="004F1895" w:rsidP="00DC38C9">
      <w:pPr>
        <w:autoSpaceDE w:val="0"/>
        <w:autoSpaceDN w:val="0"/>
        <w:adjustRightInd w:val="0"/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субвенции на организацию деятельности по обращению с твердыми ко</w:t>
      </w:r>
      <w:r w:rsidRPr="004F1895">
        <w:rPr>
          <w:rFonts w:cs="Arial"/>
        </w:rPr>
        <w:t>м</w:t>
      </w:r>
      <w:r w:rsidRPr="004F1895">
        <w:rPr>
          <w:rFonts w:cs="Arial"/>
        </w:rPr>
        <w:t>мунальными отходами;</w:t>
      </w:r>
    </w:p>
    <w:p w:rsidR="004F1895" w:rsidRPr="004F1895" w:rsidRDefault="004F1895" w:rsidP="00DC38C9">
      <w:pPr>
        <w:autoSpaceDE w:val="0"/>
        <w:autoSpaceDN w:val="0"/>
        <w:adjustRightInd w:val="0"/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субсидии на обеспечение мероприятий по модернизации систем комм</w:t>
      </w:r>
      <w:r w:rsidRPr="004F1895">
        <w:rPr>
          <w:rFonts w:cs="Arial"/>
        </w:rPr>
        <w:t>у</w:t>
      </w:r>
      <w:r w:rsidRPr="004F1895">
        <w:rPr>
          <w:rFonts w:cs="Arial"/>
        </w:rPr>
        <w:t>нальной инфраструктуры (поддержка частных инвестиций в жилищно-коммунальный комплекс и обеспечение безубыточной деятельности организ</w:t>
      </w:r>
      <w:r w:rsidRPr="004F1895">
        <w:rPr>
          <w:rFonts w:cs="Arial"/>
        </w:rPr>
        <w:t>а</w:t>
      </w:r>
      <w:r w:rsidRPr="004F1895">
        <w:rPr>
          <w:rFonts w:cs="Arial"/>
        </w:rPr>
        <w:t>ций коммунального комплекса, осуществляющих регулируемую деятельность</w:t>
      </w:r>
      <w:r w:rsidR="00DC38C9">
        <w:rPr>
          <w:rFonts w:cs="Arial"/>
        </w:rPr>
        <w:t xml:space="preserve"> </w:t>
      </w:r>
      <w:r w:rsidRPr="004F1895">
        <w:rPr>
          <w:rFonts w:cs="Arial"/>
        </w:rPr>
        <w:t xml:space="preserve"> в сфере теплоснабжения, водоснабжения, водоотведения);</w:t>
      </w:r>
    </w:p>
    <w:p w:rsidR="004F1895" w:rsidRPr="004F1895" w:rsidRDefault="004F1895" w:rsidP="00DC38C9">
      <w:pPr>
        <w:autoSpaceDE w:val="0"/>
        <w:autoSpaceDN w:val="0"/>
        <w:adjustRightInd w:val="0"/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субсидии на строительство пожарных водоемов;</w:t>
      </w:r>
    </w:p>
    <w:p w:rsidR="004F1895" w:rsidRPr="004F1895" w:rsidRDefault="004F1895" w:rsidP="00DC38C9">
      <w:pPr>
        <w:autoSpaceDE w:val="0"/>
        <w:autoSpaceDN w:val="0"/>
        <w:adjustRightInd w:val="0"/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субсидии на обеспечение учащихся спортивных школ спортивным об</w:t>
      </w:r>
      <w:r w:rsidRPr="004F1895">
        <w:rPr>
          <w:rFonts w:cs="Arial"/>
        </w:rPr>
        <w:t>о</w:t>
      </w:r>
      <w:r w:rsidRPr="004F1895">
        <w:rPr>
          <w:rFonts w:cs="Arial"/>
        </w:rPr>
        <w:t>рудованием, экипировкой и инвентарем, проведени</w:t>
      </w:r>
      <w:r w:rsidR="00DC38C9">
        <w:rPr>
          <w:rFonts w:cs="Arial"/>
        </w:rPr>
        <w:t>е</w:t>
      </w:r>
      <w:r w:rsidRPr="004F1895">
        <w:rPr>
          <w:rFonts w:cs="Arial"/>
        </w:rPr>
        <w:t xml:space="preserve"> тренировочных сборов </w:t>
      </w:r>
      <w:r w:rsidR="00DC38C9">
        <w:rPr>
          <w:rFonts w:cs="Arial"/>
        </w:rPr>
        <w:t xml:space="preserve">       </w:t>
      </w:r>
      <w:r w:rsidRPr="004F1895">
        <w:rPr>
          <w:rFonts w:cs="Arial"/>
        </w:rPr>
        <w:t>и участи</w:t>
      </w:r>
      <w:r w:rsidR="00DC38C9">
        <w:rPr>
          <w:rFonts w:cs="Arial"/>
        </w:rPr>
        <w:t>е в соревнованиях</w:t>
      </w:r>
      <w:r w:rsidRPr="004F1895">
        <w:rPr>
          <w:rFonts w:cs="Arial"/>
        </w:rPr>
        <w:t>;</w:t>
      </w:r>
    </w:p>
    <w:p w:rsidR="004F1895" w:rsidRPr="004F1895" w:rsidRDefault="004F1895" w:rsidP="00DC38C9">
      <w:pPr>
        <w:autoSpaceDE w:val="0"/>
        <w:autoSpaceDN w:val="0"/>
        <w:adjustRightInd w:val="0"/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субсидии на строительство объектов, предназначенных для размещения детских загородных оздоровительных учреждений;</w:t>
      </w:r>
    </w:p>
    <w:p w:rsidR="004F1895" w:rsidRPr="004F1895" w:rsidRDefault="004F1895" w:rsidP="00DC38C9">
      <w:pPr>
        <w:autoSpaceDE w:val="0"/>
        <w:autoSpaceDN w:val="0"/>
        <w:adjustRightInd w:val="0"/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иные межбюджетные трансферты на реализацию мероприятий по стим</w:t>
      </w:r>
      <w:r w:rsidRPr="004F1895">
        <w:rPr>
          <w:rFonts w:cs="Arial"/>
        </w:rPr>
        <w:t>у</w:t>
      </w:r>
      <w:r w:rsidRPr="004F1895">
        <w:rPr>
          <w:rFonts w:cs="Arial"/>
        </w:rPr>
        <w:t>лированию культурного разнообразия в автономном округе;</w:t>
      </w:r>
    </w:p>
    <w:p w:rsidR="004F1895" w:rsidRPr="004F1895" w:rsidRDefault="004F1895" w:rsidP="00DC38C9">
      <w:pPr>
        <w:autoSpaceDE w:val="0"/>
        <w:autoSpaceDN w:val="0"/>
        <w:adjustRightInd w:val="0"/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иные межбюджетные трансферты на реализацию мероприятий по разв</w:t>
      </w:r>
      <w:r w:rsidRPr="004F1895">
        <w:rPr>
          <w:rFonts w:cs="Arial"/>
        </w:rPr>
        <w:t>и</w:t>
      </w:r>
      <w:r w:rsidRPr="004F1895">
        <w:rPr>
          <w:rFonts w:cs="Arial"/>
        </w:rPr>
        <w:t>тию художественного образования.</w:t>
      </w:r>
    </w:p>
    <w:p w:rsidR="004F1895" w:rsidRPr="004F1895" w:rsidRDefault="004F1895" w:rsidP="00DC38C9">
      <w:pPr>
        <w:autoSpaceDE w:val="0"/>
        <w:autoSpaceDN w:val="0"/>
        <w:adjustRightInd w:val="0"/>
        <w:snapToGrid w:val="0"/>
        <w:ind w:firstLine="709"/>
        <w:jc w:val="both"/>
        <w:rPr>
          <w:rFonts w:cs="Arial"/>
        </w:rPr>
      </w:pPr>
      <w:r w:rsidRPr="004F1895">
        <w:rPr>
          <w:rFonts w:cs="Arial"/>
        </w:rPr>
        <w:t>Осуществлено объединение субвенций в области образования: субвенция на реализацию основных общеобразовательных программ, субвенция на реал</w:t>
      </w:r>
      <w:r w:rsidRPr="004F1895">
        <w:rPr>
          <w:rFonts w:cs="Arial"/>
        </w:rPr>
        <w:t>и</w:t>
      </w:r>
      <w:r w:rsidRPr="004F1895">
        <w:rPr>
          <w:rFonts w:cs="Arial"/>
        </w:rPr>
        <w:t>зацию дошкольными образовательными организациями основных общеобраз</w:t>
      </w:r>
      <w:r w:rsidRPr="004F1895">
        <w:rPr>
          <w:rFonts w:cs="Arial"/>
        </w:rPr>
        <w:t>о</w:t>
      </w:r>
      <w:r w:rsidRPr="004F1895">
        <w:rPr>
          <w:rFonts w:cs="Arial"/>
        </w:rPr>
        <w:t>вательных программ дошкольного образования, субвенция на информационное обеспечение общеобразовательных организаций в части доступа к образов</w:t>
      </w:r>
      <w:r w:rsidRPr="004F1895">
        <w:rPr>
          <w:rFonts w:cs="Arial"/>
        </w:rPr>
        <w:t>а</w:t>
      </w:r>
      <w:r w:rsidRPr="004F1895">
        <w:rPr>
          <w:rFonts w:cs="Arial"/>
        </w:rPr>
        <w:t xml:space="preserve">тельным ресурсам сети </w:t>
      </w:r>
      <w:r w:rsidR="00DC38C9">
        <w:rPr>
          <w:rFonts w:cs="Arial"/>
        </w:rPr>
        <w:t>«</w:t>
      </w:r>
      <w:r w:rsidRPr="004F1895">
        <w:rPr>
          <w:rFonts w:cs="Arial"/>
        </w:rPr>
        <w:t>Интернет</w:t>
      </w:r>
      <w:r w:rsidR="00DC38C9">
        <w:rPr>
          <w:rFonts w:cs="Arial"/>
        </w:rPr>
        <w:t>»</w:t>
      </w:r>
      <w:r w:rsidRPr="004F1895">
        <w:rPr>
          <w:rFonts w:cs="Arial"/>
        </w:rPr>
        <w:t xml:space="preserve"> объединены в единую субвенцию для обе</w:t>
      </w:r>
      <w:r w:rsidRPr="004F1895">
        <w:rPr>
          <w:rFonts w:cs="Arial"/>
        </w:rPr>
        <w:t>с</w:t>
      </w:r>
      <w:r w:rsidRPr="004F1895">
        <w:rPr>
          <w:rFonts w:cs="Arial"/>
        </w:rPr>
        <w:t>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</w:t>
      </w:r>
      <w:r w:rsidRPr="004F1895">
        <w:rPr>
          <w:rFonts w:cs="Arial"/>
        </w:rPr>
        <w:t>о</w:t>
      </w:r>
      <w:r w:rsidRPr="004F1895">
        <w:rPr>
          <w:rFonts w:cs="Arial"/>
        </w:rPr>
        <w:t xml:space="preserve">вания. </w:t>
      </w:r>
    </w:p>
    <w:p w:rsidR="004F1895" w:rsidRPr="004F1895" w:rsidRDefault="004F1895" w:rsidP="00DC38C9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В сфере межбюджетных отношений бюджетная политика района будет направлена на обеспечение финансовой устойчивости и сбалансированности бюджетов поселений, входящих в состав района, стабильности предоставления межбюджетных трансфертов.</w:t>
      </w:r>
    </w:p>
    <w:p w:rsidR="004F1895" w:rsidRPr="004F1895" w:rsidRDefault="004F1895" w:rsidP="00DC38C9">
      <w:pPr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Оказание финансовой поддержки из бюджета ра</w:t>
      </w:r>
      <w:r w:rsidR="00D33892">
        <w:rPr>
          <w:rFonts w:eastAsia="Calibri"/>
          <w:lang w:eastAsia="en-US"/>
        </w:rPr>
        <w:t xml:space="preserve">йона в финансировании социально </w:t>
      </w:r>
      <w:r w:rsidRPr="004F1895">
        <w:rPr>
          <w:rFonts w:eastAsia="Calibri"/>
          <w:lang w:eastAsia="en-US"/>
        </w:rPr>
        <w:t>значимых и первоочередных расходов поселений будет продолжено путем предоставления «выравнивающих» дотаций за счет межбюджетных трансфертов автономного округа.</w:t>
      </w:r>
    </w:p>
    <w:p w:rsidR="004F1895" w:rsidRPr="004F1895" w:rsidRDefault="004F1895" w:rsidP="00DC38C9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lastRenderedPageBreak/>
        <w:t>Продолжится поддержка городских и сельских поселений района путем предоставления дотации на обеспечение сбалансированности бюджетов с ц</w:t>
      </w:r>
      <w:r w:rsidRPr="004F1895">
        <w:rPr>
          <w:rFonts w:eastAsia="Calibri"/>
          <w:lang w:eastAsia="en-US"/>
        </w:rPr>
        <w:t>е</w:t>
      </w:r>
      <w:r w:rsidRPr="004F1895">
        <w:rPr>
          <w:rFonts w:eastAsia="Calibri"/>
          <w:lang w:eastAsia="en-US"/>
        </w:rPr>
        <w:t>лью компенсации разницы между суммарными оценками объективно сложи</w:t>
      </w:r>
      <w:r w:rsidRPr="004F1895">
        <w:rPr>
          <w:rFonts w:eastAsia="Calibri"/>
          <w:lang w:eastAsia="en-US"/>
        </w:rPr>
        <w:t>в</w:t>
      </w:r>
      <w:r w:rsidRPr="004F1895">
        <w:rPr>
          <w:rFonts w:eastAsia="Calibri"/>
          <w:lang w:eastAsia="en-US"/>
        </w:rPr>
        <w:t>шихся расходных потребностей и доходных возможностей поселений.</w:t>
      </w:r>
    </w:p>
    <w:p w:rsidR="004F1895" w:rsidRPr="004F1895" w:rsidRDefault="004F1895" w:rsidP="00DC38C9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iCs/>
          <w:lang w:eastAsia="en-US"/>
        </w:rPr>
        <w:t xml:space="preserve">Продолжится оценка качества организации и осуществления бюджетного процесса в поселениях с усилением акцентов на открытость и прозрачность бюджетных данных. </w:t>
      </w:r>
      <w:r w:rsidRPr="004F1895">
        <w:rPr>
          <w:rFonts w:eastAsia="Calibri"/>
          <w:lang w:eastAsia="en-US"/>
        </w:rPr>
        <w:t>Для поощрения за достижение наиболее высоких показ</w:t>
      </w:r>
      <w:r w:rsidRPr="004F1895">
        <w:rPr>
          <w:rFonts w:eastAsia="Calibri"/>
          <w:lang w:eastAsia="en-US"/>
        </w:rPr>
        <w:t>а</w:t>
      </w:r>
      <w:r w:rsidRPr="004F1895">
        <w:rPr>
          <w:rFonts w:eastAsia="Calibri"/>
          <w:lang w:eastAsia="en-US"/>
        </w:rPr>
        <w:t>телей качества организации и осуществления бюджетного процесса в поселен</w:t>
      </w:r>
      <w:r w:rsidRPr="004F1895">
        <w:rPr>
          <w:rFonts w:eastAsia="Calibri"/>
          <w:lang w:eastAsia="en-US"/>
        </w:rPr>
        <w:t>и</w:t>
      </w:r>
      <w:r w:rsidRPr="004F1895">
        <w:rPr>
          <w:rFonts w:eastAsia="Calibri"/>
          <w:lang w:eastAsia="en-US"/>
        </w:rPr>
        <w:t>ях района предусмотрены гранты.</w:t>
      </w:r>
    </w:p>
    <w:p w:rsidR="004F1895" w:rsidRPr="004F1895" w:rsidRDefault="004F1895" w:rsidP="00DC38C9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Учитывая бюджетные ограничения в сложившейся экономической ситу</w:t>
      </w:r>
      <w:r w:rsidRPr="004F1895">
        <w:rPr>
          <w:rFonts w:eastAsia="Calibri"/>
          <w:lang w:eastAsia="en-US"/>
        </w:rPr>
        <w:t>а</w:t>
      </w:r>
      <w:r w:rsidRPr="004F1895">
        <w:rPr>
          <w:rFonts w:eastAsia="Calibri"/>
          <w:lang w:eastAsia="en-US"/>
        </w:rPr>
        <w:t>ции, органам местного самоуправления городских и сельских поселений района необходимо в пределах имеющихся ресурсов, а также за счет мобилизации д</w:t>
      </w:r>
      <w:r w:rsidRPr="004F1895">
        <w:rPr>
          <w:rFonts w:eastAsia="Calibri"/>
          <w:lang w:eastAsia="en-US"/>
        </w:rPr>
        <w:t>о</w:t>
      </w:r>
      <w:r w:rsidRPr="004F1895">
        <w:rPr>
          <w:rFonts w:eastAsia="Calibri"/>
          <w:lang w:eastAsia="en-US"/>
        </w:rPr>
        <w:t>ходов и оптимизации расходов обеспечить формирование сбалансированных бюджетов поселений на очередной бюджетный цикл.</w:t>
      </w:r>
    </w:p>
    <w:p w:rsidR="004F1895" w:rsidRPr="004F1895" w:rsidRDefault="004F1895" w:rsidP="004F1895">
      <w:pPr>
        <w:ind w:left="5670" w:firstLine="851"/>
        <w:rPr>
          <w:rFonts w:eastAsia="Calibri"/>
          <w:lang w:eastAsia="en-US"/>
        </w:rPr>
      </w:pPr>
    </w:p>
    <w:p w:rsidR="004F1895" w:rsidRPr="004F1895" w:rsidRDefault="004F1895" w:rsidP="004F1895">
      <w:pPr>
        <w:jc w:val="center"/>
        <w:rPr>
          <w:rFonts w:eastAsia="Calibri"/>
          <w:b/>
          <w:bCs/>
          <w:lang w:eastAsia="en-US"/>
        </w:rPr>
      </w:pPr>
      <w:r w:rsidRPr="004F1895">
        <w:rPr>
          <w:rFonts w:eastAsia="Calibri"/>
          <w:b/>
          <w:bCs/>
          <w:lang w:val="en-US" w:eastAsia="en-US"/>
        </w:rPr>
        <w:t>III</w:t>
      </w:r>
      <w:r w:rsidRPr="004F1895">
        <w:rPr>
          <w:rFonts w:eastAsia="Calibri"/>
          <w:b/>
          <w:bCs/>
          <w:lang w:eastAsia="en-US"/>
        </w:rPr>
        <w:t>. Основные направления долговой политики Нижневартовского района</w:t>
      </w:r>
    </w:p>
    <w:p w:rsidR="004F1895" w:rsidRPr="004F1895" w:rsidRDefault="004F1895" w:rsidP="004F1895">
      <w:pPr>
        <w:jc w:val="center"/>
        <w:rPr>
          <w:rFonts w:eastAsia="Calibri"/>
          <w:b/>
          <w:bCs/>
          <w:lang w:eastAsia="en-US"/>
        </w:rPr>
      </w:pPr>
      <w:r w:rsidRPr="004F1895">
        <w:rPr>
          <w:rFonts w:eastAsia="Calibri"/>
          <w:b/>
          <w:bCs/>
          <w:lang w:eastAsia="en-US"/>
        </w:rPr>
        <w:t>на 2017 год и плановый период 2018−2019 годов</w:t>
      </w:r>
    </w:p>
    <w:p w:rsidR="004F1895" w:rsidRPr="004F1895" w:rsidRDefault="004F1895" w:rsidP="004F1895">
      <w:pPr>
        <w:ind w:firstLine="709"/>
        <w:jc w:val="center"/>
        <w:rPr>
          <w:rFonts w:eastAsia="Calibri"/>
          <w:b/>
          <w:bCs/>
          <w:lang w:eastAsia="en-US"/>
        </w:rPr>
      </w:pPr>
    </w:p>
    <w:p w:rsidR="004F1895" w:rsidRPr="004F1895" w:rsidRDefault="004F1895" w:rsidP="00D33892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Поддержанию финансовой стабильности Нижневартовского района будет способствовать реализация взвешенной долговой политики,</w:t>
      </w:r>
      <w:r w:rsidRPr="004F1895">
        <w:t xml:space="preserve"> направленной </w:t>
      </w:r>
      <w:r w:rsidR="00D33892">
        <w:t xml:space="preserve">        </w:t>
      </w:r>
      <w:r w:rsidRPr="004F1895">
        <w:t>на поддержание долговой нагрузки на экономически безопасном уровне.</w:t>
      </w:r>
    </w:p>
    <w:p w:rsidR="004F1895" w:rsidRPr="004F1895" w:rsidRDefault="004F1895" w:rsidP="00D33892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При привлечении заемных средств долговая политика района будет направлена на повышение кредитного рейтинга района, характеризующего район как надежного заемщика, безусловно и своевременно выполняющего долговые обязательства.</w:t>
      </w:r>
    </w:p>
    <w:p w:rsidR="004F1895" w:rsidRPr="004F1895" w:rsidRDefault="004F1895" w:rsidP="00D3389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Расходные обязательства района по обслуживанию муниципального до</w:t>
      </w:r>
      <w:r w:rsidRPr="004F1895">
        <w:rPr>
          <w:rFonts w:eastAsia="Calibri"/>
          <w:lang w:eastAsia="en-US"/>
        </w:rPr>
        <w:t>л</w:t>
      </w:r>
      <w:r w:rsidRPr="004F1895">
        <w:rPr>
          <w:rFonts w:eastAsia="Calibri"/>
          <w:lang w:eastAsia="en-US"/>
        </w:rPr>
        <w:t>га будут определяться на основании действующих долговых обязательств.</w:t>
      </w:r>
    </w:p>
    <w:p w:rsidR="004F1895" w:rsidRPr="004F1895" w:rsidRDefault="004F1895" w:rsidP="00D33892">
      <w:pPr>
        <w:ind w:firstLine="709"/>
        <w:jc w:val="both"/>
        <w:rPr>
          <w:rFonts w:eastAsia="Calibri"/>
          <w:lang w:eastAsia="en-US"/>
        </w:rPr>
      </w:pPr>
    </w:p>
    <w:p w:rsidR="004F1895" w:rsidRPr="004F1895" w:rsidRDefault="004F1895" w:rsidP="00D33892">
      <w:pPr>
        <w:ind w:firstLine="709"/>
        <w:jc w:val="both"/>
        <w:rPr>
          <w:rFonts w:eastAsia="Calibri"/>
          <w:lang w:eastAsia="en-US"/>
        </w:rPr>
      </w:pPr>
    </w:p>
    <w:p w:rsidR="004F1895" w:rsidRP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P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P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P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Default="004F1895" w:rsidP="004F1895">
      <w:pPr>
        <w:ind w:left="5670"/>
        <w:rPr>
          <w:rFonts w:eastAsia="Calibri"/>
          <w:lang w:eastAsia="en-US"/>
        </w:rPr>
      </w:pPr>
    </w:p>
    <w:p w:rsidR="00D33892" w:rsidRDefault="00D33892" w:rsidP="004F1895">
      <w:pPr>
        <w:ind w:left="5670"/>
        <w:rPr>
          <w:rFonts w:eastAsia="Calibri"/>
          <w:lang w:eastAsia="en-US"/>
        </w:rPr>
      </w:pPr>
    </w:p>
    <w:p w:rsidR="00D33892" w:rsidRDefault="00D33892" w:rsidP="004F1895">
      <w:pPr>
        <w:ind w:left="5670"/>
        <w:rPr>
          <w:rFonts w:eastAsia="Calibri"/>
          <w:lang w:eastAsia="en-US"/>
        </w:rPr>
      </w:pPr>
    </w:p>
    <w:p w:rsidR="00D33892" w:rsidRDefault="00D33892" w:rsidP="004F1895">
      <w:pPr>
        <w:ind w:left="5670"/>
        <w:rPr>
          <w:rFonts w:eastAsia="Calibri"/>
          <w:lang w:eastAsia="en-US"/>
        </w:rPr>
      </w:pPr>
    </w:p>
    <w:p w:rsidR="00D33892" w:rsidRDefault="00D33892" w:rsidP="004F1895">
      <w:pPr>
        <w:ind w:left="5670"/>
        <w:rPr>
          <w:rFonts w:eastAsia="Calibri"/>
          <w:lang w:eastAsia="en-US"/>
        </w:rPr>
      </w:pPr>
    </w:p>
    <w:p w:rsidR="00D33892" w:rsidRDefault="00D33892" w:rsidP="004F1895">
      <w:pPr>
        <w:ind w:left="5670"/>
        <w:rPr>
          <w:rFonts w:eastAsia="Calibri"/>
          <w:lang w:eastAsia="en-US"/>
        </w:rPr>
      </w:pPr>
    </w:p>
    <w:p w:rsidR="00D33892" w:rsidRDefault="00D33892" w:rsidP="004F1895">
      <w:pPr>
        <w:ind w:left="5670"/>
        <w:rPr>
          <w:rFonts w:eastAsia="Calibri"/>
          <w:lang w:eastAsia="en-US"/>
        </w:rPr>
      </w:pPr>
    </w:p>
    <w:p w:rsidR="00D33892" w:rsidRDefault="00D33892" w:rsidP="004F1895">
      <w:pPr>
        <w:ind w:left="5670"/>
        <w:rPr>
          <w:rFonts w:eastAsia="Calibri"/>
          <w:lang w:eastAsia="en-US"/>
        </w:rPr>
      </w:pPr>
    </w:p>
    <w:p w:rsidR="00D33892" w:rsidRDefault="00D33892" w:rsidP="004F1895">
      <w:pPr>
        <w:ind w:left="5670"/>
        <w:rPr>
          <w:rFonts w:eastAsia="Calibri"/>
          <w:lang w:eastAsia="en-US"/>
        </w:rPr>
      </w:pPr>
    </w:p>
    <w:p w:rsidR="00D33892" w:rsidRDefault="00D33892" w:rsidP="004F1895">
      <w:pPr>
        <w:ind w:left="5670"/>
        <w:rPr>
          <w:rFonts w:eastAsia="Calibri"/>
          <w:lang w:eastAsia="en-US"/>
        </w:rPr>
      </w:pPr>
    </w:p>
    <w:p w:rsidR="00D33892" w:rsidRDefault="00D33892" w:rsidP="004F1895">
      <w:pPr>
        <w:ind w:left="5670"/>
        <w:rPr>
          <w:rFonts w:eastAsia="Calibri"/>
          <w:lang w:eastAsia="en-US"/>
        </w:rPr>
      </w:pPr>
    </w:p>
    <w:p w:rsidR="00D33892" w:rsidRPr="004F1895" w:rsidRDefault="00D33892" w:rsidP="004F1895">
      <w:pPr>
        <w:ind w:left="5670"/>
        <w:rPr>
          <w:rFonts w:eastAsia="Calibri"/>
          <w:lang w:eastAsia="en-US"/>
        </w:rPr>
      </w:pPr>
    </w:p>
    <w:p w:rsidR="004F1895" w:rsidRPr="004F1895" w:rsidRDefault="004F1895" w:rsidP="004F1895">
      <w:pPr>
        <w:ind w:left="5670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lastRenderedPageBreak/>
        <w:t>Приложение 2 к распоряжению</w:t>
      </w:r>
    </w:p>
    <w:p w:rsidR="004F1895" w:rsidRPr="004F1895" w:rsidRDefault="004F1895" w:rsidP="004F1895">
      <w:pPr>
        <w:ind w:left="5670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>администрации района</w:t>
      </w:r>
    </w:p>
    <w:p w:rsidR="004F1895" w:rsidRPr="004F1895" w:rsidRDefault="004F1895" w:rsidP="004F1895">
      <w:pPr>
        <w:ind w:left="5670"/>
        <w:rPr>
          <w:rFonts w:eastAsia="Calibri"/>
          <w:lang w:eastAsia="en-US"/>
        </w:rPr>
      </w:pPr>
      <w:r w:rsidRPr="004F1895">
        <w:rPr>
          <w:rFonts w:eastAsia="Calibri"/>
          <w:lang w:eastAsia="en-US"/>
        </w:rPr>
        <w:t xml:space="preserve">от </w:t>
      </w:r>
      <w:r w:rsidR="00A40713">
        <w:rPr>
          <w:rFonts w:eastAsia="Calibri"/>
          <w:lang w:eastAsia="en-US"/>
        </w:rPr>
        <w:t>28.10.2016</w:t>
      </w:r>
      <w:r w:rsidRPr="004F1895">
        <w:rPr>
          <w:rFonts w:eastAsia="Calibri"/>
          <w:lang w:eastAsia="en-US"/>
        </w:rPr>
        <w:t xml:space="preserve"> № </w:t>
      </w:r>
      <w:r w:rsidR="00A40713">
        <w:rPr>
          <w:rFonts w:eastAsia="Calibri"/>
          <w:lang w:eastAsia="en-US"/>
        </w:rPr>
        <w:t>593-р</w:t>
      </w:r>
      <w:bookmarkStart w:id="1" w:name="_GoBack"/>
      <w:bookmarkEnd w:id="1"/>
    </w:p>
    <w:p w:rsidR="004F1895" w:rsidRPr="004F1895" w:rsidRDefault="004F1895" w:rsidP="004F1895">
      <w:pPr>
        <w:ind w:left="5670"/>
        <w:rPr>
          <w:rFonts w:eastAsia="Calibri"/>
          <w:lang w:eastAsia="en-US"/>
        </w:rPr>
      </w:pPr>
    </w:p>
    <w:p w:rsidR="004F1895" w:rsidRPr="004F1895" w:rsidRDefault="004F1895" w:rsidP="004F1895">
      <w:pPr>
        <w:jc w:val="center"/>
        <w:rPr>
          <w:rFonts w:eastAsia="Calibri"/>
          <w:lang w:eastAsia="en-US"/>
        </w:rPr>
      </w:pPr>
    </w:p>
    <w:p w:rsidR="004F1895" w:rsidRPr="004F1895" w:rsidRDefault="004F1895" w:rsidP="004F1895">
      <w:pPr>
        <w:jc w:val="center"/>
        <w:rPr>
          <w:rFonts w:eastAsia="Calibri"/>
          <w:lang w:eastAsia="en-US"/>
        </w:rPr>
      </w:pPr>
    </w:p>
    <w:p w:rsidR="004F1895" w:rsidRPr="004F1895" w:rsidRDefault="004F1895" w:rsidP="004F1895">
      <w:pPr>
        <w:jc w:val="center"/>
        <w:rPr>
          <w:rFonts w:eastAsia="Calibri"/>
          <w:lang w:eastAsia="en-US"/>
        </w:rPr>
      </w:pPr>
    </w:p>
    <w:p w:rsidR="00D33892" w:rsidRDefault="004F1895" w:rsidP="004F1895">
      <w:pPr>
        <w:jc w:val="center"/>
        <w:rPr>
          <w:rFonts w:eastAsia="Calibri"/>
          <w:b/>
          <w:lang w:eastAsia="en-US"/>
        </w:rPr>
      </w:pPr>
      <w:r w:rsidRPr="00D33892">
        <w:rPr>
          <w:rFonts w:eastAsia="Calibri"/>
          <w:b/>
          <w:lang w:eastAsia="en-US"/>
        </w:rPr>
        <w:t xml:space="preserve">Характеристики проекта решения о бюджете </w:t>
      </w:r>
    </w:p>
    <w:p w:rsidR="004F1895" w:rsidRPr="00D33892" w:rsidRDefault="004F1895" w:rsidP="004F1895">
      <w:pPr>
        <w:jc w:val="center"/>
        <w:rPr>
          <w:rFonts w:eastAsia="Calibri"/>
          <w:b/>
          <w:lang w:eastAsia="en-US"/>
        </w:rPr>
      </w:pPr>
      <w:r w:rsidRPr="00D33892">
        <w:rPr>
          <w:rFonts w:eastAsia="Calibri"/>
          <w:b/>
          <w:lang w:eastAsia="en-US"/>
        </w:rPr>
        <w:t>Нижневартовского района на 2017 год и плановый период 2018–2019 годов</w:t>
      </w:r>
    </w:p>
    <w:p w:rsidR="00D33892" w:rsidRDefault="00D33892" w:rsidP="004F1895">
      <w:pPr>
        <w:jc w:val="right"/>
        <w:rPr>
          <w:rFonts w:eastAsia="Calibri"/>
          <w:sz w:val="24"/>
          <w:szCs w:val="24"/>
          <w:lang w:eastAsia="en-US"/>
        </w:rPr>
      </w:pPr>
    </w:p>
    <w:p w:rsidR="004F1895" w:rsidRPr="004F1895" w:rsidRDefault="004F1895" w:rsidP="004F1895">
      <w:pPr>
        <w:jc w:val="right"/>
        <w:rPr>
          <w:rFonts w:eastAsia="Calibri"/>
          <w:sz w:val="24"/>
          <w:szCs w:val="24"/>
          <w:lang w:eastAsia="en-US"/>
        </w:rPr>
      </w:pPr>
      <w:r w:rsidRPr="004F1895">
        <w:rPr>
          <w:rFonts w:eastAsia="Calibri"/>
          <w:sz w:val="24"/>
          <w:szCs w:val="24"/>
          <w:lang w:eastAsia="en-US"/>
        </w:rPr>
        <w:t>(тыс. рублей)</w:t>
      </w:r>
    </w:p>
    <w:tbl>
      <w:tblPr>
        <w:tblW w:w="921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267"/>
        <w:gridCol w:w="2267"/>
        <w:gridCol w:w="2409"/>
      </w:tblGrid>
      <w:tr w:rsidR="004F1895" w:rsidRPr="00D33892" w:rsidTr="00D33892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4F189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4F189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b/>
                <w:sz w:val="24"/>
                <w:szCs w:val="24"/>
                <w:lang w:eastAsia="en-US"/>
              </w:rPr>
              <w:t xml:space="preserve">2017 год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4F189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b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4F1895" w:rsidRPr="00D33892" w:rsidTr="00D33892">
        <w:trPr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895" w:rsidRPr="00D33892" w:rsidRDefault="004F1895" w:rsidP="004F189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895" w:rsidRPr="00D33892" w:rsidRDefault="004F1895" w:rsidP="004F189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4F189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b/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4F189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b/>
                <w:sz w:val="24"/>
                <w:szCs w:val="24"/>
                <w:lang w:eastAsia="en-US"/>
              </w:rPr>
              <w:t xml:space="preserve">2019 год </w:t>
            </w:r>
          </w:p>
        </w:tc>
      </w:tr>
      <w:tr w:rsidR="004F1895" w:rsidRPr="00D33892" w:rsidTr="00D3389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D3389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4F189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sz w:val="24"/>
                <w:szCs w:val="24"/>
                <w:lang w:eastAsia="en-US"/>
              </w:rPr>
              <w:t>3 561 702,9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4F189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sz w:val="24"/>
                <w:szCs w:val="24"/>
                <w:lang w:eastAsia="en-US"/>
              </w:rPr>
              <w:t>3 376 259,2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4F189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sz w:val="24"/>
                <w:szCs w:val="24"/>
                <w:lang w:eastAsia="en-US"/>
              </w:rPr>
              <w:t>3 320 490,3</w:t>
            </w:r>
          </w:p>
        </w:tc>
      </w:tr>
      <w:tr w:rsidR="004F1895" w:rsidRPr="00D33892" w:rsidTr="00D3389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D3389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4F189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sz w:val="24"/>
                <w:szCs w:val="24"/>
                <w:lang w:eastAsia="en-US"/>
              </w:rPr>
              <w:t>3 635 402,9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4F189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sz w:val="24"/>
                <w:szCs w:val="24"/>
                <w:lang w:eastAsia="en-US"/>
              </w:rPr>
              <w:t>3449 859,2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4F189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sz w:val="24"/>
                <w:szCs w:val="24"/>
                <w:lang w:eastAsia="en-US"/>
              </w:rPr>
              <w:t>3 393 990,3</w:t>
            </w:r>
          </w:p>
        </w:tc>
      </w:tr>
      <w:tr w:rsidR="004F1895" w:rsidRPr="00D33892" w:rsidTr="00D3389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D3389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sz w:val="24"/>
                <w:szCs w:val="24"/>
                <w:lang w:eastAsia="en-US"/>
              </w:rPr>
              <w:t xml:space="preserve">Дефицит (-), </w:t>
            </w:r>
          </w:p>
          <w:p w:rsidR="004F1895" w:rsidRPr="00D33892" w:rsidRDefault="004F1895" w:rsidP="00D3389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sz w:val="24"/>
                <w:szCs w:val="24"/>
                <w:lang w:eastAsia="en-US"/>
              </w:rPr>
              <w:t>Профицит (+)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4F189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sz w:val="24"/>
                <w:szCs w:val="24"/>
                <w:lang w:eastAsia="en-US"/>
              </w:rPr>
              <w:t>- 73 700,0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4F189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sz w:val="24"/>
                <w:szCs w:val="24"/>
                <w:lang w:eastAsia="en-US"/>
              </w:rPr>
              <w:t>-73 600,0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895" w:rsidRPr="00D33892" w:rsidRDefault="004F1895" w:rsidP="004F189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3892">
              <w:rPr>
                <w:rFonts w:eastAsia="Calibri"/>
                <w:sz w:val="24"/>
                <w:szCs w:val="24"/>
                <w:lang w:eastAsia="en-US"/>
              </w:rPr>
              <w:t>- 73 500,0</w:t>
            </w:r>
          </w:p>
        </w:tc>
      </w:tr>
    </w:tbl>
    <w:p w:rsidR="004F1895" w:rsidRPr="004F1895" w:rsidRDefault="004F1895" w:rsidP="004F1895">
      <w:pPr>
        <w:ind w:firstLine="851"/>
        <w:jc w:val="both"/>
        <w:rPr>
          <w:rFonts w:eastAsia="Calibri"/>
          <w:lang w:eastAsia="en-US"/>
        </w:rPr>
      </w:pPr>
    </w:p>
    <w:p w:rsidR="00D07982" w:rsidRDefault="00D07982" w:rsidP="00AF412A">
      <w:pPr>
        <w:jc w:val="both"/>
      </w:pPr>
    </w:p>
    <w:p w:rsidR="00552F52" w:rsidRDefault="00552F52" w:rsidP="00AF412A">
      <w:pPr>
        <w:jc w:val="both"/>
      </w:pPr>
    </w:p>
    <w:p w:rsidR="00552F52" w:rsidRDefault="00552F52" w:rsidP="00AF412A">
      <w:pPr>
        <w:jc w:val="both"/>
      </w:pPr>
    </w:p>
    <w:p w:rsidR="00552F52" w:rsidRDefault="00552F52" w:rsidP="00AF412A">
      <w:pPr>
        <w:jc w:val="both"/>
      </w:pPr>
    </w:p>
    <w:p w:rsidR="00552F52" w:rsidRPr="00552F52" w:rsidRDefault="00552F52" w:rsidP="00552F52">
      <w:pPr>
        <w:jc w:val="both"/>
      </w:pPr>
    </w:p>
    <w:sectPr w:rsidR="00552F52" w:rsidRPr="00552F52" w:rsidSect="00552F52">
      <w:headerReference w:type="default" r:id="rId10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C9" w:rsidRDefault="00DC38C9">
      <w:r>
        <w:separator/>
      </w:r>
    </w:p>
  </w:endnote>
  <w:endnote w:type="continuationSeparator" w:id="0">
    <w:p w:rsidR="00DC38C9" w:rsidRDefault="00DC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C9" w:rsidRDefault="00DC38C9">
      <w:r>
        <w:separator/>
      </w:r>
    </w:p>
  </w:footnote>
  <w:footnote w:type="continuationSeparator" w:id="0">
    <w:p w:rsidR="00DC38C9" w:rsidRDefault="00DC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628524"/>
      <w:docPartObj>
        <w:docPartGallery w:val="Page Numbers (Top of Page)"/>
        <w:docPartUnique/>
      </w:docPartObj>
    </w:sdtPr>
    <w:sdtEndPr/>
    <w:sdtContent>
      <w:p w:rsidR="00DC38C9" w:rsidRDefault="00DC38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E1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14CD3768"/>
    <w:multiLevelType w:val="hybridMultilevel"/>
    <w:tmpl w:val="7AC663EC"/>
    <w:styleLink w:val="3"/>
    <w:lvl w:ilvl="0" w:tplc="AA7CC0E4">
      <w:start w:val="1"/>
      <w:numFmt w:val="decimal"/>
      <w:lvlText w:val="%1."/>
      <w:lvlJc w:val="left"/>
      <w:pPr>
        <w:tabs>
          <w:tab w:val="num" w:pos="1276"/>
        </w:tabs>
        <w:ind w:left="425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B6BA0C">
      <w:start w:val="1"/>
      <w:numFmt w:val="lowerLetter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5E1F72">
      <w:start w:val="1"/>
      <w:numFmt w:val="lowerRoman"/>
      <w:lvlText w:val="%3."/>
      <w:lvlJc w:val="left"/>
      <w:pPr>
        <w:tabs>
          <w:tab w:val="left" w:pos="1276"/>
          <w:tab w:val="num" w:pos="2291"/>
        </w:tabs>
        <w:ind w:left="1440" w:firstLine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20AA30">
      <w:start w:val="1"/>
      <w:numFmt w:val="decimal"/>
      <w:lvlText w:val="%4."/>
      <w:lvlJc w:val="left"/>
      <w:pPr>
        <w:tabs>
          <w:tab w:val="left" w:pos="1276"/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540904">
      <w:start w:val="1"/>
      <w:numFmt w:val="lowerLetter"/>
      <w:lvlText w:val="%5."/>
      <w:lvlJc w:val="left"/>
      <w:pPr>
        <w:tabs>
          <w:tab w:val="left" w:pos="1276"/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829652">
      <w:start w:val="1"/>
      <w:numFmt w:val="lowerRoman"/>
      <w:lvlText w:val="%6."/>
      <w:lvlJc w:val="left"/>
      <w:pPr>
        <w:tabs>
          <w:tab w:val="left" w:pos="1276"/>
          <w:tab w:val="num" w:pos="4451"/>
        </w:tabs>
        <w:ind w:left="3600" w:firstLine="4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81F5A">
      <w:start w:val="1"/>
      <w:numFmt w:val="decimal"/>
      <w:lvlText w:val="%7."/>
      <w:lvlJc w:val="left"/>
      <w:pPr>
        <w:tabs>
          <w:tab w:val="left" w:pos="1276"/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2CF552">
      <w:start w:val="1"/>
      <w:numFmt w:val="lowerLetter"/>
      <w:lvlText w:val="%8."/>
      <w:lvlJc w:val="left"/>
      <w:pPr>
        <w:tabs>
          <w:tab w:val="left" w:pos="1276"/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41B0A">
      <w:start w:val="1"/>
      <w:numFmt w:val="lowerRoman"/>
      <w:lvlText w:val="%9."/>
      <w:lvlJc w:val="left"/>
      <w:pPr>
        <w:tabs>
          <w:tab w:val="left" w:pos="1276"/>
          <w:tab w:val="num" w:pos="6611"/>
        </w:tabs>
        <w:ind w:left="5760" w:firstLine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793149C"/>
    <w:multiLevelType w:val="multilevel"/>
    <w:tmpl w:val="9F643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>
    <w:nsid w:val="315C4F28"/>
    <w:multiLevelType w:val="hybridMultilevel"/>
    <w:tmpl w:val="2EB4F66A"/>
    <w:lvl w:ilvl="0" w:tplc="10BA2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5A3C53"/>
    <w:multiLevelType w:val="hybridMultilevel"/>
    <w:tmpl w:val="45D438CA"/>
    <w:lvl w:ilvl="0" w:tplc="C3D2DD6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A0261E"/>
    <w:multiLevelType w:val="hybridMultilevel"/>
    <w:tmpl w:val="0E8ED306"/>
    <w:lvl w:ilvl="0" w:tplc="82D807E8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6D3834"/>
    <w:multiLevelType w:val="hybridMultilevel"/>
    <w:tmpl w:val="BDFC177E"/>
    <w:styleLink w:val="4"/>
    <w:lvl w:ilvl="0" w:tplc="8CCE243A">
      <w:start w:val="1"/>
      <w:numFmt w:val="decimal"/>
      <w:lvlText w:val="%1."/>
      <w:lvlJc w:val="left"/>
      <w:pPr>
        <w:tabs>
          <w:tab w:val="num" w:pos="1276"/>
        </w:tabs>
        <w:ind w:left="425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8C08C2">
      <w:start w:val="1"/>
      <w:numFmt w:val="lowerLetter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CC9418">
      <w:start w:val="1"/>
      <w:numFmt w:val="lowerRoman"/>
      <w:lvlText w:val="%3."/>
      <w:lvlJc w:val="left"/>
      <w:pPr>
        <w:tabs>
          <w:tab w:val="left" w:pos="1276"/>
          <w:tab w:val="num" w:pos="2291"/>
        </w:tabs>
        <w:ind w:left="1440" w:firstLine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E183E">
      <w:start w:val="1"/>
      <w:numFmt w:val="decimal"/>
      <w:lvlText w:val="%4."/>
      <w:lvlJc w:val="left"/>
      <w:pPr>
        <w:tabs>
          <w:tab w:val="left" w:pos="1276"/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EE8CE">
      <w:start w:val="1"/>
      <w:numFmt w:val="lowerLetter"/>
      <w:lvlText w:val="%5."/>
      <w:lvlJc w:val="left"/>
      <w:pPr>
        <w:tabs>
          <w:tab w:val="left" w:pos="1276"/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EC628">
      <w:start w:val="1"/>
      <w:numFmt w:val="lowerRoman"/>
      <w:lvlText w:val="%6."/>
      <w:lvlJc w:val="left"/>
      <w:pPr>
        <w:tabs>
          <w:tab w:val="left" w:pos="1276"/>
          <w:tab w:val="num" w:pos="4451"/>
        </w:tabs>
        <w:ind w:left="3600" w:firstLine="4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18456A">
      <w:start w:val="1"/>
      <w:numFmt w:val="decimal"/>
      <w:lvlText w:val="%7."/>
      <w:lvlJc w:val="left"/>
      <w:pPr>
        <w:tabs>
          <w:tab w:val="left" w:pos="1276"/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D6DC8A">
      <w:start w:val="1"/>
      <w:numFmt w:val="lowerLetter"/>
      <w:lvlText w:val="%8."/>
      <w:lvlJc w:val="left"/>
      <w:pPr>
        <w:tabs>
          <w:tab w:val="left" w:pos="1276"/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D09008">
      <w:start w:val="1"/>
      <w:numFmt w:val="lowerRoman"/>
      <w:lvlText w:val="%9."/>
      <w:lvlJc w:val="left"/>
      <w:pPr>
        <w:tabs>
          <w:tab w:val="left" w:pos="1276"/>
          <w:tab w:val="num" w:pos="6611"/>
        </w:tabs>
        <w:ind w:left="5760" w:firstLine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6020FB6"/>
    <w:multiLevelType w:val="hybridMultilevel"/>
    <w:tmpl w:val="7AC663EC"/>
    <w:numStyleLink w:val="3"/>
  </w:abstractNum>
  <w:abstractNum w:abstractNumId="12">
    <w:nsid w:val="4AA30117"/>
    <w:multiLevelType w:val="hybridMultilevel"/>
    <w:tmpl w:val="BDFC177E"/>
    <w:numStyleLink w:val="4"/>
  </w:abstractNum>
  <w:abstractNum w:abstractNumId="13">
    <w:nsid w:val="50451B94"/>
    <w:multiLevelType w:val="hybridMultilevel"/>
    <w:tmpl w:val="ED1270CA"/>
    <w:lvl w:ilvl="0" w:tplc="96360FB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037F7"/>
    <w:multiLevelType w:val="multilevel"/>
    <w:tmpl w:val="8C1EE62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28EC"/>
    <w:rsid w:val="000153A4"/>
    <w:rsid w:val="00015FB2"/>
    <w:rsid w:val="000165BC"/>
    <w:rsid w:val="00021A5A"/>
    <w:rsid w:val="0002243E"/>
    <w:rsid w:val="00023F47"/>
    <w:rsid w:val="000271BA"/>
    <w:rsid w:val="00030B02"/>
    <w:rsid w:val="00033DC0"/>
    <w:rsid w:val="00041F76"/>
    <w:rsid w:val="00042F25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1B9F"/>
    <w:rsid w:val="000A2716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C66DD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2213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5471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A71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5274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5187"/>
    <w:rsid w:val="00227D5E"/>
    <w:rsid w:val="00232C36"/>
    <w:rsid w:val="00233C54"/>
    <w:rsid w:val="002349B6"/>
    <w:rsid w:val="00237D49"/>
    <w:rsid w:val="00240230"/>
    <w:rsid w:val="0024205D"/>
    <w:rsid w:val="00242890"/>
    <w:rsid w:val="00245C4F"/>
    <w:rsid w:val="00247EF7"/>
    <w:rsid w:val="00254921"/>
    <w:rsid w:val="00254D96"/>
    <w:rsid w:val="002563D5"/>
    <w:rsid w:val="0025640D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34EC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5749"/>
    <w:rsid w:val="002D6893"/>
    <w:rsid w:val="002D79A9"/>
    <w:rsid w:val="002D7E33"/>
    <w:rsid w:val="002E23F7"/>
    <w:rsid w:val="002E2EFC"/>
    <w:rsid w:val="002E3F86"/>
    <w:rsid w:val="002E4597"/>
    <w:rsid w:val="002E6C54"/>
    <w:rsid w:val="002F09B5"/>
    <w:rsid w:val="002F0B5D"/>
    <w:rsid w:val="002F30D9"/>
    <w:rsid w:val="002F3CFF"/>
    <w:rsid w:val="002F5BC8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81CED"/>
    <w:rsid w:val="00387AD5"/>
    <w:rsid w:val="003908BB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1B93"/>
    <w:rsid w:val="003C618E"/>
    <w:rsid w:val="003C6644"/>
    <w:rsid w:val="003D31CA"/>
    <w:rsid w:val="003D58AF"/>
    <w:rsid w:val="003E51D7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65184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95"/>
    <w:rsid w:val="004F18A3"/>
    <w:rsid w:val="004F3261"/>
    <w:rsid w:val="00505294"/>
    <w:rsid w:val="00505DC5"/>
    <w:rsid w:val="00506547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2F52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2335"/>
    <w:rsid w:val="00585DB8"/>
    <w:rsid w:val="005869E2"/>
    <w:rsid w:val="00587AE8"/>
    <w:rsid w:val="00590955"/>
    <w:rsid w:val="0059101C"/>
    <w:rsid w:val="00593398"/>
    <w:rsid w:val="005948D2"/>
    <w:rsid w:val="00596608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5F7E2A"/>
    <w:rsid w:val="006053BD"/>
    <w:rsid w:val="006053D4"/>
    <w:rsid w:val="00605F26"/>
    <w:rsid w:val="00605F3A"/>
    <w:rsid w:val="00607CD5"/>
    <w:rsid w:val="006115D0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6F0"/>
    <w:rsid w:val="006A3C6E"/>
    <w:rsid w:val="006A414C"/>
    <w:rsid w:val="006B00EB"/>
    <w:rsid w:val="006B0158"/>
    <w:rsid w:val="006B1624"/>
    <w:rsid w:val="006B1BD8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D5344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0388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368F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1B91"/>
    <w:rsid w:val="00802567"/>
    <w:rsid w:val="00804320"/>
    <w:rsid w:val="00806DB6"/>
    <w:rsid w:val="00806E8D"/>
    <w:rsid w:val="00807B4B"/>
    <w:rsid w:val="008104DB"/>
    <w:rsid w:val="00814523"/>
    <w:rsid w:val="008179DE"/>
    <w:rsid w:val="008202BD"/>
    <w:rsid w:val="00820702"/>
    <w:rsid w:val="008210A8"/>
    <w:rsid w:val="00823BE0"/>
    <w:rsid w:val="008265B7"/>
    <w:rsid w:val="008266F0"/>
    <w:rsid w:val="0082675B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10C9"/>
    <w:rsid w:val="008A34CD"/>
    <w:rsid w:val="008B1B97"/>
    <w:rsid w:val="008B473D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8F7B16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3B3C"/>
    <w:rsid w:val="009640EA"/>
    <w:rsid w:val="0096531B"/>
    <w:rsid w:val="00966571"/>
    <w:rsid w:val="0096771E"/>
    <w:rsid w:val="00967AF0"/>
    <w:rsid w:val="0097048C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2B3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0713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02A2"/>
    <w:rsid w:val="00A7409D"/>
    <w:rsid w:val="00A74546"/>
    <w:rsid w:val="00A7493C"/>
    <w:rsid w:val="00A7508E"/>
    <w:rsid w:val="00A75AA5"/>
    <w:rsid w:val="00A81F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3CC5"/>
    <w:rsid w:val="00AE46B7"/>
    <w:rsid w:val="00AE67D8"/>
    <w:rsid w:val="00AE6CD9"/>
    <w:rsid w:val="00AF0323"/>
    <w:rsid w:val="00AF08F4"/>
    <w:rsid w:val="00AF21B1"/>
    <w:rsid w:val="00AF2C49"/>
    <w:rsid w:val="00AF412A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8B4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945"/>
    <w:rsid w:val="00C75A2A"/>
    <w:rsid w:val="00C769BD"/>
    <w:rsid w:val="00C8656D"/>
    <w:rsid w:val="00C866C8"/>
    <w:rsid w:val="00C87AEC"/>
    <w:rsid w:val="00C87B05"/>
    <w:rsid w:val="00C87C9E"/>
    <w:rsid w:val="00C902F9"/>
    <w:rsid w:val="00C91C86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5F5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07982"/>
    <w:rsid w:val="00D12878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321F"/>
    <w:rsid w:val="00D33892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2409"/>
    <w:rsid w:val="00D95698"/>
    <w:rsid w:val="00D97F66"/>
    <w:rsid w:val="00DA0155"/>
    <w:rsid w:val="00DA092B"/>
    <w:rsid w:val="00DA62C1"/>
    <w:rsid w:val="00DB25E9"/>
    <w:rsid w:val="00DB3193"/>
    <w:rsid w:val="00DB52F7"/>
    <w:rsid w:val="00DC1CA2"/>
    <w:rsid w:val="00DC38C9"/>
    <w:rsid w:val="00DC6639"/>
    <w:rsid w:val="00DC70D0"/>
    <w:rsid w:val="00DD0174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5B2D"/>
    <w:rsid w:val="00DF60E4"/>
    <w:rsid w:val="00DF700C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26CCE"/>
    <w:rsid w:val="00E320C4"/>
    <w:rsid w:val="00E33BF1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2E1B"/>
    <w:rsid w:val="00E55D32"/>
    <w:rsid w:val="00E6187C"/>
    <w:rsid w:val="00E63D11"/>
    <w:rsid w:val="00E66F70"/>
    <w:rsid w:val="00E67167"/>
    <w:rsid w:val="00E67A4F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29EE"/>
    <w:rsid w:val="00F131D3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5641C"/>
    <w:rsid w:val="00F61312"/>
    <w:rsid w:val="00F63A60"/>
    <w:rsid w:val="00F63C3A"/>
    <w:rsid w:val="00F70050"/>
    <w:rsid w:val="00F711BC"/>
    <w:rsid w:val="00F752A2"/>
    <w:rsid w:val="00F76339"/>
    <w:rsid w:val="00F80A6C"/>
    <w:rsid w:val="00F80C43"/>
    <w:rsid w:val="00F8249F"/>
    <w:rsid w:val="00F82ACE"/>
    <w:rsid w:val="00F82D76"/>
    <w:rsid w:val="00F832EF"/>
    <w:rsid w:val="00F83C73"/>
    <w:rsid w:val="00F90BEF"/>
    <w:rsid w:val="00F93C9C"/>
    <w:rsid w:val="00F93F3C"/>
    <w:rsid w:val="00FA0D8E"/>
    <w:rsid w:val="00FA6CE0"/>
    <w:rsid w:val="00FA6EFD"/>
    <w:rsid w:val="00FA7C6F"/>
    <w:rsid w:val="00FB49C7"/>
    <w:rsid w:val="00FB518B"/>
    <w:rsid w:val="00FB5346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1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0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0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0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0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1">
    <w:name w:val="Заголовок 4 Знак"/>
    <w:basedOn w:val="a1"/>
    <w:link w:val="40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5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6">
    <w:name w:val="Body Text 3"/>
    <w:basedOn w:val="a"/>
    <w:link w:val="37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8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9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a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b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numbering" w:customStyle="1" w:styleId="3">
    <w:name w:val="Импортированный стиль 3"/>
    <w:rsid w:val="004F1895"/>
    <w:pPr>
      <w:numPr>
        <w:numId w:val="10"/>
      </w:numPr>
    </w:pPr>
  </w:style>
  <w:style w:type="numbering" w:customStyle="1" w:styleId="4">
    <w:name w:val="Импортированный стиль 4"/>
    <w:rsid w:val="004F1895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0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0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0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0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1">
    <w:name w:val="Заголовок 4 Знак"/>
    <w:basedOn w:val="a1"/>
    <w:link w:val="40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5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6">
    <w:name w:val="Body Text 3"/>
    <w:basedOn w:val="a"/>
    <w:link w:val="37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8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9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a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b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numbering" w:customStyle="1" w:styleId="3">
    <w:name w:val="Импортированный стиль 3"/>
    <w:rsid w:val="004F1895"/>
    <w:pPr>
      <w:numPr>
        <w:numId w:val="10"/>
      </w:numPr>
    </w:pPr>
  </w:style>
  <w:style w:type="numbering" w:customStyle="1" w:styleId="4">
    <w:name w:val="Импортированный стиль 4"/>
    <w:rsid w:val="004F189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FDD9-0CAB-4F61-B545-2669E3F8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Чиликина Евгения Михайловна</cp:lastModifiedBy>
  <cp:revision>2</cp:revision>
  <cp:lastPrinted>2016-09-16T10:02:00Z</cp:lastPrinted>
  <dcterms:created xsi:type="dcterms:W3CDTF">2016-11-01T05:08:00Z</dcterms:created>
  <dcterms:modified xsi:type="dcterms:W3CDTF">2016-11-01T05:08:00Z</dcterms:modified>
</cp:coreProperties>
</file>