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49" w:rsidRDefault="00C76DA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</w:rPr>
      </w:pPr>
      <w:r>
        <w:rPr>
          <w:rFonts w:ascii="Times New Roman" w:eastAsiaTheme="minorHAnsi" w:hAnsi="Times New Roman" w:cs="Times New Roman"/>
          <w:b/>
          <w:sz w:val="30"/>
        </w:rPr>
        <w:t xml:space="preserve">Проект программы </w:t>
      </w:r>
    </w:p>
    <w:p w:rsidR="00702449" w:rsidRDefault="00C76DA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</w:rPr>
      </w:pPr>
      <w:r>
        <w:rPr>
          <w:rFonts w:ascii="Times New Roman" w:eastAsiaTheme="minorHAnsi" w:hAnsi="Times New Roman" w:cs="Times New Roman"/>
          <w:b/>
          <w:sz w:val="30"/>
        </w:rPr>
        <w:t xml:space="preserve">Международного совещания </w:t>
      </w:r>
      <w:r>
        <w:rPr>
          <w:rFonts w:ascii="Times New Roman" w:eastAsiaTheme="minorHAnsi" w:hAnsi="Times New Roman" w:cs="Times New Roman"/>
          <w:b/>
          <w:sz w:val="30"/>
        </w:rPr>
        <w:br/>
        <w:t>«Устойчивое развитие этнографического туризма»</w:t>
      </w:r>
    </w:p>
    <w:p w:rsidR="00702449" w:rsidRDefault="00C76DA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30"/>
          <w:szCs w:val="30"/>
          <w:lang w:eastAsia="zh-CN" w:bidi="hi-IN"/>
        </w:rPr>
        <w:t xml:space="preserve">г. Сургут, </w:t>
      </w:r>
      <w:proofErr w:type="spellStart"/>
      <w:r>
        <w:rPr>
          <w:rFonts w:ascii="Times New Roman" w:eastAsia="NSimSun" w:hAnsi="Times New Roman" w:cs="Times New Roman"/>
          <w:b/>
          <w:bCs/>
          <w:kern w:val="2"/>
          <w:sz w:val="30"/>
          <w:szCs w:val="30"/>
          <w:lang w:eastAsia="zh-CN" w:bidi="hi-IN"/>
        </w:rPr>
        <w:t>Сургутский</w:t>
      </w:r>
      <w:proofErr w:type="spellEnd"/>
      <w:r>
        <w:rPr>
          <w:rFonts w:ascii="Times New Roman" w:eastAsia="NSimSun" w:hAnsi="Times New Roman" w:cs="Times New Roman"/>
          <w:b/>
          <w:bCs/>
          <w:kern w:val="2"/>
          <w:sz w:val="30"/>
          <w:szCs w:val="30"/>
          <w:lang w:eastAsia="zh-CN" w:bidi="hi-IN"/>
        </w:rPr>
        <w:t xml:space="preserve"> район</w:t>
      </w:r>
    </w:p>
    <w:p w:rsidR="00702449" w:rsidRDefault="00C76DAB">
      <w:pPr>
        <w:spacing w:after="0" w:line="240" w:lineRule="auto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30"/>
          <w:szCs w:val="30"/>
          <w:lang w:eastAsia="zh-CN" w:bidi="hi-IN"/>
        </w:rPr>
        <w:t>28-30 сентября 2021 года</w:t>
      </w:r>
    </w:p>
    <w:p w:rsidR="00702449" w:rsidRDefault="0070244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0"/>
          <w:szCs w:val="30"/>
          <w:lang w:eastAsia="zh-CN" w:bidi="hi-IN"/>
        </w:rPr>
      </w:pPr>
    </w:p>
    <w:p w:rsidR="00702449" w:rsidRDefault="0070244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0"/>
          <w:szCs w:val="30"/>
          <w:lang w:eastAsia="zh-CN" w:bidi="hi-IN"/>
        </w:rPr>
      </w:pPr>
    </w:p>
    <w:p w:rsidR="00702449" w:rsidRDefault="00C76DAB">
      <w:pPr>
        <w:tabs>
          <w:tab w:val="left" w:pos="3330"/>
        </w:tabs>
        <w:spacing w:after="0" w:line="240" w:lineRule="auto"/>
        <w:jc w:val="center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8"/>
          <w:szCs w:val="28"/>
          <w:u w:val="single"/>
          <w:lang w:eastAsia="zh-CN" w:bidi="hi-IN"/>
        </w:rPr>
        <w:t>28 сентября, вторник</w:t>
      </w:r>
    </w:p>
    <w:tbl>
      <w:tblPr>
        <w:tblW w:w="5000" w:type="pct"/>
        <w:tblLayout w:type="fixed"/>
        <w:tblCellMar>
          <w:left w:w="138" w:type="dxa"/>
        </w:tblCellMar>
        <w:tblLook w:val="04A0" w:firstRow="1" w:lastRow="0" w:firstColumn="1" w:lastColumn="0" w:noHBand="0" w:noVBand="1"/>
      </w:tblPr>
      <w:tblGrid>
        <w:gridCol w:w="2344"/>
        <w:gridCol w:w="7141"/>
      </w:tblGrid>
      <w:tr w:rsidR="00702449">
        <w:trPr>
          <w:trHeight w:val="402"/>
        </w:trPr>
        <w:tc>
          <w:tcPr>
            <w:tcW w:w="9238" w:type="dxa"/>
            <w:gridSpan w:val="2"/>
            <w:shd w:val="clear" w:color="auto" w:fill="auto"/>
          </w:tcPr>
          <w:p w:rsidR="00702449" w:rsidRDefault="00702449">
            <w:pPr>
              <w:widowControl w:val="0"/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02449">
        <w:tc>
          <w:tcPr>
            <w:tcW w:w="2283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Liberation Serif" w:eastAsia="NSimSun" w:hAnsi="Liberation Serif" w:cs="Arial" w:hint="eastAsia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до 21.00</w:t>
            </w:r>
          </w:p>
        </w:tc>
        <w:tc>
          <w:tcPr>
            <w:tcW w:w="6955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Приезд участников совещания, заселение в гостиницу</w:t>
            </w:r>
          </w:p>
        </w:tc>
      </w:tr>
    </w:tbl>
    <w:p w:rsidR="00702449" w:rsidRDefault="0070244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0"/>
          <w:szCs w:val="30"/>
          <w:lang w:eastAsia="zh-CN" w:bidi="hi-IN"/>
        </w:rPr>
      </w:pPr>
    </w:p>
    <w:tbl>
      <w:tblPr>
        <w:tblW w:w="5000" w:type="pct"/>
        <w:tblLayout w:type="fixed"/>
        <w:tblCellMar>
          <w:left w:w="138" w:type="dxa"/>
        </w:tblCellMar>
        <w:tblLook w:val="04A0" w:firstRow="1" w:lastRow="0" w:firstColumn="1" w:lastColumn="0" w:noHBand="0" w:noVBand="1"/>
      </w:tblPr>
      <w:tblGrid>
        <w:gridCol w:w="9485"/>
      </w:tblGrid>
      <w:tr w:rsidR="00702449">
        <w:trPr>
          <w:trHeight w:val="402"/>
        </w:trPr>
        <w:tc>
          <w:tcPr>
            <w:tcW w:w="9239" w:type="dxa"/>
            <w:shd w:val="clear" w:color="auto" w:fill="auto"/>
          </w:tcPr>
          <w:p w:rsidR="00702449" w:rsidRDefault="00C76DAB">
            <w:pPr>
              <w:widowControl w:val="0"/>
              <w:tabs>
                <w:tab w:val="left" w:pos="3330"/>
              </w:tabs>
              <w:spacing w:after="0" w:line="240" w:lineRule="auto"/>
              <w:ind w:left="34"/>
              <w:jc w:val="center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u w:val="single"/>
                <w:lang w:eastAsia="zh-CN" w:bidi="hi-IN"/>
              </w:rPr>
              <w:t>29 сентября, среда</w:t>
            </w:r>
          </w:p>
        </w:tc>
      </w:tr>
    </w:tbl>
    <w:p w:rsidR="00702449" w:rsidRDefault="00702449">
      <w:pPr>
        <w:tabs>
          <w:tab w:val="left" w:pos="3330"/>
        </w:tabs>
        <w:spacing w:after="0" w:line="240" w:lineRule="auto"/>
        <w:ind w:left="34"/>
        <w:jc w:val="center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tbl>
      <w:tblPr>
        <w:tblW w:w="5000" w:type="pct"/>
        <w:tblLayout w:type="fixed"/>
        <w:tblCellMar>
          <w:left w:w="138" w:type="dxa"/>
        </w:tblCellMar>
        <w:tblLook w:val="04A0" w:firstRow="1" w:lastRow="0" w:firstColumn="1" w:lastColumn="0" w:noHBand="0" w:noVBand="1"/>
      </w:tblPr>
      <w:tblGrid>
        <w:gridCol w:w="2333"/>
        <w:gridCol w:w="7152"/>
      </w:tblGrid>
      <w:tr w:rsidR="00702449">
        <w:trPr>
          <w:trHeight w:val="389"/>
        </w:trPr>
        <w:tc>
          <w:tcPr>
            <w:tcW w:w="2272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9.20 – 9.50</w:t>
            </w:r>
          </w:p>
        </w:tc>
        <w:tc>
          <w:tcPr>
            <w:tcW w:w="6966" w:type="dxa"/>
            <w:shd w:val="clear" w:color="auto" w:fill="auto"/>
          </w:tcPr>
          <w:p w:rsidR="00702449" w:rsidRDefault="00C76DAB">
            <w:pPr>
              <w:widowControl w:val="0"/>
              <w:tabs>
                <w:tab w:val="left" w:pos="677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Регистрация участников совещания</w:t>
            </w:r>
          </w:p>
          <w:p w:rsidR="00702449" w:rsidRDefault="00C76DAB">
            <w:pPr>
              <w:widowControl w:val="0"/>
              <w:tabs>
                <w:tab w:val="left" w:pos="677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Приветственный кофе</w:t>
            </w:r>
          </w:p>
          <w:p w:rsidR="00702449" w:rsidRDefault="00702449">
            <w:pPr>
              <w:widowControl w:val="0"/>
              <w:tabs>
                <w:tab w:val="left" w:pos="677"/>
              </w:tabs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02449">
        <w:trPr>
          <w:trHeight w:val="389"/>
        </w:trPr>
        <w:tc>
          <w:tcPr>
            <w:tcW w:w="2272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9.30 – 9.45</w:t>
            </w:r>
          </w:p>
        </w:tc>
        <w:tc>
          <w:tcPr>
            <w:tcW w:w="6966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Брифинг</w:t>
            </w:r>
          </w:p>
          <w:p w:rsidR="00702449" w:rsidRDefault="00702449">
            <w:pPr>
              <w:widowControl w:val="0"/>
              <w:tabs>
                <w:tab w:val="left" w:pos="677"/>
              </w:tabs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02449">
        <w:tc>
          <w:tcPr>
            <w:tcW w:w="2272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10.00 – 10.20</w:t>
            </w:r>
          </w:p>
        </w:tc>
        <w:tc>
          <w:tcPr>
            <w:tcW w:w="6966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Официальные приветствия участникам совещания</w:t>
            </w:r>
          </w:p>
          <w:p w:rsidR="00702449" w:rsidRDefault="00702449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З.В.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Догузова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, руководитель Федерального агентства по туризму</w:t>
            </w:r>
          </w:p>
          <w:p w:rsidR="00702449" w:rsidRDefault="00702449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А.Г.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Забозлаев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заместитель Губернатора </w:t>
            </w: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Ханты-Мансийского автономного округа – Югры</w:t>
            </w:r>
          </w:p>
          <w:p w:rsidR="00702449" w:rsidRDefault="00702449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Pr="00C76DAB" w:rsidRDefault="00C76DAB" w:rsidP="00C76DAB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Представитель Всемирной туристской организации (</w:t>
            </w: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UNWTO</w:t>
            </w: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) (по согласованию)</w:t>
            </w:r>
          </w:p>
          <w:p w:rsidR="00702449" w:rsidRPr="00C76DAB" w:rsidRDefault="00C76DAB" w:rsidP="00C76DAB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Представитель Федерального агентства по делам национальностей (по согласованию)</w:t>
            </w:r>
          </w:p>
          <w:p w:rsidR="00702449" w:rsidRDefault="00C76DAB">
            <w:pPr>
              <w:widowControl w:val="0"/>
              <w:tabs>
                <w:tab w:val="left" w:pos="677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П</w:t>
            </w: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редставитель Российского союза туриндустрии (по согласо</w:t>
            </w: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ванию)</w:t>
            </w:r>
          </w:p>
          <w:p w:rsidR="00702449" w:rsidRDefault="00702449">
            <w:pPr>
              <w:widowControl w:val="0"/>
              <w:tabs>
                <w:tab w:val="left" w:pos="677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eastAsia="NSimSun" w:hAnsi="Times New Roman" w:cs="Times New Roman"/>
                <w:b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02449">
        <w:tc>
          <w:tcPr>
            <w:tcW w:w="2272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10.20</w:t>
            </w: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val="en-US" w:eastAsia="zh-CN" w:bidi="hi-IN"/>
              </w:rPr>
              <w:t xml:space="preserve"> – </w:t>
            </w: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11.50</w:t>
            </w:r>
          </w:p>
        </w:tc>
        <w:tc>
          <w:tcPr>
            <w:tcW w:w="6966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Стратегическая сессия</w:t>
            </w:r>
          </w:p>
          <w:p w:rsidR="00702449" w:rsidRDefault="00C76DAB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Times New Roman" w:eastAsia="NSimSun" w:hAnsi="Times New Roman" w:cs="Times New Roman"/>
                <w:b/>
                <w:i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NSimSun" w:hAnsi="Times New Roman" w:cs="Times New Roman"/>
                <w:b/>
                <w:i/>
                <w:kern w:val="2"/>
                <w:sz w:val="28"/>
                <w:szCs w:val="28"/>
                <w:lang w:eastAsia="ru-RU" w:bidi="hi-IN"/>
              </w:rPr>
              <w:t>«Межсекторное взаимодействие власти, бизнеса, НКО»</w:t>
            </w:r>
          </w:p>
          <w:p w:rsidR="00702449" w:rsidRDefault="00702449">
            <w:pPr>
              <w:widowControl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З.В.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Догузова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, руководитель Федерального агентства по туризму</w:t>
            </w:r>
          </w:p>
          <w:p w:rsidR="00702449" w:rsidRDefault="00702449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А.Г.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Забозлаев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, заместитель Губернатора Ханты-Мансийского автономного округа – Югры</w:t>
            </w:r>
          </w:p>
          <w:p w:rsidR="00702449" w:rsidRDefault="00702449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Представитель Всемирной туристской организации (ЮНВТО) (по согласованию)</w:t>
            </w:r>
          </w:p>
          <w:p w:rsidR="00702449" w:rsidRDefault="00702449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Представитель Федерального агентства по делам национальностей (по согласованию)</w:t>
            </w:r>
          </w:p>
          <w:p w:rsidR="00702449" w:rsidRDefault="00702449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Представитель Совета Ассамблеи народов России (по согласованию)</w:t>
            </w:r>
          </w:p>
          <w:p w:rsidR="00702449" w:rsidRDefault="00702449">
            <w:pPr>
              <w:widowControl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 w:bidi="hi-IN"/>
              </w:rPr>
              <w:t>ООО «ТТ-Трэвел»</w:t>
            </w:r>
          </w:p>
          <w:p w:rsidR="00702449" w:rsidRDefault="00702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Представитель Агентства стратегических инициатив (по согласованию)</w:t>
            </w:r>
          </w:p>
          <w:p w:rsidR="00702449" w:rsidRDefault="00702449">
            <w:pPr>
              <w:widowControl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Руководители органов власти регионов России в сфере туризма</w:t>
            </w:r>
          </w:p>
          <w:p w:rsidR="00702449" w:rsidRDefault="00702449">
            <w:pPr>
              <w:widowControl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02449">
        <w:tc>
          <w:tcPr>
            <w:tcW w:w="2272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lastRenderedPageBreak/>
              <w:t>12.00 – 12.50</w:t>
            </w:r>
          </w:p>
        </w:tc>
        <w:tc>
          <w:tcPr>
            <w:tcW w:w="6966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Бизнес-ланч</w:t>
            </w:r>
          </w:p>
          <w:p w:rsidR="00702449" w:rsidRDefault="00702449">
            <w:pPr>
              <w:widowControl w:val="0"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02449">
        <w:tc>
          <w:tcPr>
            <w:tcW w:w="2272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13.00 – 16.00</w:t>
            </w:r>
          </w:p>
        </w:tc>
        <w:tc>
          <w:tcPr>
            <w:tcW w:w="6966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Мастер-сессия</w:t>
            </w:r>
          </w:p>
          <w:p w:rsidR="00702449" w:rsidRDefault="00C76DAB">
            <w:pPr>
              <w:widowControl w:val="0"/>
              <w:tabs>
                <w:tab w:val="left" w:pos="677"/>
              </w:tabs>
              <w:spacing w:after="0" w:line="240" w:lineRule="auto"/>
              <w:ind w:left="57"/>
              <w:jc w:val="both"/>
              <w:rPr>
                <w:rFonts w:ascii="Times New Roman" w:eastAsia="NSimSun" w:hAnsi="Times New Roman" w:cs="Times New Roman"/>
                <w:b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i/>
                <w:kern w:val="2"/>
                <w:sz w:val="28"/>
                <w:szCs w:val="28"/>
                <w:lang w:eastAsia="ru-RU" w:bidi="hi-IN"/>
              </w:rPr>
              <w:t>«</w:t>
            </w:r>
            <w:proofErr w:type="spellStart"/>
            <w:r>
              <w:rPr>
                <w:rFonts w:ascii="Times New Roman" w:eastAsia="NSimSun" w:hAnsi="Times New Roman" w:cs="Times New Roman"/>
                <w:b/>
                <w:i/>
                <w:kern w:val="2"/>
                <w:sz w:val="28"/>
                <w:szCs w:val="28"/>
                <w:lang w:eastAsia="ru-RU" w:bidi="hi-IN"/>
              </w:rPr>
              <w:t>Этнобрендирование</w:t>
            </w:r>
            <w:proofErr w:type="spellEnd"/>
            <w:r>
              <w:rPr>
                <w:rFonts w:ascii="Times New Roman" w:eastAsia="NSimSun" w:hAnsi="Times New Roman" w:cs="Times New Roman"/>
                <w:b/>
                <w:i/>
                <w:kern w:val="2"/>
                <w:sz w:val="28"/>
                <w:szCs w:val="28"/>
                <w:lang w:eastAsia="ru-RU" w:bidi="hi-IN"/>
              </w:rPr>
              <w:t xml:space="preserve"> и инновационные подходы в формировании </w:t>
            </w:r>
            <w:r>
              <w:rPr>
                <w:rFonts w:ascii="Times New Roman" w:eastAsia="NSimSun" w:hAnsi="Times New Roman" w:cs="Times New Roman"/>
                <w:b/>
                <w:i/>
                <w:kern w:val="2"/>
                <w:sz w:val="28"/>
                <w:szCs w:val="28"/>
                <w:lang w:eastAsia="ru-RU" w:bidi="hi-IN"/>
              </w:rPr>
              <w:t>этнографических программ</w:t>
            </w:r>
            <w:r>
              <w:rPr>
                <w:rFonts w:ascii="Times New Roman" w:eastAsia="NSimSun" w:hAnsi="Times New Roman" w:cs="Times New Roman"/>
                <w:b/>
                <w:i/>
                <w:kern w:val="2"/>
                <w:sz w:val="28"/>
                <w:szCs w:val="28"/>
                <w:lang w:eastAsia="zh-CN" w:bidi="hi-IN"/>
              </w:rPr>
              <w:t>»</w:t>
            </w:r>
          </w:p>
          <w:p w:rsidR="00702449" w:rsidRDefault="00702449">
            <w:pPr>
              <w:widowControl w:val="0"/>
              <w:tabs>
                <w:tab w:val="left" w:pos="677"/>
              </w:tabs>
              <w:spacing w:after="0" w:line="240" w:lineRule="auto"/>
              <w:ind w:left="57"/>
              <w:jc w:val="both"/>
              <w:rPr>
                <w:rFonts w:ascii="Times New Roman" w:eastAsia="NSimSun" w:hAnsi="Times New Roman" w:cs="Times New Roman"/>
                <w:b/>
                <w:i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02449">
        <w:tc>
          <w:tcPr>
            <w:tcW w:w="2272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16.00 – 16.40</w:t>
            </w:r>
          </w:p>
        </w:tc>
        <w:tc>
          <w:tcPr>
            <w:tcW w:w="6966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Кофе-брейк</w:t>
            </w:r>
          </w:p>
          <w:p w:rsidR="00702449" w:rsidRDefault="00702449">
            <w:pPr>
              <w:widowControl w:val="0"/>
              <w:tabs>
                <w:tab w:val="left" w:pos="3330"/>
              </w:tabs>
              <w:spacing w:after="0" w:line="240" w:lineRule="auto"/>
              <w:ind w:left="34"/>
              <w:jc w:val="right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02449">
        <w:tc>
          <w:tcPr>
            <w:tcW w:w="2272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17.00 – 19.00</w:t>
            </w:r>
          </w:p>
        </w:tc>
        <w:tc>
          <w:tcPr>
            <w:tcW w:w="6966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Экскурсия по г. Сургуту</w:t>
            </w:r>
          </w:p>
          <w:p w:rsidR="00702449" w:rsidRDefault="00702449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Посещение музея НК «Сургутнефтегаз»</w:t>
            </w:r>
          </w:p>
          <w:p w:rsidR="00702449" w:rsidRDefault="00702449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Посещение Историко-культурного центра «Старый Сургут»</w:t>
            </w:r>
          </w:p>
        </w:tc>
      </w:tr>
      <w:tr w:rsidR="00702449">
        <w:tc>
          <w:tcPr>
            <w:tcW w:w="2272" w:type="dxa"/>
            <w:shd w:val="clear" w:color="auto" w:fill="auto"/>
          </w:tcPr>
          <w:p w:rsidR="00702449" w:rsidRDefault="00702449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966" w:type="dxa"/>
            <w:shd w:val="clear" w:color="auto" w:fill="auto"/>
          </w:tcPr>
          <w:p w:rsidR="00702449" w:rsidRDefault="00702449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02449">
        <w:tc>
          <w:tcPr>
            <w:tcW w:w="2272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19.30 – 21.30</w:t>
            </w:r>
          </w:p>
        </w:tc>
        <w:tc>
          <w:tcPr>
            <w:tcW w:w="6966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Торжественный прием участников совещания</w:t>
            </w:r>
          </w:p>
          <w:p w:rsidR="00702449" w:rsidRDefault="00702449">
            <w:pPr>
              <w:widowControl w:val="0"/>
              <w:spacing w:after="0" w:line="240" w:lineRule="auto"/>
              <w:jc w:val="right"/>
              <w:rPr>
                <w:rFonts w:ascii="Times New Roman" w:eastAsia="NSimSun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702449" w:rsidRDefault="00702449">
      <w:pPr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02449" w:rsidRDefault="00C76DAB">
      <w:pPr>
        <w:tabs>
          <w:tab w:val="left" w:pos="3330"/>
        </w:tabs>
        <w:spacing w:after="0" w:line="240" w:lineRule="auto"/>
        <w:ind w:left="34"/>
        <w:jc w:val="center"/>
        <w:rPr>
          <w:rFonts w:ascii="Times New Roman" w:eastAsia="NSimSun" w:hAnsi="Times New Roman" w:cs="Times New Roman"/>
          <w:b/>
          <w:kern w:val="2"/>
          <w:sz w:val="28"/>
          <w:szCs w:val="20"/>
          <w:u w:val="single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8"/>
          <w:szCs w:val="20"/>
          <w:u w:val="single"/>
          <w:lang w:eastAsia="zh-CN" w:bidi="hi-IN"/>
        </w:rPr>
        <w:t xml:space="preserve">30 </w:t>
      </w:r>
      <w:r>
        <w:rPr>
          <w:rFonts w:ascii="Times New Roman" w:eastAsia="NSimSun" w:hAnsi="Times New Roman" w:cs="Times New Roman"/>
          <w:b/>
          <w:kern w:val="2"/>
          <w:sz w:val="28"/>
          <w:szCs w:val="20"/>
          <w:u w:val="single"/>
          <w:lang w:eastAsia="zh-CN" w:bidi="hi-IN"/>
        </w:rPr>
        <w:t>сентября, четверг</w:t>
      </w:r>
    </w:p>
    <w:p w:rsidR="00702449" w:rsidRDefault="00C76DA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Этнографическая программа</w:t>
      </w:r>
    </w:p>
    <w:p w:rsidR="00702449" w:rsidRDefault="0070244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tbl>
      <w:tblPr>
        <w:tblW w:w="5000" w:type="pct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2341"/>
        <w:gridCol w:w="7139"/>
      </w:tblGrid>
      <w:tr w:rsidR="00702449">
        <w:trPr>
          <w:trHeight w:val="80"/>
        </w:trPr>
        <w:tc>
          <w:tcPr>
            <w:tcW w:w="2281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7.00 – 7.50</w:t>
            </w:r>
          </w:p>
        </w:tc>
        <w:tc>
          <w:tcPr>
            <w:tcW w:w="6957" w:type="dxa"/>
            <w:shd w:val="clear" w:color="auto" w:fill="auto"/>
          </w:tcPr>
          <w:p w:rsidR="00702449" w:rsidRDefault="00C76DAB">
            <w:pPr>
              <w:widowControl w:val="0"/>
              <w:tabs>
                <w:tab w:val="left" w:pos="677"/>
              </w:tabs>
              <w:spacing w:after="0" w:line="240" w:lineRule="auto"/>
              <w:ind w:left="57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Завтрак, выезд из гостиницы</w:t>
            </w:r>
          </w:p>
          <w:p w:rsidR="00702449" w:rsidRDefault="00702449">
            <w:pPr>
              <w:widowControl w:val="0"/>
              <w:tabs>
                <w:tab w:val="left" w:pos="677"/>
              </w:tabs>
              <w:spacing w:after="0" w:line="240" w:lineRule="auto"/>
              <w:ind w:left="57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02449">
        <w:trPr>
          <w:trHeight w:val="80"/>
        </w:trPr>
        <w:tc>
          <w:tcPr>
            <w:tcW w:w="2281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Liberation Serif" w:eastAsia="NSimSun" w:hAnsi="Liberation Serif" w:cs="Arial" w:hint="eastAsia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8.00 – 10.30</w:t>
            </w:r>
          </w:p>
        </w:tc>
        <w:tc>
          <w:tcPr>
            <w:tcW w:w="6957" w:type="dxa"/>
            <w:shd w:val="clear" w:color="auto" w:fill="auto"/>
          </w:tcPr>
          <w:p w:rsidR="00702449" w:rsidRDefault="00C76DAB">
            <w:pPr>
              <w:widowControl w:val="0"/>
              <w:tabs>
                <w:tab w:val="left" w:pos="677"/>
              </w:tabs>
              <w:spacing w:after="0" w:line="240" w:lineRule="auto"/>
              <w:ind w:left="57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Переезд на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этностойбище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«Хантыйский дворик»</w:t>
            </w:r>
          </w:p>
          <w:p w:rsidR="00702449" w:rsidRDefault="00702449">
            <w:pPr>
              <w:widowControl w:val="0"/>
              <w:tabs>
                <w:tab w:val="left" w:pos="677"/>
              </w:tabs>
              <w:spacing w:after="0" w:line="240" w:lineRule="auto"/>
              <w:ind w:left="57"/>
              <w:jc w:val="right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2449">
        <w:trPr>
          <w:trHeight w:val="80"/>
        </w:trPr>
        <w:tc>
          <w:tcPr>
            <w:tcW w:w="2281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Liberation Serif" w:eastAsia="NSimSun" w:hAnsi="Liberation Serif" w:cs="Arial" w:hint="eastAsia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10.30 – 13.30</w:t>
            </w:r>
          </w:p>
        </w:tc>
        <w:tc>
          <w:tcPr>
            <w:tcW w:w="6957" w:type="dxa"/>
            <w:shd w:val="clear" w:color="auto" w:fill="auto"/>
          </w:tcPr>
          <w:p w:rsidR="00702449" w:rsidRPr="00C76DAB" w:rsidRDefault="00C76DAB" w:rsidP="00C76DAB">
            <w:pPr>
              <w:widowControl w:val="0"/>
              <w:tabs>
                <w:tab w:val="left" w:pos="677"/>
              </w:tabs>
              <w:spacing w:after="0" w:line="240" w:lineRule="auto"/>
              <w:ind w:left="57"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Этнографическая программа на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этностойбище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«Хантыйский дворик»</w:t>
            </w:r>
          </w:p>
        </w:tc>
      </w:tr>
      <w:tr w:rsidR="00702449">
        <w:trPr>
          <w:trHeight w:val="80"/>
        </w:trPr>
        <w:tc>
          <w:tcPr>
            <w:tcW w:w="2281" w:type="dxa"/>
            <w:shd w:val="clear" w:color="auto" w:fill="auto"/>
          </w:tcPr>
          <w:p w:rsidR="00702449" w:rsidRDefault="00C76DAB">
            <w:pPr>
              <w:widowControl w:val="0"/>
              <w:spacing w:after="0" w:line="240" w:lineRule="auto"/>
              <w:rPr>
                <w:rFonts w:ascii="Liberation Serif" w:eastAsia="NSimSun" w:hAnsi="Liberation Serif" w:cs="Arial" w:hint="eastAsia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13.30 – 16.00</w:t>
            </w:r>
          </w:p>
        </w:tc>
        <w:tc>
          <w:tcPr>
            <w:tcW w:w="6957" w:type="dxa"/>
            <w:shd w:val="clear" w:color="auto" w:fill="auto"/>
          </w:tcPr>
          <w:p w:rsidR="00702449" w:rsidRDefault="00C76DAB">
            <w:pPr>
              <w:widowControl w:val="0"/>
              <w:tabs>
                <w:tab w:val="left" w:pos="677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Переезд в г. </w:t>
            </w: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Сургут, аэропорт Сургута, регистрация</w:t>
            </w:r>
          </w:p>
        </w:tc>
      </w:tr>
    </w:tbl>
    <w:p w:rsidR="00702449" w:rsidRDefault="00702449" w:rsidP="00C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2449">
      <w:pgSz w:w="11906" w:h="16838"/>
      <w:pgMar w:top="1276" w:right="1134" w:bottom="1134" w:left="1533" w:header="0" w:footer="0" w:gutter="0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49"/>
    <w:rsid w:val="00702449"/>
    <w:rsid w:val="00C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8894"/>
  <w15:docId w15:val="{C88ED80C-CDD2-4F9A-84B2-18C72BE7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a6">
    <w:name w:val="Основной текст с отступом Знак"/>
    <w:basedOn w:val="a0"/>
    <w:qFormat/>
    <w:rPr>
      <w:rFonts w:ascii="Century Gothic" w:eastAsia="Times New Roman" w:hAnsi="Century Gothic" w:cs="Times New Roman"/>
      <w:lang w:val="en-US"/>
    </w:rPr>
  </w:style>
  <w:style w:type="character" w:customStyle="1" w:styleId="-">
    <w:name w:val="Интернет-ссылка"/>
    <w:basedOn w:val="a0"/>
    <w:uiPriority w:val="99"/>
    <w:unhideWhenUsed/>
    <w:rsid w:val="001D3F59"/>
    <w:rPr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8B22E7"/>
    <w:rPr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B22E7"/>
    <w:rPr>
      <w:vertAlign w:val="superscript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781728"/>
    <w:rPr>
      <w:rFonts w:ascii="Arial" w:eastAsiaTheme="minorEastAsia" w:hAnsi="Arial" w:cs="Arial"/>
      <w:szCs w:val="20"/>
      <w:lang w:eastAsia="ru-RU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Times New Roman" w:hAnsi="Times New Roman"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styleId="af3">
    <w:name w:val="No Spacing"/>
    <w:basedOn w:val="a"/>
    <w:uiPriority w:val="1"/>
    <w:qFormat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6">
    <w:name w:val="footnote text"/>
    <w:basedOn w:val="a"/>
    <w:uiPriority w:val="99"/>
    <w:semiHidden/>
    <w:unhideWhenUsed/>
    <w:rsid w:val="008B22E7"/>
    <w:pPr>
      <w:spacing w:after="0" w:line="240" w:lineRule="auto"/>
    </w:pPr>
    <w:rPr>
      <w:sz w:val="20"/>
      <w:szCs w:val="20"/>
    </w:rPr>
  </w:style>
  <w:style w:type="paragraph" w:customStyle="1" w:styleId="ConsPlusNormal0">
    <w:name w:val="ConsPlusNormal"/>
    <w:qFormat/>
    <w:rsid w:val="00781728"/>
    <w:pPr>
      <w:widowControl w:val="0"/>
    </w:pPr>
    <w:rPr>
      <w:rFonts w:ascii="Arial" w:eastAsiaTheme="minorEastAsia" w:hAnsi="Arial" w:cs="Arial"/>
      <w:sz w:val="22"/>
      <w:szCs w:val="20"/>
      <w:lang w:eastAsia="ru-RU"/>
    </w:rPr>
  </w:style>
  <w:style w:type="paragraph" w:styleId="af7">
    <w:name w:val="List Paragraph"/>
    <w:basedOn w:val="a"/>
    <w:uiPriority w:val="34"/>
    <w:qFormat/>
    <w:rsid w:val="0052352A"/>
    <w:pPr>
      <w:spacing w:after="0" w:line="240" w:lineRule="auto"/>
      <w:ind w:left="720"/>
      <w:contextualSpacing/>
    </w:pPr>
    <w:rPr>
      <w:rFonts w:eastAsia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1734</Characters>
  <Application>Microsoft Office Word</Application>
  <DocSecurity>0</DocSecurity>
  <Lines>14</Lines>
  <Paragraphs>4</Paragraphs>
  <ScaleCrop>false</ScaleCrop>
  <Company>КонсультантПлюс Версия 4018.00.20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Стоян Любовь Никандровна</dc:creator>
  <dc:description/>
  <cp:lastModifiedBy>Пичугина Ксения Николаевна</cp:lastModifiedBy>
  <cp:revision>2</cp:revision>
  <dcterms:created xsi:type="dcterms:W3CDTF">2021-08-24T16:40:00Z</dcterms:created>
  <dcterms:modified xsi:type="dcterms:W3CDTF">2021-08-24T16:40:00Z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