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3A0F6E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DA0239">
              <w:t>30.11.2012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DA0239">
            <w:pPr>
              <w:jc w:val="right"/>
            </w:pPr>
            <w:r w:rsidRPr="00360CF1">
              <w:t xml:space="preserve">№ </w:t>
            </w:r>
            <w:r w:rsidR="00DA0239">
              <w:t>2360</w:t>
            </w:r>
            <w:r w:rsidRPr="00360CF1">
              <w:t xml:space="preserve">          </w:t>
            </w:r>
          </w:p>
        </w:tc>
      </w:tr>
    </w:tbl>
    <w:p w:rsidR="00585DB8" w:rsidRDefault="00585DB8" w:rsidP="00B00558">
      <w:pPr>
        <w:widowControl w:val="0"/>
        <w:jc w:val="both"/>
      </w:pPr>
    </w:p>
    <w:p w:rsidR="005025D9" w:rsidRDefault="005025D9" w:rsidP="00B00558">
      <w:pPr>
        <w:widowControl w:val="0"/>
        <w:jc w:val="both"/>
      </w:pPr>
    </w:p>
    <w:p w:rsidR="00E823AB" w:rsidRDefault="00E823AB" w:rsidP="00801C6F">
      <w:pPr>
        <w:widowControl w:val="0"/>
        <w:tabs>
          <w:tab w:val="left" w:pos="4395"/>
        </w:tabs>
        <w:ind w:right="5810"/>
        <w:jc w:val="both"/>
      </w:pPr>
      <w:r>
        <w:t>О внесении изменений в пост</w:t>
      </w:r>
      <w:r>
        <w:t>а</w:t>
      </w:r>
      <w:r>
        <w:t>новление администрации ра</w:t>
      </w:r>
      <w:r>
        <w:t>й</w:t>
      </w:r>
      <w:r>
        <w:t>она от 07.10.2009 №</w:t>
      </w:r>
      <w:r w:rsidR="00D97B52">
        <w:t xml:space="preserve"> </w:t>
      </w:r>
      <w:r>
        <w:t xml:space="preserve">1171 </w:t>
      </w:r>
      <w:r w:rsidR="00801C6F">
        <w:t xml:space="preserve">     </w:t>
      </w:r>
      <w:r>
        <w:t>«Об утвер</w:t>
      </w:r>
      <w:r w:rsidR="005025D9">
        <w:t>ждении муниципал</w:t>
      </w:r>
      <w:r w:rsidR="005025D9">
        <w:t>ь</w:t>
      </w:r>
      <w:r w:rsidR="005025D9">
        <w:t xml:space="preserve">ной </w:t>
      </w:r>
      <w:r>
        <w:t>целевой програм</w:t>
      </w:r>
      <w:r w:rsidR="005025D9">
        <w:t>мы</w:t>
      </w:r>
      <w:r>
        <w:t xml:space="preserve"> «Це</w:t>
      </w:r>
      <w:r>
        <w:t>н</w:t>
      </w:r>
      <w:r>
        <w:t>трализованное электроснабж</w:t>
      </w:r>
      <w:r>
        <w:t>е</w:t>
      </w:r>
      <w:r>
        <w:t xml:space="preserve">ние и реконструкция </w:t>
      </w:r>
      <w:proofErr w:type="spellStart"/>
      <w:r>
        <w:t>электр</w:t>
      </w:r>
      <w:r>
        <w:t>о</w:t>
      </w:r>
      <w:r>
        <w:t>сетевого</w:t>
      </w:r>
      <w:proofErr w:type="spellEnd"/>
      <w:r>
        <w:t xml:space="preserve"> комплекса Нижнева</w:t>
      </w:r>
      <w:r>
        <w:t>р</w:t>
      </w:r>
      <w:r>
        <w:t>товского района на 2010–2013 годы»</w:t>
      </w:r>
    </w:p>
    <w:p w:rsidR="00E823AB" w:rsidRDefault="00E823AB" w:rsidP="00E823AB">
      <w:pPr>
        <w:ind w:right="5102"/>
      </w:pPr>
    </w:p>
    <w:p w:rsidR="005025D9" w:rsidRDefault="005025D9" w:rsidP="00E823AB">
      <w:pPr>
        <w:ind w:right="5102"/>
      </w:pPr>
    </w:p>
    <w:p w:rsidR="00E823AB" w:rsidRDefault="00E823AB" w:rsidP="005025D9">
      <w:pPr>
        <w:widowControl w:val="0"/>
        <w:tabs>
          <w:tab w:val="left" w:pos="709"/>
        </w:tabs>
        <w:ind w:firstLine="709"/>
        <w:jc w:val="both"/>
      </w:pPr>
      <w:r>
        <w:t>С целью уточнения объемов финансирования программы, руководствуясь постановлением администрации района от 21.06.2011 № 1002 «О муниципал</w:t>
      </w:r>
      <w:r>
        <w:t>ь</w:t>
      </w:r>
      <w:r>
        <w:t>ных целевых программах района»:</w:t>
      </w:r>
    </w:p>
    <w:p w:rsidR="00E823AB" w:rsidRDefault="00E823AB" w:rsidP="005025D9">
      <w:pPr>
        <w:autoSpaceDE w:val="0"/>
        <w:autoSpaceDN w:val="0"/>
        <w:adjustRightInd w:val="0"/>
        <w:ind w:firstLine="709"/>
        <w:jc w:val="both"/>
      </w:pPr>
    </w:p>
    <w:p w:rsidR="00E823AB" w:rsidRDefault="00E823AB" w:rsidP="005025D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Внести изменения в постановление администрации района </w:t>
      </w:r>
      <w:r w:rsidR="005025D9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от 07.10.2009 №</w:t>
      </w:r>
      <w:r w:rsidR="00502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1171 «Об утверждении муниципальной целевой программы «Централизованное электроснабжение и реконструкция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плекса Нижневартовского района на 2010–2013 годы»</w:t>
      </w:r>
      <w:r>
        <w:rPr>
          <w:rFonts w:ascii="Times New Roman" w:hAnsi="Times New Roman"/>
          <w:sz w:val="28"/>
          <w:szCs w:val="28"/>
        </w:rPr>
        <w:t>:</w:t>
      </w:r>
    </w:p>
    <w:p w:rsidR="00E823AB" w:rsidRDefault="00E823AB" w:rsidP="005025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Пункты 3</w:t>
      </w:r>
      <w:r w:rsidR="005025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 постановления изложить в новой редакции:</w:t>
      </w:r>
    </w:p>
    <w:p w:rsidR="00E823AB" w:rsidRDefault="00E823AB" w:rsidP="005025D9">
      <w:pPr>
        <w:widowControl w:val="0"/>
        <w:ind w:firstLine="709"/>
        <w:jc w:val="both"/>
      </w:pPr>
      <w:r>
        <w:t>«3. Определить общий объем финансирования муниципальной целевой программы на 2010–2013 годы за счет бюджета автономн</w:t>
      </w:r>
      <w:r w:rsidR="005025D9">
        <w:t xml:space="preserve">ого округа, бюджета района – 64 </w:t>
      </w:r>
      <w:r>
        <w:t>207,78 тыс. руб., в том числе:</w:t>
      </w:r>
    </w:p>
    <w:p w:rsidR="00E823AB" w:rsidRDefault="00E823AB" w:rsidP="005025D9">
      <w:pPr>
        <w:widowControl w:val="0"/>
        <w:ind w:firstLine="709"/>
        <w:jc w:val="both"/>
      </w:pPr>
      <w:r>
        <w:t>в 2011 году – 25</w:t>
      </w:r>
      <w:r w:rsidR="005025D9">
        <w:t xml:space="preserve"> </w:t>
      </w:r>
      <w:r>
        <w:t>706,28 тыс. руб.;</w:t>
      </w:r>
    </w:p>
    <w:p w:rsidR="00E823AB" w:rsidRDefault="005025D9" w:rsidP="005025D9">
      <w:pPr>
        <w:widowControl w:val="0"/>
        <w:ind w:firstLine="709"/>
        <w:jc w:val="both"/>
      </w:pPr>
      <w:r>
        <w:t xml:space="preserve">в 2012 году – 30 </w:t>
      </w:r>
      <w:r w:rsidR="00E823AB">
        <w:t>874,50 тыс. руб.;</w:t>
      </w:r>
    </w:p>
    <w:p w:rsidR="00E823AB" w:rsidRDefault="005025D9" w:rsidP="005025D9">
      <w:pPr>
        <w:widowControl w:val="0"/>
        <w:ind w:firstLine="709"/>
        <w:jc w:val="both"/>
      </w:pPr>
      <w:r>
        <w:t xml:space="preserve">в 2013 году – 7 </w:t>
      </w:r>
      <w:r w:rsidR="00E823AB">
        <w:t>627,00 тыс. руб.</w:t>
      </w:r>
      <w:r>
        <w:t>;</w:t>
      </w:r>
    </w:p>
    <w:p w:rsidR="00E823AB" w:rsidRDefault="00E823AB" w:rsidP="005025D9">
      <w:pPr>
        <w:pStyle w:val="afffa"/>
        <w:widowControl w:val="0"/>
        <w:suppressAutoHyphens w:val="0"/>
        <w:spacing w:line="240" w:lineRule="auto"/>
        <w:ind w:left="0"/>
      </w:pPr>
      <w:r>
        <w:t>из них:</w:t>
      </w:r>
    </w:p>
    <w:p w:rsidR="00E823AB" w:rsidRDefault="00E823AB" w:rsidP="005025D9">
      <w:pPr>
        <w:pStyle w:val="afffa"/>
        <w:widowControl w:val="0"/>
        <w:suppressAutoHyphens w:val="0"/>
        <w:spacing w:line="240" w:lineRule="auto"/>
        <w:ind w:left="0"/>
      </w:pPr>
      <w:r>
        <w:t>за счет средств бюджета автономного округа:</w:t>
      </w:r>
    </w:p>
    <w:p w:rsidR="00E823AB" w:rsidRDefault="00E823AB" w:rsidP="005025D9">
      <w:pPr>
        <w:pStyle w:val="aa"/>
        <w:widowControl w:val="0"/>
        <w:ind w:left="0" w:right="0" w:firstLine="709"/>
        <w:jc w:val="both"/>
      </w:pPr>
      <w:r>
        <w:t>на 2011 год – 25</w:t>
      </w:r>
      <w:r w:rsidR="005025D9">
        <w:t xml:space="preserve"> </w:t>
      </w:r>
      <w:r>
        <w:t>251,98 тыс. руб.;</w:t>
      </w:r>
    </w:p>
    <w:p w:rsidR="00E823AB" w:rsidRDefault="005025D9" w:rsidP="005025D9">
      <w:pPr>
        <w:pStyle w:val="aa"/>
        <w:widowControl w:val="0"/>
        <w:ind w:left="0" w:right="0" w:firstLine="709"/>
        <w:jc w:val="both"/>
      </w:pPr>
      <w:r>
        <w:t xml:space="preserve">на 2012 год – 30 </w:t>
      </w:r>
      <w:r w:rsidR="00E823AB">
        <w:t>565,70 тыс. руб.;</w:t>
      </w:r>
    </w:p>
    <w:p w:rsidR="00E823AB" w:rsidRDefault="005025D9" w:rsidP="005025D9">
      <w:pPr>
        <w:pStyle w:val="aa"/>
        <w:widowControl w:val="0"/>
        <w:ind w:left="0" w:right="0" w:firstLine="709"/>
        <w:jc w:val="both"/>
      </w:pPr>
      <w:r>
        <w:t xml:space="preserve">на 2013 год – 7 </w:t>
      </w:r>
      <w:r w:rsidR="00E823AB">
        <w:t>287,00 тыс. руб.;</w:t>
      </w:r>
    </w:p>
    <w:p w:rsidR="00E823AB" w:rsidRDefault="00E823AB" w:rsidP="005025D9">
      <w:pPr>
        <w:pStyle w:val="aa"/>
        <w:widowControl w:val="0"/>
        <w:ind w:left="0" w:right="0" w:firstLine="709"/>
        <w:jc w:val="both"/>
      </w:pPr>
      <w:r>
        <w:lastRenderedPageBreak/>
        <w:t>за счет средств бюджета района:</w:t>
      </w:r>
    </w:p>
    <w:p w:rsidR="00E823AB" w:rsidRDefault="00E823AB" w:rsidP="005025D9">
      <w:pPr>
        <w:pStyle w:val="aa"/>
        <w:widowControl w:val="0"/>
        <w:ind w:left="0" w:right="0" w:firstLine="709"/>
        <w:jc w:val="both"/>
      </w:pPr>
      <w:r>
        <w:t>на 2011 год – 454,30 тыс. руб.;</w:t>
      </w:r>
    </w:p>
    <w:p w:rsidR="00E823AB" w:rsidRDefault="00E823AB" w:rsidP="005025D9">
      <w:pPr>
        <w:pStyle w:val="aa"/>
        <w:widowControl w:val="0"/>
        <w:ind w:left="0" w:right="0" w:firstLine="709"/>
        <w:jc w:val="both"/>
      </w:pPr>
      <w:r>
        <w:t>на 2012 год – 308,80 тыс. руб.;</w:t>
      </w:r>
    </w:p>
    <w:p w:rsidR="00E823AB" w:rsidRDefault="00E823AB" w:rsidP="005025D9">
      <w:pPr>
        <w:pStyle w:val="aa"/>
        <w:widowControl w:val="0"/>
        <w:ind w:left="0" w:right="0" w:firstLine="709"/>
        <w:jc w:val="both"/>
      </w:pPr>
      <w:r>
        <w:t>на 2013 год – 340,00 тыс. руб.</w:t>
      </w:r>
    </w:p>
    <w:p w:rsidR="00E823AB" w:rsidRDefault="00E823AB" w:rsidP="005025D9">
      <w:pPr>
        <w:widowControl w:val="0"/>
        <w:ind w:firstLine="709"/>
        <w:jc w:val="both"/>
      </w:pPr>
      <w:proofErr w:type="gramStart"/>
      <w:r>
        <w:t>Объемы финансирования Программы</w:t>
      </w:r>
      <w:r>
        <w:rPr>
          <w:bCs/>
        </w:rPr>
        <w:t xml:space="preserve"> </w:t>
      </w:r>
      <w:r>
        <w:t>подлежат корректировке в течение финансового года, исходя из возможностей бюджета района, бюджета авт</w:t>
      </w:r>
      <w:r>
        <w:t>о</w:t>
      </w:r>
      <w:r>
        <w:t>номного округа, путем уточнения по сумме и мероприятиям.</w:t>
      </w:r>
      <w:proofErr w:type="gramEnd"/>
    </w:p>
    <w:p w:rsidR="00E823AB" w:rsidRDefault="00E823AB" w:rsidP="005025D9">
      <w:pPr>
        <w:widowControl w:val="0"/>
        <w:ind w:firstLine="709"/>
        <w:jc w:val="both"/>
      </w:pPr>
      <w:r>
        <w:t xml:space="preserve">4. Департаменту финансов администрации района (А.И. </w:t>
      </w:r>
      <w:proofErr w:type="spellStart"/>
      <w:r>
        <w:t>Кидяева</w:t>
      </w:r>
      <w:proofErr w:type="spellEnd"/>
      <w:r>
        <w:t>) вкл</w:t>
      </w:r>
      <w:r>
        <w:t>ю</w:t>
      </w:r>
      <w:r>
        <w:t xml:space="preserve">чить Программу в перечень муниципальных целевых программ на 2010–2013 годы, подлежащих финансированию, с предельным объемом ассигнований </w:t>
      </w:r>
      <w:r w:rsidR="005025D9">
        <w:t xml:space="preserve">             </w:t>
      </w:r>
      <w:r>
        <w:t>в бюджете района:</w:t>
      </w:r>
    </w:p>
    <w:p w:rsidR="00E823AB" w:rsidRDefault="00E823AB" w:rsidP="005025D9">
      <w:pPr>
        <w:pStyle w:val="afffa"/>
        <w:widowControl w:val="0"/>
        <w:suppressAutoHyphens w:val="0"/>
        <w:spacing w:line="240" w:lineRule="auto"/>
        <w:ind w:left="0"/>
      </w:pPr>
      <w:r>
        <w:t>за счет средств бюджета автономного округа:</w:t>
      </w:r>
    </w:p>
    <w:p w:rsidR="00E823AB" w:rsidRDefault="00E823AB" w:rsidP="005025D9">
      <w:pPr>
        <w:pStyle w:val="aa"/>
        <w:widowControl w:val="0"/>
        <w:ind w:left="0" w:right="0" w:firstLine="709"/>
        <w:jc w:val="both"/>
      </w:pPr>
      <w:r>
        <w:t>на 2011 год – 25</w:t>
      </w:r>
      <w:r w:rsidR="005025D9">
        <w:t xml:space="preserve"> </w:t>
      </w:r>
      <w:r>
        <w:t>251,98 тыс. руб.;</w:t>
      </w:r>
    </w:p>
    <w:p w:rsidR="00E823AB" w:rsidRDefault="005025D9" w:rsidP="005025D9">
      <w:pPr>
        <w:pStyle w:val="aa"/>
        <w:widowControl w:val="0"/>
        <w:ind w:left="0" w:right="0" w:firstLine="709"/>
        <w:jc w:val="both"/>
      </w:pPr>
      <w:r>
        <w:t xml:space="preserve">на 2012 год – 30 </w:t>
      </w:r>
      <w:r w:rsidR="00E823AB">
        <w:t>565,70 тыс. руб.;</w:t>
      </w:r>
    </w:p>
    <w:p w:rsidR="00E823AB" w:rsidRDefault="005025D9" w:rsidP="005025D9">
      <w:pPr>
        <w:pStyle w:val="aa"/>
        <w:widowControl w:val="0"/>
        <w:ind w:left="0" w:right="0" w:firstLine="709"/>
        <w:jc w:val="both"/>
      </w:pPr>
      <w:r>
        <w:t xml:space="preserve">на 2013 год – 7 </w:t>
      </w:r>
      <w:r w:rsidR="00E823AB">
        <w:t>287,00 тыс. руб.;</w:t>
      </w:r>
    </w:p>
    <w:p w:rsidR="00E823AB" w:rsidRDefault="00E823AB" w:rsidP="005025D9">
      <w:pPr>
        <w:pStyle w:val="aa"/>
        <w:widowControl w:val="0"/>
        <w:ind w:left="0" w:right="0" w:firstLine="709"/>
        <w:jc w:val="both"/>
      </w:pPr>
      <w:r>
        <w:t>за счет средств бюджета района:</w:t>
      </w:r>
    </w:p>
    <w:p w:rsidR="00E823AB" w:rsidRDefault="00E823AB" w:rsidP="005025D9">
      <w:pPr>
        <w:pStyle w:val="aa"/>
        <w:widowControl w:val="0"/>
        <w:ind w:left="0" w:right="0" w:firstLine="709"/>
        <w:jc w:val="both"/>
      </w:pPr>
      <w:r>
        <w:t>на 2011 год – 454,30 тыс. руб.;</w:t>
      </w:r>
    </w:p>
    <w:p w:rsidR="00E823AB" w:rsidRDefault="00E823AB" w:rsidP="005025D9">
      <w:pPr>
        <w:pStyle w:val="aa"/>
        <w:widowControl w:val="0"/>
        <w:ind w:left="0" w:right="0" w:firstLine="709"/>
        <w:jc w:val="both"/>
      </w:pPr>
      <w:r>
        <w:t>на 2012 год – 308,80 тыс. руб.;</w:t>
      </w:r>
    </w:p>
    <w:p w:rsidR="00E823AB" w:rsidRDefault="00E823AB" w:rsidP="005025D9">
      <w:pPr>
        <w:pStyle w:val="aa"/>
        <w:widowControl w:val="0"/>
        <w:ind w:left="0" w:right="0" w:firstLine="709"/>
        <w:jc w:val="both"/>
      </w:pPr>
      <w:r>
        <w:t>на 2013 год – 340,00 тыс. руб.»</w:t>
      </w:r>
      <w:r w:rsidR="005025D9">
        <w:t>.</w:t>
      </w:r>
    </w:p>
    <w:p w:rsidR="00E823AB" w:rsidRDefault="00E823AB" w:rsidP="005025D9">
      <w:pPr>
        <w:widowControl w:val="0"/>
        <w:ind w:firstLine="709"/>
        <w:jc w:val="both"/>
        <w:rPr>
          <w:bCs/>
        </w:rPr>
      </w:pPr>
      <w:r>
        <w:t>1.2. Абзац 1 р</w:t>
      </w:r>
      <w:r>
        <w:rPr>
          <w:bCs/>
        </w:rPr>
        <w:t>аздела «</w:t>
      </w:r>
      <w:r>
        <w:t>Объемы и источники финансирования муниципал</w:t>
      </w:r>
      <w:r>
        <w:t>ь</w:t>
      </w:r>
      <w:r>
        <w:t>ной целевой программы</w:t>
      </w:r>
      <w:r>
        <w:rPr>
          <w:bCs/>
        </w:rPr>
        <w:t>» Паспорта муниципальной целевой программы изл</w:t>
      </w:r>
      <w:r>
        <w:rPr>
          <w:bCs/>
        </w:rPr>
        <w:t>о</w:t>
      </w:r>
      <w:r>
        <w:rPr>
          <w:bCs/>
        </w:rPr>
        <w:t>жить в новой редак</w:t>
      </w:r>
      <w:r>
        <w:rPr>
          <w:bCs/>
        </w:rPr>
        <w:softHyphen/>
        <w:t>ции:</w:t>
      </w:r>
    </w:p>
    <w:p w:rsidR="00E823AB" w:rsidRDefault="00E823AB" w:rsidP="005025D9">
      <w:pPr>
        <w:widowControl w:val="0"/>
        <w:ind w:firstLine="709"/>
        <w:jc w:val="both"/>
      </w:pPr>
      <w:r>
        <w:t>«определить общий объем финансирования муниципальной целевой пр</w:t>
      </w:r>
      <w:r>
        <w:t>о</w:t>
      </w:r>
      <w:r>
        <w:t>граммы на 2010–2013 годы за счет бюджета автономного округа, бюджета ра</w:t>
      </w:r>
      <w:r>
        <w:t>й</w:t>
      </w:r>
      <w:r>
        <w:t>она – 64</w:t>
      </w:r>
      <w:r w:rsidR="005025D9">
        <w:t xml:space="preserve"> </w:t>
      </w:r>
      <w:r>
        <w:t>207,78 тыс. руб., в том числе:</w:t>
      </w:r>
    </w:p>
    <w:p w:rsidR="00E823AB" w:rsidRDefault="005025D9" w:rsidP="005025D9">
      <w:pPr>
        <w:widowControl w:val="0"/>
        <w:ind w:firstLine="709"/>
        <w:jc w:val="both"/>
      </w:pPr>
      <w:r>
        <w:t xml:space="preserve">в 2011 году – 25 </w:t>
      </w:r>
      <w:r w:rsidR="00E823AB">
        <w:t>706,28 тыс. руб.;</w:t>
      </w:r>
    </w:p>
    <w:p w:rsidR="00E823AB" w:rsidRDefault="005025D9" w:rsidP="005025D9">
      <w:pPr>
        <w:widowControl w:val="0"/>
        <w:ind w:firstLine="709"/>
        <w:jc w:val="both"/>
      </w:pPr>
      <w:r>
        <w:t xml:space="preserve">в 2012 году – 30 </w:t>
      </w:r>
      <w:r w:rsidR="00E823AB">
        <w:t>874,50 тыс. руб.;</w:t>
      </w:r>
    </w:p>
    <w:p w:rsidR="00E823AB" w:rsidRDefault="00E823AB" w:rsidP="005025D9">
      <w:pPr>
        <w:widowControl w:val="0"/>
        <w:ind w:firstLine="709"/>
        <w:jc w:val="both"/>
      </w:pPr>
      <w:r>
        <w:t xml:space="preserve">в </w:t>
      </w:r>
      <w:r w:rsidR="005025D9">
        <w:t xml:space="preserve">2013 году – 7 </w:t>
      </w:r>
      <w:r>
        <w:t>627,00 тыс. руб.</w:t>
      </w:r>
      <w:r w:rsidR="005025D9">
        <w:t>;</w:t>
      </w:r>
    </w:p>
    <w:p w:rsidR="00E823AB" w:rsidRDefault="00E823AB" w:rsidP="005025D9">
      <w:pPr>
        <w:pStyle w:val="afffa"/>
        <w:widowControl w:val="0"/>
        <w:suppressAutoHyphens w:val="0"/>
        <w:spacing w:line="240" w:lineRule="auto"/>
        <w:ind w:left="0"/>
      </w:pPr>
      <w:r>
        <w:t>из них:</w:t>
      </w:r>
    </w:p>
    <w:p w:rsidR="00E823AB" w:rsidRDefault="00E823AB" w:rsidP="005025D9">
      <w:pPr>
        <w:pStyle w:val="afffa"/>
        <w:widowControl w:val="0"/>
        <w:suppressAutoHyphens w:val="0"/>
        <w:spacing w:line="240" w:lineRule="auto"/>
        <w:ind w:left="0"/>
      </w:pPr>
      <w:r>
        <w:t>за счет средств бюджета автономного округа:</w:t>
      </w:r>
    </w:p>
    <w:p w:rsidR="00E823AB" w:rsidRDefault="00E823AB" w:rsidP="005025D9">
      <w:pPr>
        <w:pStyle w:val="aa"/>
        <w:widowControl w:val="0"/>
        <w:ind w:left="0" w:right="0" w:firstLine="709"/>
        <w:jc w:val="both"/>
      </w:pPr>
      <w:r>
        <w:t>на 2011 год – 25</w:t>
      </w:r>
      <w:r w:rsidR="005025D9">
        <w:t xml:space="preserve"> </w:t>
      </w:r>
      <w:r>
        <w:t>251,98 тыс. руб.;</w:t>
      </w:r>
    </w:p>
    <w:p w:rsidR="00E823AB" w:rsidRDefault="005025D9" w:rsidP="005025D9">
      <w:pPr>
        <w:pStyle w:val="aa"/>
        <w:widowControl w:val="0"/>
        <w:ind w:left="0" w:right="0" w:firstLine="709"/>
        <w:jc w:val="both"/>
      </w:pPr>
      <w:r>
        <w:t xml:space="preserve">на 2012 год – 30 </w:t>
      </w:r>
      <w:r w:rsidR="00E823AB">
        <w:t>565,70 тыс. руб.;</w:t>
      </w:r>
    </w:p>
    <w:p w:rsidR="00E823AB" w:rsidRDefault="005025D9" w:rsidP="005025D9">
      <w:pPr>
        <w:pStyle w:val="aa"/>
        <w:widowControl w:val="0"/>
        <w:ind w:left="0" w:right="0" w:firstLine="709"/>
        <w:jc w:val="both"/>
      </w:pPr>
      <w:r>
        <w:t xml:space="preserve">на 2013 год – 7 </w:t>
      </w:r>
      <w:r w:rsidR="00E823AB">
        <w:t>287,00 тыс. руб.;</w:t>
      </w:r>
    </w:p>
    <w:p w:rsidR="00E823AB" w:rsidRDefault="00E823AB" w:rsidP="005025D9">
      <w:pPr>
        <w:pStyle w:val="aa"/>
        <w:widowControl w:val="0"/>
        <w:ind w:left="0" w:right="0" w:firstLine="709"/>
        <w:jc w:val="both"/>
      </w:pPr>
      <w:r>
        <w:t>за счет средств бюджета района:</w:t>
      </w:r>
    </w:p>
    <w:p w:rsidR="00E823AB" w:rsidRDefault="00E823AB" w:rsidP="005025D9">
      <w:pPr>
        <w:pStyle w:val="aa"/>
        <w:widowControl w:val="0"/>
        <w:ind w:left="0" w:right="0" w:firstLine="709"/>
        <w:jc w:val="both"/>
      </w:pPr>
      <w:r>
        <w:t>на 2011 год – 454,30 тыс. руб.;</w:t>
      </w:r>
    </w:p>
    <w:p w:rsidR="00E823AB" w:rsidRDefault="00E823AB" w:rsidP="005025D9">
      <w:pPr>
        <w:pStyle w:val="aa"/>
        <w:widowControl w:val="0"/>
        <w:ind w:left="0" w:right="0" w:firstLine="709"/>
        <w:jc w:val="both"/>
      </w:pPr>
      <w:r>
        <w:t>на 2012 год – 308,80 тыс. руб.;</w:t>
      </w:r>
    </w:p>
    <w:p w:rsidR="00E823AB" w:rsidRDefault="00E823AB" w:rsidP="005025D9">
      <w:pPr>
        <w:pStyle w:val="aa"/>
        <w:widowControl w:val="0"/>
        <w:ind w:left="0" w:right="0" w:firstLine="709"/>
        <w:jc w:val="both"/>
      </w:pPr>
      <w:r>
        <w:t>на 2013 год – 340,00 тыс. руб.»</w:t>
      </w:r>
      <w:r w:rsidR="005025D9">
        <w:t>.</w:t>
      </w:r>
    </w:p>
    <w:p w:rsidR="00E823AB" w:rsidRDefault="00E823AB" w:rsidP="005025D9">
      <w:pPr>
        <w:widowControl w:val="0"/>
        <w:ind w:firstLine="709"/>
        <w:jc w:val="both"/>
      </w:pPr>
      <w:r>
        <w:t>1.3. Абзац 2 раздела IV</w:t>
      </w:r>
      <w:r w:rsidR="005025D9">
        <w:t>.</w:t>
      </w:r>
      <w:r>
        <w:t xml:space="preserve"> Программы «Обоснование ресурсного обеспеч</w:t>
      </w:r>
      <w:r>
        <w:t>е</w:t>
      </w:r>
      <w:r>
        <w:t xml:space="preserve">ния муниципальной целевой программы» изложить в новой редакции: </w:t>
      </w:r>
    </w:p>
    <w:p w:rsidR="00E823AB" w:rsidRDefault="00E823AB" w:rsidP="005025D9">
      <w:pPr>
        <w:widowControl w:val="0"/>
        <w:ind w:firstLine="709"/>
        <w:jc w:val="both"/>
      </w:pPr>
      <w:r>
        <w:t xml:space="preserve">«Общий объем финансирования муниципальной целевой программы </w:t>
      </w:r>
      <w:r w:rsidR="005025D9">
        <w:t xml:space="preserve">              </w:t>
      </w:r>
      <w:r>
        <w:t xml:space="preserve">на 2010–2013 годы за счет бюджета автономного округа, бюджета района – </w:t>
      </w:r>
      <w:r w:rsidR="005025D9">
        <w:t xml:space="preserve">           </w:t>
      </w:r>
      <w:r>
        <w:t>64</w:t>
      </w:r>
      <w:r w:rsidR="005025D9">
        <w:t xml:space="preserve"> </w:t>
      </w:r>
      <w:r>
        <w:t>207,78 тыс. руб., в том числе:</w:t>
      </w:r>
    </w:p>
    <w:p w:rsidR="00E823AB" w:rsidRDefault="00E823AB" w:rsidP="005025D9">
      <w:pPr>
        <w:widowControl w:val="0"/>
        <w:ind w:firstLine="709"/>
        <w:jc w:val="both"/>
      </w:pPr>
      <w:r>
        <w:t>в 2011 году – 25</w:t>
      </w:r>
      <w:r w:rsidR="005025D9">
        <w:t xml:space="preserve"> </w:t>
      </w:r>
      <w:r>
        <w:t>706,28 тыс. руб.;</w:t>
      </w:r>
    </w:p>
    <w:p w:rsidR="00E823AB" w:rsidRDefault="005025D9" w:rsidP="005025D9">
      <w:pPr>
        <w:widowControl w:val="0"/>
        <w:ind w:firstLine="709"/>
        <w:jc w:val="both"/>
      </w:pPr>
      <w:r>
        <w:t xml:space="preserve">в 2012 году – 30 </w:t>
      </w:r>
      <w:r w:rsidR="00E823AB">
        <w:t>874,50 тыс. руб.;</w:t>
      </w:r>
    </w:p>
    <w:p w:rsidR="00E823AB" w:rsidRDefault="005025D9" w:rsidP="005025D9">
      <w:pPr>
        <w:widowControl w:val="0"/>
        <w:ind w:firstLine="709"/>
        <w:jc w:val="both"/>
      </w:pPr>
      <w:r>
        <w:t xml:space="preserve">в 2013 году – 7 </w:t>
      </w:r>
      <w:r w:rsidR="00E823AB">
        <w:t>627,00 тыс. руб.</w:t>
      </w:r>
      <w:r>
        <w:t>;</w:t>
      </w:r>
    </w:p>
    <w:p w:rsidR="00E823AB" w:rsidRDefault="00E823AB" w:rsidP="005025D9">
      <w:pPr>
        <w:pStyle w:val="afffa"/>
        <w:widowControl w:val="0"/>
        <w:suppressAutoHyphens w:val="0"/>
        <w:spacing w:line="240" w:lineRule="auto"/>
        <w:ind w:left="0"/>
      </w:pPr>
      <w:r>
        <w:lastRenderedPageBreak/>
        <w:t>из них:</w:t>
      </w:r>
    </w:p>
    <w:p w:rsidR="00E823AB" w:rsidRDefault="00E823AB" w:rsidP="005025D9">
      <w:pPr>
        <w:pStyle w:val="afffa"/>
        <w:widowControl w:val="0"/>
        <w:suppressAutoHyphens w:val="0"/>
        <w:spacing w:line="240" w:lineRule="auto"/>
        <w:ind w:left="0"/>
      </w:pPr>
      <w:r>
        <w:t>за счет средств бюджета автономного округа:</w:t>
      </w:r>
    </w:p>
    <w:p w:rsidR="00E823AB" w:rsidRDefault="00E823AB" w:rsidP="005025D9">
      <w:pPr>
        <w:pStyle w:val="aa"/>
        <w:widowControl w:val="0"/>
        <w:ind w:left="0" w:right="0" w:firstLine="709"/>
        <w:jc w:val="both"/>
      </w:pPr>
      <w:r>
        <w:t>на 2011 год – 25</w:t>
      </w:r>
      <w:r w:rsidR="005025D9">
        <w:t xml:space="preserve"> </w:t>
      </w:r>
      <w:r>
        <w:t>251,98 тыс. руб.;</w:t>
      </w:r>
    </w:p>
    <w:p w:rsidR="00E823AB" w:rsidRDefault="005025D9" w:rsidP="005025D9">
      <w:pPr>
        <w:pStyle w:val="aa"/>
        <w:widowControl w:val="0"/>
        <w:ind w:left="0" w:right="0" w:firstLine="709"/>
        <w:jc w:val="both"/>
      </w:pPr>
      <w:r>
        <w:t xml:space="preserve">на 2012 год – 30 </w:t>
      </w:r>
      <w:r w:rsidR="00E823AB">
        <w:t>565,70 тыс. руб.;</w:t>
      </w:r>
    </w:p>
    <w:p w:rsidR="00E823AB" w:rsidRDefault="005025D9" w:rsidP="005025D9">
      <w:pPr>
        <w:pStyle w:val="aa"/>
        <w:widowControl w:val="0"/>
        <w:ind w:left="0" w:right="0" w:firstLine="709"/>
        <w:jc w:val="both"/>
      </w:pPr>
      <w:r>
        <w:t xml:space="preserve">на 2013 год – 7 </w:t>
      </w:r>
      <w:r w:rsidR="00E823AB">
        <w:t>287,00 тыс. руб.;</w:t>
      </w:r>
    </w:p>
    <w:p w:rsidR="00E823AB" w:rsidRDefault="00E823AB" w:rsidP="005025D9">
      <w:pPr>
        <w:pStyle w:val="aa"/>
        <w:widowControl w:val="0"/>
        <w:ind w:left="0" w:right="0" w:firstLine="709"/>
        <w:jc w:val="both"/>
      </w:pPr>
      <w:r>
        <w:t>за счет средств бюджета района:</w:t>
      </w:r>
    </w:p>
    <w:p w:rsidR="00E823AB" w:rsidRDefault="00E823AB" w:rsidP="005025D9">
      <w:pPr>
        <w:pStyle w:val="aa"/>
        <w:widowControl w:val="0"/>
        <w:ind w:left="0" w:right="0" w:firstLine="709"/>
        <w:jc w:val="both"/>
      </w:pPr>
      <w:r>
        <w:t>на 2011 год – 454,30 тыс. руб.;</w:t>
      </w:r>
    </w:p>
    <w:p w:rsidR="00E823AB" w:rsidRDefault="00E823AB" w:rsidP="005025D9">
      <w:pPr>
        <w:pStyle w:val="aa"/>
        <w:widowControl w:val="0"/>
        <w:ind w:left="0" w:right="0" w:firstLine="709"/>
        <w:jc w:val="both"/>
      </w:pPr>
      <w:r>
        <w:t>на 2012 год – 308,80 тыс. руб.;</w:t>
      </w:r>
    </w:p>
    <w:p w:rsidR="00E823AB" w:rsidRDefault="00E823AB" w:rsidP="005025D9">
      <w:pPr>
        <w:pStyle w:val="aa"/>
        <w:widowControl w:val="0"/>
        <w:ind w:left="0" w:right="0" w:firstLine="709"/>
        <w:jc w:val="both"/>
      </w:pPr>
      <w:r>
        <w:t>на 2013 год – 340,00 тыс. руб.»</w:t>
      </w:r>
      <w:r w:rsidR="005025D9">
        <w:t xml:space="preserve">. </w:t>
      </w:r>
    </w:p>
    <w:p w:rsidR="005025D9" w:rsidRDefault="005025D9" w:rsidP="005025D9">
      <w:pPr>
        <w:pStyle w:val="aa"/>
        <w:widowControl w:val="0"/>
        <w:ind w:left="0" w:right="0" w:firstLine="709"/>
        <w:jc w:val="both"/>
      </w:pPr>
    </w:p>
    <w:p w:rsidR="00E823AB" w:rsidRDefault="00E823AB" w:rsidP="00502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Приложение 1 к муниципальной целевой программе «Централизова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ное электроснабжение и реконструкция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комплекса Нижнева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товского района на 2010–2013 годы» изложить в новой редакции согласно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ложению.</w:t>
      </w:r>
    </w:p>
    <w:p w:rsidR="00E823AB" w:rsidRDefault="00E823AB" w:rsidP="005025D9">
      <w:pPr>
        <w:widowControl w:val="0"/>
        <w:ind w:firstLine="709"/>
        <w:jc w:val="both"/>
        <w:rPr>
          <w:color w:val="000000"/>
        </w:rPr>
      </w:pPr>
    </w:p>
    <w:p w:rsidR="00E823AB" w:rsidRDefault="00E823AB" w:rsidP="005025D9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 xml:space="preserve">3. Комитету экономики администрации района (А.Ю. </w:t>
      </w:r>
      <w:proofErr w:type="spellStart"/>
      <w:r>
        <w:rPr>
          <w:color w:val="000000"/>
        </w:rPr>
        <w:t>Бурылов</w:t>
      </w:r>
      <w:proofErr w:type="spellEnd"/>
      <w:r>
        <w:rPr>
          <w:color w:val="000000"/>
        </w:rPr>
        <w:t xml:space="preserve">) внести изменения в Реестр муниципальных целевых программ </w:t>
      </w:r>
      <w:r w:rsidR="005025D9">
        <w:rPr>
          <w:color w:val="000000"/>
        </w:rPr>
        <w:t xml:space="preserve">Нижневартовского </w:t>
      </w:r>
      <w:r>
        <w:rPr>
          <w:color w:val="000000"/>
        </w:rPr>
        <w:t>ра</w:t>
      </w:r>
      <w:r>
        <w:rPr>
          <w:color w:val="000000"/>
        </w:rPr>
        <w:t>й</w:t>
      </w:r>
      <w:r>
        <w:rPr>
          <w:color w:val="000000"/>
        </w:rPr>
        <w:t>она.</w:t>
      </w:r>
    </w:p>
    <w:p w:rsidR="00E823AB" w:rsidRDefault="00E823AB" w:rsidP="005025D9">
      <w:pPr>
        <w:widowControl w:val="0"/>
        <w:ind w:firstLine="709"/>
        <w:jc w:val="both"/>
        <w:rPr>
          <w:color w:val="000000"/>
        </w:rPr>
      </w:pPr>
    </w:p>
    <w:p w:rsidR="00E823AB" w:rsidRDefault="00E823AB" w:rsidP="005025D9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4. Пресс-службе администрации района (А.Н. Королёва) опубликовать постановление в районной газете «Новости Приобья».</w:t>
      </w:r>
    </w:p>
    <w:p w:rsidR="00E823AB" w:rsidRDefault="00E823AB" w:rsidP="005025D9">
      <w:pPr>
        <w:widowControl w:val="0"/>
        <w:ind w:firstLine="709"/>
        <w:jc w:val="both"/>
        <w:rPr>
          <w:color w:val="000000"/>
        </w:rPr>
      </w:pPr>
    </w:p>
    <w:p w:rsidR="00E823AB" w:rsidRDefault="00E823AB" w:rsidP="005025D9">
      <w:pPr>
        <w:widowControl w:val="0"/>
        <w:ind w:firstLine="709"/>
        <w:jc w:val="both"/>
      </w:pPr>
      <w:r>
        <w:rPr>
          <w:color w:val="000000"/>
        </w:rPr>
        <w:t xml:space="preserve">5. </w:t>
      </w:r>
      <w:r>
        <w:t>Отделу по информатизации и сетевым ресурсам администрации района (Д.С. Мороз) разместить постановление на официальном веб-сайте админис</w:t>
      </w:r>
      <w:r>
        <w:t>т</w:t>
      </w:r>
      <w:r>
        <w:t>рации района.</w:t>
      </w:r>
    </w:p>
    <w:p w:rsidR="00E823AB" w:rsidRDefault="00E823AB" w:rsidP="005025D9">
      <w:pPr>
        <w:widowControl w:val="0"/>
        <w:ind w:firstLine="709"/>
        <w:jc w:val="both"/>
        <w:rPr>
          <w:color w:val="000000"/>
        </w:rPr>
      </w:pPr>
    </w:p>
    <w:p w:rsidR="00E823AB" w:rsidRDefault="00E823AB" w:rsidP="005025D9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6. Постановление вступает в силу после его официального опубликов</w:t>
      </w:r>
      <w:r>
        <w:rPr>
          <w:color w:val="000000"/>
        </w:rPr>
        <w:t>а</w:t>
      </w:r>
      <w:r>
        <w:rPr>
          <w:color w:val="000000"/>
        </w:rPr>
        <w:t>ния.</w:t>
      </w:r>
    </w:p>
    <w:p w:rsidR="00E823AB" w:rsidRPr="005025D9" w:rsidRDefault="00E823AB" w:rsidP="005025D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16"/>
        </w:rPr>
      </w:pPr>
    </w:p>
    <w:p w:rsidR="00E823AB" w:rsidRDefault="00E823AB" w:rsidP="005025D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7.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выполнением постановления возложить на заместителя </w:t>
      </w:r>
      <w:r>
        <w:t>главы администрации района по жилищно-коммунальному хозяйству и стро</w:t>
      </w:r>
      <w:r>
        <w:t>и</w:t>
      </w:r>
      <w:r>
        <w:rPr>
          <w:color w:val="000000"/>
        </w:rPr>
        <w:t xml:space="preserve">тельству В.И. </w:t>
      </w:r>
      <w:proofErr w:type="spellStart"/>
      <w:r>
        <w:rPr>
          <w:color w:val="000000"/>
        </w:rPr>
        <w:t>Пегишева</w:t>
      </w:r>
      <w:proofErr w:type="spellEnd"/>
      <w:r>
        <w:rPr>
          <w:color w:val="000000"/>
        </w:rPr>
        <w:t>.</w:t>
      </w:r>
    </w:p>
    <w:p w:rsidR="00E823AB" w:rsidRDefault="00E823AB" w:rsidP="00E823AB">
      <w:pPr>
        <w:jc w:val="both"/>
      </w:pPr>
    </w:p>
    <w:p w:rsidR="005025D9" w:rsidRDefault="005025D9" w:rsidP="00E823AB">
      <w:pPr>
        <w:jc w:val="both"/>
      </w:pPr>
    </w:p>
    <w:p w:rsidR="005025D9" w:rsidRDefault="005025D9" w:rsidP="00E823AB">
      <w:pPr>
        <w:jc w:val="both"/>
      </w:pPr>
    </w:p>
    <w:p w:rsidR="005025D9" w:rsidRPr="000B041C" w:rsidRDefault="00EF2DC3" w:rsidP="005025D9">
      <w:pPr>
        <w:pStyle w:val="2"/>
        <w:keepNext w:val="0"/>
        <w:widowControl w:val="0"/>
        <w:spacing w:before="0" w:after="0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t>Г</w:t>
      </w:r>
      <w:r w:rsidR="005025D9" w:rsidRPr="000B041C">
        <w:rPr>
          <w:rFonts w:ascii="Times New Roman" w:hAnsi="Times New Roman" w:cs="Times New Roman"/>
          <w:b w:val="0"/>
          <w:bCs w:val="0"/>
          <w:i w:val="0"/>
        </w:rPr>
        <w:t>лав</w:t>
      </w:r>
      <w:r>
        <w:rPr>
          <w:rFonts w:ascii="Times New Roman" w:hAnsi="Times New Roman" w:cs="Times New Roman"/>
          <w:b w:val="0"/>
          <w:bCs w:val="0"/>
          <w:i w:val="0"/>
        </w:rPr>
        <w:t>а</w:t>
      </w:r>
      <w:r w:rsidR="005025D9" w:rsidRPr="000B041C">
        <w:rPr>
          <w:rFonts w:ascii="Times New Roman" w:hAnsi="Times New Roman" w:cs="Times New Roman"/>
          <w:b w:val="0"/>
          <w:bCs w:val="0"/>
          <w:i w:val="0"/>
        </w:rPr>
        <w:t xml:space="preserve"> администрации района                   </w:t>
      </w:r>
      <w:r w:rsidR="005025D9">
        <w:rPr>
          <w:rFonts w:ascii="Times New Roman" w:hAnsi="Times New Roman" w:cs="Times New Roman"/>
          <w:b w:val="0"/>
          <w:bCs w:val="0"/>
          <w:i w:val="0"/>
        </w:rPr>
        <w:t xml:space="preserve"> </w:t>
      </w:r>
      <w:r w:rsidR="005025D9" w:rsidRPr="000B041C">
        <w:rPr>
          <w:rFonts w:ascii="Times New Roman" w:hAnsi="Times New Roman" w:cs="Times New Roman"/>
          <w:b w:val="0"/>
          <w:bCs w:val="0"/>
          <w:i w:val="0"/>
        </w:rPr>
        <w:t xml:space="preserve">         </w:t>
      </w:r>
      <w:r w:rsidR="005025D9">
        <w:rPr>
          <w:rFonts w:ascii="Times New Roman" w:hAnsi="Times New Roman" w:cs="Times New Roman"/>
          <w:b w:val="0"/>
          <w:bCs w:val="0"/>
          <w:i w:val="0"/>
        </w:rPr>
        <w:t xml:space="preserve">   </w:t>
      </w:r>
      <w:r w:rsidR="005025D9" w:rsidRPr="000B041C">
        <w:rPr>
          <w:rFonts w:ascii="Times New Roman" w:hAnsi="Times New Roman" w:cs="Times New Roman"/>
          <w:b w:val="0"/>
          <w:bCs w:val="0"/>
          <w:i w:val="0"/>
        </w:rPr>
        <w:t xml:space="preserve">          </w:t>
      </w:r>
      <w:r>
        <w:rPr>
          <w:rFonts w:ascii="Times New Roman" w:hAnsi="Times New Roman" w:cs="Times New Roman"/>
          <w:b w:val="0"/>
          <w:bCs w:val="0"/>
          <w:i w:val="0"/>
        </w:rPr>
        <w:t xml:space="preserve">       </w:t>
      </w:r>
      <w:r w:rsidR="005025D9" w:rsidRPr="000B041C">
        <w:rPr>
          <w:rFonts w:ascii="Times New Roman" w:hAnsi="Times New Roman" w:cs="Times New Roman"/>
          <w:b w:val="0"/>
          <w:bCs w:val="0"/>
          <w:i w:val="0"/>
        </w:rPr>
        <w:t xml:space="preserve">           </w:t>
      </w:r>
      <w:r>
        <w:rPr>
          <w:rFonts w:ascii="Times New Roman" w:hAnsi="Times New Roman" w:cs="Times New Roman"/>
          <w:b w:val="0"/>
          <w:bCs w:val="0"/>
          <w:i w:val="0"/>
        </w:rPr>
        <w:t>Б</w:t>
      </w:r>
      <w:r w:rsidR="005025D9">
        <w:rPr>
          <w:rFonts w:ascii="Times New Roman" w:hAnsi="Times New Roman" w:cs="Times New Roman"/>
          <w:b w:val="0"/>
          <w:bCs w:val="0"/>
          <w:i w:val="0"/>
        </w:rPr>
        <w:t xml:space="preserve">.А. </w:t>
      </w:r>
      <w:r>
        <w:rPr>
          <w:rFonts w:ascii="Times New Roman" w:hAnsi="Times New Roman" w:cs="Times New Roman"/>
          <w:b w:val="0"/>
          <w:bCs w:val="0"/>
          <w:i w:val="0"/>
        </w:rPr>
        <w:t>Саломатин</w:t>
      </w:r>
    </w:p>
    <w:p w:rsidR="005025D9" w:rsidRDefault="005025D9" w:rsidP="00E823AB">
      <w:pPr>
        <w:jc w:val="both"/>
      </w:pPr>
    </w:p>
    <w:p w:rsidR="00E823AB" w:rsidRDefault="00E823AB" w:rsidP="00E823AB">
      <w:pPr>
        <w:rPr>
          <w:rFonts w:cs="Courier New"/>
        </w:rPr>
        <w:sectPr w:rsidR="00E823AB">
          <w:headerReference w:type="default" r:id="rId9"/>
          <w:pgSz w:w="11906" w:h="16838"/>
          <w:pgMar w:top="1134" w:right="567" w:bottom="1135" w:left="1701" w:header="720" w:footer="720" w:gutter="0"/>
          <w:cols w:space="720"/>
        </w:sectPr>
      </w:pPr>
    </w:p>
    <w:p w:rsidR="00E823AB" w:rsidRDefault="00E823AB" w:rsidP="00E823AB">
      <w:pPr>
        <w:pStyle w:val="ConsPlusNormal"/>
        <w:widowControl/>
        <w:ind w:left="972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E823AB" w:rsidRDefault="00E823AB" w:rsidP="00E823AB">
      <w:pPr>
        <w:pStyle w:val="ConsPlusNormal"/>
        <w:widowControl/>
        <w:ind w:left="972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</w:p>
    <w:p w:rsidR="00E823AB" w:rsidRDefault="00E823AB" w:rsidP="00E823AB">
      <w:pPr>
        <w:pStyle w:val="ConsPlusNormal"/>
        <w:widowControl/>
        <w:ind w:left="972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A0239">
        <w:rPr>
          <w:rFonts w:ascii="Times New Roman" w:hAnsi="Times New Roman" w:cs="Times New Roman"/>
          <w:sz w:val="28"/>
          <w:szCs w:val="28"/>
        </w:rPr>
        <w:t>30.11.2012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A0239">
        <w:rPr>
          <w:rFonts w:ascii="Times New Roman" w:hAnsi="Times New Roman" w:cs="Times New Roman"/>
          <w:sz w:val="28"/>
          <w:szCs w:val="28"/>
        </w:rPr>
        <w:t>2360</w:t>
      </w:r>
    </w:p>
    <w:p w:rsidR="00E823AB" w:rsidRDefault="00E823AB" w:rsidP="00E823AB">
      <w:pPr>
        <w:pStyle w:val="ConsPlusNormal"/>
        <w:widowControl/>
        <w:ind w:left="972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823AB" w:rsidRDefault="00E823AB" w:rsidP="00E823AB">
      <w:pPr>
        <w:ind w:left="9781"/>
        <w:jc w:val="both"/>
        <w:rPr>
          <w:bCs/>
        </w:rPr>
      </w:pPr>
      <w:r>
        <w:t>«Приложение 1 к муниципальной цел</w:t>
      </w:r>
      <w:r>
        <w:t>е</w:t>
      </w:r>
      <w:r>
        <w:t xml:space="preserve">вой программе «Централизованное электроснабжение и реконструкция </w:t>
      </w:r>
      <w:proofErr w:type="spellStart"/>
      <w:r>
        <w:t>электросетевого</w:t>
      </w:r>
      <w:proofErr w:type="spellEnd"/>
      <w:r>
        <w:t xml:space="preserve"> комплекса Нижнева</w:t>
      </w:r>
      <w:r>
        <w:t>р</w:t>
      </w:r>
      <w:r>
        <w:t>товского района на 2010–2013 годы»</w:t>
      </w:r>
    </w:p>
    <w:p w:rsidR="00E823AB" w:rsidRDefault="00E823AB" w:rsidP="00E823AB">
      <w:pPr>
        <w:pStyle w:val="ConsPlusNormal"/>
        <w:widowControl/>
        <w:ind w:left="1008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823AB" w:rsidRDefault="00E823AB" w:rsidP="00E823A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программных мероприятий муниципальной целевой программы </w:t>
      </w:r>
    </w:p>
    <w:p w:rsidR="00E823AB" w:rsidRDefault="00E823AB" w:rsidP="00E823A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«Централизованное электроснабжение и реконструкция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электросетевого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комплекса </w:t>
      </w:r>
    </w:p>
    <w:p w:rsidR="00E823AB" w:rsidRDefault="00E823AB" w:rsidP="00E823A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Нижневартовского района на 2010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>2013 годы»</w:t>
      </w:r>
    </w:p>
    <w:p w:rsidR="00E823AB" w:rsidRDefault="00E823AB" w:rsidP="00E823AB">
      <w:pPr>
        <w:jc w:val="center"/>
        <w:rPr>
          <w:color w:val="FF0000"/>
        </w:rPr>
      </w:pPr>
    </w:p>
    <w:tbl>
      <w:tblPr>
        <w:tblW w:w="15086" w:type="dxa"/>
        <w:jc w:val="center"/>
        <w:tblInd w:w="74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3"/>
        <w:gridCol w:w="2126"/>
        <w:gridCol w:w="2696"/>
        <w:gridCol w:w="980"/>
        <w:gridCol w:w="1244"/>
        <w:gridCol w:w="1434"/>
        <w:gridCol w:w="1418"/>
        <w:gridCol w:w="1417"/>
        <w:gridCol w:w="1418"/>
        <w:gridCol w:w="1740"/>
      </w:tblGrid>
      <w:tr w:rsidR="00E823AB" w:rsidTr="005025D9">
        <w:trPr>
          <w:trHeight w:val="480"/>
          <w:jc w:val="center"/>
        </w:trPr>
        <w:tc>
          <w:tcPr>
            <w:tcW w:w="6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  <w:p w:rsidR="00E823AB" w:rsidRDefault="00E823AB" w:rsidP="005025D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целевой</w:t>
            </w:r>
            <w:proofErr w:type="gramEnd"/>
          </w:p>
          <w:p w:rsidR="00E823AB" w:rsidRDefault="00E823AB" w:rsidP="005025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26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Соисполнитель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69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затраты на</w:t>
            </w:r>
            <w:r w:rsidR="00502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реализацию (тыс. руб.)</w:t>
            </w:r>
          </w:p>
        </w:tc>
        <w:tc>
          <w:tcPr>
            <w:tcW w:w="17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3A0" w:rsidRDefault="00E823AB" w:rsidP="005025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  <w:r w:rsidR="009E2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823AB" w:rsidRDefault="00E823AB" w:rsidP="005025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</w:tr>
      <w:tr w:rsidR="00E823AB" w:rsidTr="005025D9">
        <w:trPr>
          <w:trHeight w:val="240"/>
          <w:jc w:val="center"/>
        </w:trPr>
        <w:tc>
          <w:tcPr>
            <w:tcW w:w="6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23AB" w:rsidTr="005025D9">
        <w:trPr>
          <w:trHeight w:val="85"/>
          <w:jc w:val="center"/>
        </w:trPr>
        <w:tc>
          <w:tcPr>
            <w:tcW w:w="6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2010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2011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 год</w:t>
            </w:r>
          </w:p>
        </w:tc>
        <w:tc>
          <w:tcPr>
            <w:tcW w:w="1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23AB" w:rsidTr="005025D9">
        <w:trPr>
          <w:trHeight w:val="240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823AB" w:rsidTr="005025D9">
        <w:trPr>
          <w:trHeight w:val="240"/>
          <w:jc w:val="center"/>
        </w:trPr>
        <w:tc>
          <w:tcPr>
            <w:tcW w:w="1508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3AB" w:rsidRDefault="00E823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Цель – обеспечение надежного и бесперебойного электроснабжения потребителей района, сохранение целостности и обеспечение развития электрических сетей муниципального образования Нижневартовский район</w:t>
            </w:r>
          </w:p>
        </w:tc>
      </w:tr>
      <w:tr w:rsidR="00E823AB" w:rsidTr="005025D9">
        <w:trPr>
          <w:trHeight w:val="240"/>
          <w:jc w:val="center"/>
        </w:trPr>
        <w:tc>
          <w:tcPr>
            <w:tcW w:w="1508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3AB" w:rsidRDefault="00E823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Задача – снижение потерь в электросетях, увеличение надежности электроснабжения населенных пунктов</w:t>
            </w:r>
          </w:p>
        </w:tc>
      </w:tr>
      <w:tr w:rsidR="00E823AB" w:rsidTr="005025D9">
        <w:trPr>
          <w:trHeight w:val="562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823AB" w:rsidRDefault="00E823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823AB" w:rsidRDefault="00E823AB" w:rsidP="005025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лансовой прина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лежности электр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 сетей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823AB" w:rsidRDefault="00E823AB" w:rsidP="005025D9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жилищно-коммунального хозяйс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ва, энергетики и 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тельства администрации района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823AB" w:rsidRDefault="00E823AB" w:rsidP="0050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 год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5D9" w:rsidRDefault="00E823AB" w:rsidP="005025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</w:t>
            </w:r>
          </w:p>
          <w:p w:rsidR="005025D9" w:rsidRDefault="00E823AB" w:rsidP="005025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proofErr w:type="gramEnd"/>
          </w:p>
          <w:p w:rsidR="00E823AB" w:rsidRDefault="00E823AB" w:rsidP="005025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ответственного исполнителя</w:t>
            </w:r>
          </w:p>
        </w:tc>
      </w:tr>
      <w:tr w:rsidR="00E823AB" w:rsidTr="005025D9">
        <w:trPr>
          <w:trHeight w:val="401"/>
          <w:jc w:val="center"/>
        </w:trPr>
        <w:tc>
          <w:tcPr>
            <w:tcW w:w="15086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823AB" w:rsidRDefault="00E823AB" w:rsidP="005025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Ларьяк</w:t>
            </w:r>
            <w:proofErr w:type="spellEnd"/>
          </w:p>
        </w:tc>
      </w:tr>
      <w:tr w:rsidR="00E823AB" w:rsidTr="005025D9">
        <w:trPr>
          <w:trHeight w:val="562"/>
          <w:jc w:val="center"/>
        </w:trPr>
        <w:tc>
          <w:tcPr>
            <w:tcW w:w="61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23AB" w:rsidRDefault="00E823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кВ и трансфо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маторной подста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250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269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23AB" w:rsidRDefault="00E823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учреждение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Управ</w:t>
            </w:r>
            <w:r w:rsidR="00502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 по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стройке Нижневарто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района»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3AB" w:rsidRDefault="00E823AB" w:rsidP="0050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 год</w:t>
            </w:r>
          </w:p>
          <w:p w:rsidR="00E823AB" w:rsidRDefault="00E823AB" w:rsidP="0050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100,00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</w:tr>
      <w:tr w:rsidR="00E823AB" w:rsidTr="005025D9">
        <w:trPr>
          <w:trHeight w:val="562"/>
          <w:jc w:val="center"/>
        </w:trPr>
        <w:tc>
          <w:tcPr>
            <w:tcW w:w="61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23AB" w:rsidRDefault="00E823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23AB" w:rsidRDefault="00E823AB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23AB" w:rsidRDefault="00E823A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3AB" w:rsidRDefault="00E823AB" w:rsidP="0050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  <w:p w:rsidR="00E823AB" w:rsidRDefault="00E823AB" w:rsidP="0050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3AB" w:rsidTr="005025D9">
        <w:trPr>
          <w:trHeight w:val="85"/>
          <w:jc w:val="center"/>
        </w:trPr>
        <w:tc>
          <w:tcPr>
            <w:tcW w:w="5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задаче 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3AB" w:rsidRDefault="00E823AB" w:rsidP="0050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</w:tr>
      <w:tr w:rsidR="00E823AB" w:rsidTr="005025D9">
        <w:trPr>
          <w:trHeight w:val="85"/>
          <w:jc w:val="center"/>
        </w:trPr>
        <w:tc>
          <w:tcPr>
            <w:tcW w:w="5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3AB" w:rsidRDefault="00E823A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3AB" w:rsidRDefault="00E823AB" w:rsidP="0050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</w:tr>
      <w:tr w:rsidR="00E823AB" w:rsidTr="005025D9">
        <w:trPr>
          <w:trHeight w:val="85"/>
          <w:jc w:val="center"/>
        </w:trPr>
        <w:tc>
          <w:tcPr>
            <w:tcW w:w="1508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3AB" w:rsidRDefault="00E823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– возмещение недополученных доходов организациями, осуществляющими реализацию электрической энергии населению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приравненным к категории потребителям, предприятиям жилищно-коммунального и агропромышленного комплекса, субъектам малого и среднего предпринимательства, организациям бюджетной сферы</w:t>
            </w:r>
            <w:proofErr w:type="gramEnd"/>
          </w:p>
        </w:tc>
      </w:tr>
      <w:tr w:rsidR="00E823AB" w:rsidTr="005025D9">
        <w:trPr>
          <w:trHeight w:val="399"/>
          <w:jc w:val="center"/>
        </w:trPr>
        <w:tc>
          <w:tcPr>
            <w:tcW w:w="6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E823AB" w:rsidRDefault="00E823AB" w:rsidP="0050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AB" w:rsidRDefault="00E823AB" w:rsidP="005025D9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во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мещение недоп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лученных доходов организациями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AB" w:rsidRDefault="00E823AB" w:rsidP="005025D9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жилищно-коммунального хозяйс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ва, энергетики и 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тельства администрации района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AB" w:rsidRDefault="00E823AB" w:rsidP="0050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2011–2013 годы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Pr="005025D9" w:rsidRDefault="00E823AB" w:rsidP="005025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025D9">
              <w:rPr>
                <w:bCs/>
                <w:color w:val="000000"/>
                <w:sz w:val="24"/>
                <w:szCs w:val="24"/>
              </w:rPr>
              <w:t>64 107,78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25 606,28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jc w:val="center"/>
            </w:pPr>
            <w:r>
              <w:rPr>
                <w:sz w:val="24"/>
                <w:szCs w:val="24"/>
              </w:rPr>
              <w:t>30 874,50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jc w:val="center"/>
            </w:pPr>
            <w:r>
              <w:rPr>
                <w:sz w:val="24"/>
                <w:szCs w:val="24"/>
              </w:rPr>
              <w:t>7 627,00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</w:tr>
      <w:tr w:rsidR="00E823AB" w:rsidTr="005025D9">
        <w:trPr>
          <w:trHeight w:val="404"/>
          <w:jc w:val="center"/>
        </w:trPr>
        <w:tc>
          <w:tcPr>
            <w:tcW w:w="61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3AB" w:rsidRDefault="00E823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AB" w:rsidRDefault="00E823AB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AB" w:rsidRDefault="00E823A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AB" w:rsidRDefault="00E823AB" w:rsidP="00502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Pr="005025D9" w:rsidRDefault="00E823AB" w:rsidP="005025D9">
            <w:pPr>
              <w:jc w:val="center"/>
              <w:rPr>
                <w:color w:val="000000"/>
                <w:sz w:val="24"/>
                <w:szCs w:val="24"/>
              </w:rPr>
            </w:pPr>
            <w:r w:rsidRPr="005025D9">
              <w:rPr>
                <w:color w:val="000000"/>
                <w:sz w:val="24"/>
                <w:szCs w:val="24"/>
              </w:rPr>
              <w:t>63 104,68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25 251,98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jc w:val="center"/>
            </w:pPr>
            <w:r>
              <w:rPr>
                <w:sz w:val="24"/>
                <w:szCs w:val="24"/>
              </w:rPr>
              <w:t>30 565,70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jc w:val="center"/>
            </w:pPr>
            <w:r>
              <w:rPr>
                <w:color w:val="000000"/>
                <w:sz w:val="24"/>
                <w:szCs w:val="24"/>
              </w:rPr>
              <w:t>7 287,00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</w:tr>
      <w:tr w:rsidR="00E823AB" w:rsidTr="005025D9">
        <w:trPr>
          <w:trHeight w:val="85"/>
          <w:jc w:val="center"/>
        </w:trPr>
        <w:tc>
          <w:tcPr>
            <w:tcW w:w="613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AB" w:rsidRDefault="00E823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AB" w:rsidRDefault="00E823AB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AB" w:rsidRDefault="00E823A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AB" w:rsidRDefault="00E823AB" w:rsidP="00502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Pr="005025D9" w:rsidRDefault="00E823AB" w:rsidP="005025D9">
            <w:pPr>
              <w:jc w:val="center"/>
              <w:rPr>
                <w:color w:val="000000"/>
                <w:sz w:val="24"/>
                <w:szCs w:val="24"/>
              </w:rPr>
            </w:pPr>
            <w:r w:rsidRPr="005025D9">
              <w:rPr>
                <w:color w:val="000000"/>
                <w:sz w:val="24"/>
                <w:szCs w:val="24"/>
              </w:rPr>
              <w:t>1 003,10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354,30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</w:tr>
      <w:tr w:rsidR="00E823AB" w:rsidTr="005025D9">
        <w:trPr>
          <w:trHeight w:val="85"/>
          <w:jc w:val="center"/>
        </w:trPr>
        <w:tc>
          <w:tcPr>
            <w:tcW w:w="5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AB" w:rsidRDefault="00E823AB" w:rsidP="005025D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задаче 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23AB" w:rsidRDefault="00E823AB" w:rsidP="0050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Pr="005025D9" w:rsidRDefault="00E823AB" w:rsidP="005025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025D9">
              <w:rPr>
                <w:bCs/>
                <w:color w:val="000000"/>
                <w:sz w:val="24"/>
                <w:szCs w:val="24"/>
              </w:rPr>
              <w:t>64 107,78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25 606,28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jc w:val="center"/>
            </w:pPr>
            <w:r>
              <w:rPr>
                <w:sz w:val="24"/>
                <w:szCs w:val="24"/>
              </w:rPr>
              <w:t>30 874,50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7 627,00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</w:tr>
      <w:tr w:rsidR="00E823AB" w:rsidTr="005025D9">
        <w:trPr>
          <w:trHeight w:val="262"/>
          <w:jc w:val="center"/>
        </w:trPr>
        <w:tc>
          <w:tcPr>
            <w:tcW w:w="543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3AB" w:rsidRDefault="00E823A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3AB" w:rsidRDefault="00E823AB" w:rsidP="0050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Pr="005025D9" w:rsidRDefault="00E823AB" w:rsidP="005025D9">
            <w:pPr>
              <w:jc w:val="center"/>
              <w:rPr>
                <w:color w:val="000000"/>
                <w:sz w:val="24"/>
                <w:szCs w:val="24"/>
              </w:rPr>
            </w:pPr>
            <w:r w:rsidRPr="005025D9">
              <w:rPr>
                <w:color w:val="000000"/>
                <w:sz w:val="24"/>
                <w:szCs w:val="24"/>
              </w:rPr>
              <w:t>63 104,68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25 251,98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jc w:val="center"/>
            </w:pPr>
            <w:r>
              <w:rPr>
                <w:sz w:val="24"/>
                <w:szCs w:val="24"/>
              </w:rPr>
              <w:t>30 565,70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7 287,00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округа</w:t>
            </w:r>
          </w:p>
        </w:tc>
      </w:tr>
      <w:tr w:rsidR="00E823AB" w:rsidTr="005025D9">
        <w:trPr>
          <w:trHeight w:val="262"/>
          <w:jc w:val="center"/>
        </w:trPr>
        <w:tc>
          <w:tcPr>
            <w:tcW w:w="543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3AB" w:rsidRDefault="00E823A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3AB" w:rsidRDefault="00E823AB" w:rsidP="0050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Pr="005025D9" w:rsidRDefault="00E823AB" w:rsidP="005025D9">
            <w:pPr>
              <w:jc w:val="center"/>
              <w:rPr>
                <w:color w:val="000000"/>
                <w:sz w:val="24"/>
                <w:szCs w:val="24"/>
              </w:rPr>
            </w:pPr>
            <w:r w:rsidRPr="005025D9">
              <w:rPr>
                <w:color w:val="000000"/>
                <w:sz w:val="24"/>
                <w:szCs w:val="24"/>
              </w:rPr>
              <w:t>1 003,10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354,30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340,00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района</w:t>
            </w:r>
          </w:p>
        </w:tc>
      </w:tr>
      <w:tr w:rsidR="00E823AB" w:rsidTr="005025D9">
        <w:trPr>
          <w:trHeight w:val="262"/>
          <w:jc w:val="center"/>
        </w:trPr>
        <w:tc>
          <w:tcPr>
            <w:tcW w:w="543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23AB" w:rsidRDefault="00E823A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3AB" w:rsidRDefault="00E823AB" w:rsidP="0050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Pr="005025D9" w:rsidRDefault="00E823AB" w:rsidP="005025D9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3AB" w:rsidRDefault="00E823AB" w:rsidP="005025D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3AB" w:rsidRDefault="00E823AB" w:rsidP="005025D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3AB" w:rsidRDefault="00E823AB" w:rsidP="0050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3AB" w:rsidTr="005025D9">
        <w:trPr>
          <w:trHeight w:val="262"/>
          <w:jc w:val="center"/>
        </w:trPr>
        <w:tc>
          <w:tcPr>
            <w:tcW w:w="543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Цели 1, в том числе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3AB" w:rsidRDefault="00E823AB" w:rsidP="0050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Pr="005025D9" w:rsidRDefault="00E823AB" w:rsidP="005025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025D9">
              <w:rPr>
                <w:bCs/>
                <w:color w:val="000000"/>
                <w:sz w:val="24"/>
                <w:szCs w:val="24"/>
              </w:rPr>
              <w:t>64 207,78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25 706,28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jc w:val="center"/>
            </w:pPr>
            <w:r>
              <w:rPr>
                <w:sz w:val="24"/>
                <w:szCs w:val="24"/>
              </w:rPr>
              <w:t>30 874,50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7 627,00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</w:tr>
      <w:tr w:rsidR="00E823AB" w:rsidTr="005025D9">
        <w:trPr>
          <w:trHeight w:val="262"/>
          <w:jc w:val="center"/>
        </w:trPr>
        <w:tc>
          <w:tcPr>
            <w:tcW w:w="543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3AB" w:rsidRDefault="00E823AB" w:rsidP="0050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Pr="005025D9" w:rsidRDefault="00E823AB" w:rsidP="005025D9">
            <w:pPr>
              <w:jc w:val="center"/>
              <w:rPr>
                <w:color w:val="000000"/>
                <w:sz w:val="24"/>
                <w:szCs w:val="24"/>
              </w:rPr>
            </w:pPr>
            <w:r w:rsidRPr="005025D9">
              <w:rPr>
                <w:color w:val="000000"/>
                <w:sz w:val="24"/>
                <w:szCs w:val="24"/>
              </w:rPr>
              <w:t>63 104,68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25 251,98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jc w:val="center"/>
            </w:pPr>
            <w:r>
              <w:rPr>
                <w:sz w:val="24"/>
                <w:szCs w:val="24"/>
              </w:rPr>
              <w:t>30 565,70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7 287,00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округа</w:t>
            </w:r>
          </w:p>
        </w:tc>
      </w:tr>
      <w:tr w:rsidR="00E823AB" w:rsidTr="005025D9">
        <w:trPr>
          <w:trHeight w:val="262"/>
          <w:jc w:val="center"/>
        </w:trPr>
        <w:tc>
          <w:tcPr>
            <w:tcW w:w="543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3AB" w:rsidRDefault="00E823AB" w:rsidP="0050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Pr="005025D9" w:rsidRDefault="00E823AB" w:rsidP="005025D9">
            <w:pPr>
              <w:jc w:val="center"/>
              <w:rPr>
                <w:color w:val="000000"/>
                <w:sz w:val="24"/>
                <w:szCs w:val="24"/>
              </w:rPr>
            </w:pPr>
            <w:r w:rsidRPr="005025D9">
              <w:rPr>
                <w:color w:val="000000"/>
                <w:sz w:val="24"/>
                <w:szCs w:val="24"/>
              </w:rPr>
              <w:t>1 103,10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454,30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340,00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района</w:t>
            </w:r>
          </w:p>
        </w:tc>
      </w:tr>
      <w:tr w:rsidR="00E823AB" w:rsidTr="005025D9">
        <w:trPr>
          <w:trHeight w:val="262"/>
          <w:jc w:val="center"/>
        </w:trPr>
        <w:tc>
          <w:tcPr>
            <w:tcW w:w="543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3AB" w:rsidRDefault="00E823AB" w:rsidP="0050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Pr="005025D9" w:rsidRDefault="00E823AB" w:rsidP="005025D9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3AB" w:rsidRDefault="00E823AB" w:rsidP="005025D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3AB" w:rsidRDefault="00E823AB" w:rsidP="005025D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3AB" w:rsidRDefault="00E823AB" w:rsidP="0050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3AB" w:rsidTr="005025D9">
        <w:trPr>
          <w:trHeight w:val="262"/>
          <w:jc w:val="center"/>
        </w:trPr>
        <w:tc>
          <w:tcPr>
            <w:tcW w:w="543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Программе, в том числе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3AB" w:rsidRDefault="00E823AB" w:rsidP="0050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Pr="005025D9" w:rsidRDefault="00E823AB" w:rsidP="005025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025D9">
              <w:rPr>
                <w:bCs/>
                <w:color w:val="000000"/>
                <w:sz w:val="24"/>
                <w:szCs w:val="24"/>
              </w:rPr>
              <w:t>64 207,78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25 706,28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jc w:val="center"/>
            </w:pPr>
            <w:r>
              <w:rPr>
                <w:sz w:val="24"/>
                <w:szCs w:val="24"/>
              </w:rPr>
              <w:t>30 874,50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7 627,00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</w:tr>
      <w:tr w:rsidR="00E823AB" w:rsidTr="005025D9">
        <w:trPr>
          <w:trHeight w:val="262"/>
          <w:jc w:val="center"/>
        </w:trPr>
        <w:tc>
          <w:tcPr>
            <w:tcW w:w="543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3AB" w:rsidRDefault="00E823AB" w:rsidP="0050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Pr="005025D9" w:rsidRDefault="00E823AB" w:rsidP="005025D9">
            <w:pPr>
              <w:jc w:val="center"/>
              <w:rPr>
                <w:color w:val="000000"/>
                <w:sz w:val="24"/>
                <w:szCs w:val="24"/>
              </w:rPr>
            </w:pPr>
            <w:r w:rsidRPr="005025D9">
              <w:rPr>
                <w:color w:val="000000"/>
                <w:sz w:val="24"/>
                <w:szCs w:val="24"/>
              </w:rPr>
              <w:t>63 104,68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25 251,98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jc w:val="center"/>
            </w:pPr>
            <w:r>
              <w:rPr>
                <w:sz w:val="24"/>
                <w:szCs w:val="24"/>
              </w:rPr>
              <w:t>30 565,70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7 287,00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округа</w:t>
            </w:r>
          </w:p>
        </w:tc>
      </w:tr>
      <w:tr w:rsidR="00E823AB" w:rsidTr="005025D9">
        <w:trPr>
          <w:trHeight w:val="262"/>
          <w:jc w:val="center"/>
        </w:trPr>
        <w:tc>
          <w:tcPr>
            <w:tcW w:w="543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3AB" w:rsidRDefault="00E823AB" w:rsidP="00502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Pr="005025D9" w:rsidRDefault="00E823AB" w:rsidP="005025D9">
            <w:pPr>
              <w:jc w:val="center"/>
              <w:rPr>
                <w:color w:val="000000"/>
                <w:sz w:val="24"/>
                <w:szCs w:val="24"/>
              </w:rPr>
            </w:pPr>
            <w:r w:rsidRPr="005025D9">
              <w:rPr>
                <w:color w:val="000000"/>
                <w:sz w:val="24"/>
                <w:szCs w:val="24"/>
              </w:rPr>
              <w:t>1 103,10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454,30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340,00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3AB" w:rsidRDefault="00E823AB" w:rsidP="005025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района</w:t>
            </w:r>
          </w:p>
        </w:tc>
      </w:tr>
    </w:tbl>
    <w:p w:rsidR="00E823AB" w:rsidRDefault="00E823AB" w:rsidP="00E823AB">
      <w:pPr>
        <w:pStyle w:val="ConsPlusNormal"/>
        <w:widowControl/>
        <w:ind w:left="9720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.».</w:t>
      </w:r>
    </w:p>
    <w:p w:rsidR="00E823AB" w:rsidRDefault="00E823AB" w:rsidP="00E823AB">
      <w:pPr>
        <w:pStyle w:val="ConsPlusNormal"/>
        <w:widowControl/>
        <w:ind w:left="972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E823AB" w:rsidSect="00E823AB">
      <w:headerReference w:type="default" r:id="rId10"/>
      <w:pgSz w:w="16838" w:h="11906" w:orient="landscape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2CE" w:rsidRDefault="008772CE">
      <w:r>
        <w:separator/>
      </w:r>
    </w:p>
  </w:endnote>
  <w:endnote w:type="continuationSeparator" w:id="1">
    <w:p w:rsidR="008772CE" w:rsidRDefault="00877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2CE" w:rsidRDefault="008772CE">
      <w:r>
        <w:separator/>
      </w:r>
    </w:p>
  </w:footnote>
  <w:footnote w:type="continuationSeparator" w:id="1">
    <w:p w:rsidR="008772CE" w:rsidRDefault="008772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0844"/>
      <w:docPartObj>
        <w:docPartGallery w:val="Page Numbers (Top of Page)"/>
        <w:docPartUnique/>
      </w:docPartObj>
    </w:sdtPr>
    <w:sdtContent>
      <w:p w:rsidR="00E823AB" w:rsidRDefault="003A0F6E">
        <w:pPr>
          <w:pStyle w:val="a4"/>
          <w:jc w:val="center"/>
        </w:pPr>
        <w:fldSimple w:instr=" PAGE   \* MERGEFORMAT ">
          <w:r w:rsidR="00DA0239">
            <w:rPr>
              <w:noProof/>
            </w:rPr>
            <w:t>1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2CE" w:rsidRDefault="003A0F6E" w:rsidP="00D401FC">
    <w:pPr>
      <w:pStyle w:val="a4"/>
      <w:jc w:val="center"/>
    </w:pPr>
    <w:fldSimple w:instr=" PAGE   \* MERGEFORMAT ">
      <w:r w:rsidR="00DA0239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1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6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9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7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6"/>
  </w:num>
  <w:num w:numId="20">
    <w:abstractNumId w:val="22"/>
  </w:num>
  <w:num w:numId="21">
    <w:abstractNumId w:val="15"/>
  </w:num>
  <w:num w:numId="22">
    <w:abstractNumId w:val="11"/>
  </w:num>
  <w:num w:numId="23">
    <w:abstractNumId w:val="30"/>
  </w:num>
  <w:num w:numId="24">
    <w:abstractNumId w:val="14"/>
  </w:num>
  <w:num w:numId="25">
    <w:abstractNumId w:val="26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17761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0EAC"/>
    <w:rsid w:val="000153A4"/>
    <w:rsid w:val="00015FB2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575F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F34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1171"/>
    <w:rsid w:val="00242876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479F"/>
    <w:rsid w:val="00306835"/>
    <w:rsid w:val="00306C6D"/>
    <w:rsid w:val="00311283"/>
    <w:rsid w:val="00312BCD"/>
    <w:rsid w:val="0031451E"/>
    <w:rsid w:val="0031668A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0F6E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4424"/>
    <w:rsid w:val="00427AE7"/>
    <w:rsid w:val="004341C4"/>
    <w:rsid w:val="00434373"/>
    <w:rsid w:val="00436773"/>
    <w:rsid w:val="00436F7F"/>
    <w:rsid w:val="00444A6E"/>
    <w:rsid w:val="00445046"/>
    <w:rsid w:val="00463863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62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25D9"/>
    <w:rsid w:val="00505294"/>
    <w:rsid w:val="00505DC5"/>
    <w:rsid w:val="00506547"/>
    <w:rsid w:val="005109E4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0718"/>
    <w:rsid w:val="007607DE"/>
    <w:rsid w:val="0076614E"/>
    <w:rsid w:val="00767A3B"/>
    <w:rsid w:val="0077411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1C6F"/>
    <w:rsid w:val="008042A9"/>
    <w:rsid w:val="00804320"/>
    <w:rsid w:val="00806DB6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648A"/>
    <w:rsid w:val="008616CA"/>
    <w:rsid w:val="008643E1"/>
    <w:rsid w:val="0087138D"/>
    <w:rsid w:val="00874D4E"/>
    <w:rsid w:val="008772C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3AA3"/>
    <w:rsid w:val="0097679A"/>
    <w:rsid w:val="00983F5E"/>
    <w:rsid w:val="00986A2F"/>
    <w:rsid w:val="00992231"/>
    <w:rsid w:val="00993845"/>
    <w:rsid w:val="00997071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3A0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0ACA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75B4A"/>
    <w:rsid w:val="00A82F33"/>
    <w:rsid w:val="00A84D1B"/>
    <w:rsid w:val="00A86760"/>
    <w:rsid w:val="00A90113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7A3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1C1A"/>
    <w:rsid w:val="00BF29F5"/>
    <w:rsid w:val="00C00870"/>
    <w:rsid w:val="00C01321"/>
    <w:rsid w:val="00C02A5A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05F5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B52"/>
    <w:rsid w:val="00D97F66"/>
    <w:rsid w:val="00DA0155"/>
    <w:rsid w:val="00DA0239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7F8A"/>
    <w:rsid w:val="00E016F4"/>
    <w:rsid w:val="00E01A82"/>
    <w:rsid w:val="00E0373F"/>
    <w:rsid w:val="00E05D9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187C"/>
    <w:rsid w:val="00E63D11"/>
    <w:rsid w:val="00E66F70"/>
    <w:rsid w:val="00E67072"/>
    <w:rsid w:val="00E67167"/>
    <w:rsid w:val="00E74519"/>
    <w:rsid w:val="00E75F46"/>
    <w:rsid w:val="00E81984"/>
    <w:rsid w:val="00E823AB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2DC3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2391"/>
    <w:rsid w:val="00F27741"/>
    <w:rsid w:val="00F279A5"/>
    <w:rsid w:val="00F32FBB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F67C8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99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96092-3EEC-4A7F-A409-C4E01025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1033</Words>
  <Characters>6450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10</cp:revision>
  <cp:lastPrinted>2012-10-04T10:05:00Z</cp:lastPrinted>
  <dcterms:created xsi:type="dcterms:W3CDTF">2012-11-29T05:31:00Z</dcterms:created>
  <dcterms:modified xsi:type="dcterms:W3CDTF">2012-12-03T04:59:00Z</dcterms:modified>
</cp:coreProperties>
</file>