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DEF7" w:themeColor="accent3" w:themeTint="33"/>
  <w:body>
    <w:p w:rsidR="00F52655" w:rsidRPr="00104438" w:rsidRDefault="00D618BC" w:rsidP="00393E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2278F" w:themeColor="accent1"/>
          <w:sz w:val="24"/>
          <w:szCs w:val="24"/>
          <w:u w:val="single"/>
        </w:rPr>
      </w:pPr>
      <w:r w:rsidRPr="00104438">
        <w:rPr>
          <w:rFonts w:asciiTheme="majorHAnsi" w:hAnsiTheme="majorHAnsi" w:cstheme="majorHAnsi"/>
          <w:b/>
          <w:i/>
          <w:noProof/>
          <w:color w:val="92278F" w:themeColor="accent1"/>
          <w:lang w:eastAsia="ru-RU"/>
        </w:rPr>
        <w:drawing>
          <wp:anchor distT="0" distB="0" distL="114300" distR="114300" simplePos="0" relativeHeight="251659264" behindDoc="0" locked="0" layoutInCell="1" allowOverlap="1" wp14:anchorId="628DACE3" wp14:editId="702E7606">
            <wp:simplePos x="0" y="0"/>
            <wp:positionH relativeFrom="column">
              <wp:posOffset>3457575</wp:posOffset>
            </wp:positionH>
            <wp:positionV relativeFrom="paragraph">
              <wp:posOffset>24765</wp:posOffset>
            </wp:positionV>
            <wp:extent cx="2781300" cy="1304925"/>
            <wp:effectExtent l="0" t="0" r="0" b="9525"/>
            <wp:wrapSquare wrapText="bothSides"/>
            <wp:docPr id="2" name="Рисунок 2" descr="E:\дев\britanskie_podrostki_uzhe_ne_lyubyat_zerkala-2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в\britanskie_podrostki_uzhe_ne_lyubyat_zerkala-29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DB" w:rsidRPr="00104438">
        <w:rPr>
          <w:rFonts w:ascii="Times New Roman" w:hAnsi="Times New Roman" w:cs="Times New Roman"/>
          <w:b/>
          <w:i/>
          <w:color w:val="92278F" w:themeColor="accent1"/>
          <w:sz w:val="24"/>
          <w:szCs w:val="24"/>
          <w:u w:val="single"/>
        </w:rPr>
        <w:t>Заблуждения</w:t>
      </w:r>
      <w:r w:rsidR="00F52655" w:rsidRPr="00104438">
        <w:rPr>
          <w:rFonts w:ascii="Times New Roman" w:hAnsi="Times New Roman" w:cs="Times New Roman"/>
          <w:b/>
          <w:i/>
          <w:color w:val="92278F" w:themeColor="accent1"/>
          <w:sz w:val="24"/>
          <w:szCs w:val="24"/>
          <w:u w:val="single"/>
        </w:rPr>
        <w:t xml:space="preserve"> по поводу девичьей скромности:</w:t>
      </w:r>
    </w:p>
    <w:p w:rsidR="00AD77CC" w:rsidRDefault="00E73574" w:rsidP="00F52655">
      <w:pPr>
        <w:spacing w:after="0"/>
        <w:rPr>
          <w:rFonts w:asciiTheme="majorHAnsi" w:hAnsiTheme="majorHAnsi" w:cstheme="majorHAnsi"/>
          <w:b/>
          <w:i/>
          <w:color w:val="472CBB" w:themeColor="accent3" w:themeShade="BF"/>
          <w:sz w:val="24"/>
          <w:szCs w:val="24"/>
        </w:rPr>
      </w:pPr>
      <w:r w:rsidRPr="00F52655">
        <w:rPr>
          <w:noProof/>
          <w:color w:val="472CBB" w:themeColor="accent3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6001D0D" wp14:editId="0D676214">
            <wp:simplePos x="0" y="0"/>
            <wp:positionH relativeFrom="column">
              <wp:posOffset>361950</wp:posOffset>
            </wp:positionH>
            <wp:positionV relativeFrom="paragraph">
              <wp:posOffset>45720</wp:posOffset>
            </wp:positionV>
            <wp:extent cx="2257425" cy="1133475"/>
            <wp:effectExtent l="0" t="0" r="9525" b="9525"/>
            <wp:wrapSquare wrapText="bothSides"/>
            <wp:docPr id="1" name="Рисунок 1" descr="E:\дев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в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D01" w:rsidRDefault="00922D01" w:rsidP="00F52655">
      <w:pPr>
        <w:spacing w:after="0"/>
        <w:rPr>
          <w:rFonts w:asciiTheme="majorHAnsi" w:hAnsiTheme="majorHAnsi" w:cstheme="majorHAnsi"/>
          <w:b/>
          <w:i/>
          <w:color w:val="472CBB" w:themeColor="accent3" w:themeShade="BF"/>
        </w:rPr>
      </w:pPr>
    </w:p>
    <w:p w:rsidR="00922D01" w:rsidRDefault="00922D01" w:rsidP="00F52655">
      <w:pPr>
        <w:spacing w:after="0"/>
        <w:rPr>
          <w:rFonts w:asciiTheme="majorHAnsi" w:hAnsiTheme="majorHAnsi" w:cstheme="majorHAnsi"/>
          <w:b/>
          <w:i/>
          <w:color w:val="472CBB" w:themeColor="accent3" w:themeShade="BF"/>
        </w:rPr>
      </w:pPr>
    </w:p>
    <w:p w:rsidR="00922D01" w:rsidRDefault="00922D01" w:rsidP="00F52655">
      <w:pPr>
        <w:spacing w:after="0"/>
        <w:rPr>
          <w:rFonts w:asciiTheme="majorHAnsi" w:hAnsiTheme="majorHAnsi" w:cstheme="majorHAnsi"/>
          <w:b/>
          <w:i/>
          <w:color w:val="472CBB" w:themeColor="accent3" w:themeShade="BF"/>
        </w:rPr>
      </w:pPr>
    </w:p>
    <w:p w:rsidR="00922D01" w:rsidRDefault="00922D01" w:rsidP="00F52655">
      <w:pPr>
        <w:spacing w:after="0"/>
        <w:rPr>
          <w:rFonts w:asciiTheme="majorHAnsi" w:hAnsiTheme="majorHAnsi" w:cstheme="majorHAnsi"/>
          <w:b/>
          <w:i/>
          <w:color w:val="472CBB" w:themeColor="accent3" w:themeShade="BF"/>
        </w:rPr>
      </w:pPr>
    </w:p>
    <w:p w:rsidR="00922D01" w:rsidRDefault="00922D01" w:rsidP="00F52655">
      <w:pPr>
        <w:spacing w:after="0"/>
        <w:rPr>
          <w:rFonts w:asciiTheme="majorHAnsi" w:hAnsiTheme="majorHAnsi" w:cstheme="majorHAnsi"/>
          <w:b/>
          <w:i/>
          <w:color w:val="472CBB" w:themeColor="accent3" w:themeShade="BF"/>
        </w:rPr>
      </w:pPr>
    </w:p>
    <w:p w:rsidR="00D618BC" w:rsidRDefault="00D618BC" w:rsidP="00F52655">
      <w:pPr>
        <w:spacing w:after="0"/>
        <w:rPr>
          <w:rFonts w:asciiTheme="majorHAnsi" w:hAnsiTheme="majorHAnsi" w:cstheme="majorHAnsi"/>
          <w:b/>
          <w:i/>
          <w:color w:val="472CBB" w:themeColor="accent3" w:themeShade="BF"/>
        </w:rPr>
      </w:pPr>
    </w:p>
    <w:p w:rsidR="00363124" w:rsidRDefault="00590CDB" w:rsidP="00F52655">
      <w:pPr>
        <w:spacing w:after="0"/>
        <w:rPr>
          <w:rFonts w:asciiTheme="majorHAnsi" w:hAnsiTheme="majorHAnsi" w:cstheme="majorHAnsi"/>
          <w:b/>
          <w:i/>
          <w:color w:val="632E62" w:themeColor="text2"/>
        </w:rPr>
      </w:pPr>
      <w:r w:rsidRPr="00363124">
        <w:rPr>
          <w:rFonts w:asciiTheme="majorHAnsi" w:hAnsiTheme="majorHAnsi" w:cstheme="majorHAnsi"/>
          <w:b/>
          <w:i/>
          <w:color w:val="472CBB" w:themeColor="accent3" w:themeShade="BF"/>
        </w:rPr>
        <w:t>Заблуждение 1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>. Все скромницы - «серые мышки», робк</w:t>
      </w:r>
      <w:r w:rsidR="00363124">
        <w:rPr>
          <w:rFonts w:asciiTheme="majorHAnsi" w:hAnsiTheme="majorHAnsi" w:cstheme="majorHAnsi"/>
          <w:b/>
          <w:i/>
          <w:color w:val="632E62" w:themeColor="text2"/>
        </w:rPr>
        <w:t>ие, стеснительные и незаметные.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  <w:t xml:space="preserve">Вовсе не обязательно! </w:t>
      </w:r>
      <w:r w:rsidRPr="00363124">
        <w:rPr>
          <w:rFonts w:asciiTheme="majorHAnsi" w:hAnsiTheme="majorHAnsi" w:cstheme="majorHAnsi"/>
          <w:b/>
          <w:i/>
          <w:color w:val="472CBB" w:themeColor="accent3" w:themeShade="BF"/>
        </w:rPr>
        <w:t xml:space="preserve">Скромная – это прежде всего воспитанная и сдержанная. 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>Она может при этом вести активный образ жизни и иметь собственное мнение.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472CBB" w:themeColor="accent3" w:themeShade="BF"/>
        </w:rPr>
        <w:br/>
        <w:t>Заблуждение 2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>. Быть скром</w:t>
      </w:r>
      <w:r w:rsidR="00363124">
        <w:rPr>
          <w:rFonts w:asciiTheme="majorHAnsi" w:hAnsiTheme="majorHAnsi" w:cstheme="majorHAnsi"/>
          <w:b/>
          <w:i/>
          <w:color w:val="632E62" w:themeColor="text2"/>
        </w:rPr>
        <w:t>ной в наше время – это немодно.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  <w:t xml:space="preserve">На самом деле, </w:t>
      </w:r>
      <w:r w:rsidRPr="00363124">
        <w:rPr>
          <w:rFonts w:asciiTheme="majorHAnsi" w:hAnsiTheme="majorHAnsi" w:cstheme="majorHAnsi"/>
          <w:b/>
          <w:i/>
          <w:color w:val="472CBB" w:themeColor="accent3" w:themeShade="BF"/>
        </w:rPr>
        <w:t xml:space="preserve">скромность, честь, достоинство - это неподвластные категории, на них нет моды. 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>Они определяют женскую судьбу, они стоят у истоков и завершения.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472CBB" w:themeColor="accent3" w:themeShade="BF"/>
        </w:rPr>
        <w:t xml:space="preserve">Заблуждение 3. 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>Скромные девушки не</w:t>
      </w:r>
      <w:r w:rsidR="00363124">
        <w:rPr>
          <w:rFonts w:asciiTheme="majorHAnsi" w:hAnsiTheme="majorHAnsi" w:cstheme="majorHAnsi"/>
          <w:b/>
          <w:i/>
          <w:color w:val="632E62" w:themeColor="text2"/>
        </w:rPr>
        <w:t xml:space="preserve"> интересуют современных парней.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  <w:t xml:space="preserve">А вот и нет! Многие парни считают, что </w:t>
      </w:r>
      <w:r w:rsidRPr="00363124">
        <w:rPr>
          <w:rFonts w:asciiTheme="majorHAnsi" w:hAnsiTheme="majorHAnsi" w:cstheme="majorHAnsi"/>
          <w:b/>
          <w:i/>
          <w:color w:val="472CBB" w:themeColor="accent3" w:themeShade="BF"/>
        </w:rPr>
        <w:t>скромные девушки - это что-то ископаемое, что-то вроде антиквариата, зарытого в землю.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 xml:space="preserve"> Кто первым найдёт - тот разбогатеет.</w:t>
      </w:r>
    </w:p>
    <w:p w:rsidR="00363124" w:rsidRDefault="00590CDB" w:rsidP="00F52655">
      <w:pPr>
        <w:spacing w:after="0"/>
        <w:rPr>
          <w:rFonts w:asciiTheme="majorHAnsi" w:hAnsiTheme="majorHAnsi" w:cstheme="majorHAnsi"/>
          <w:b/>
          <w:i/>
          <w:color w:val="472CBB" w:themeColor="accent3" w:themeShade="BF"/>
          <w:sz w:val="24"/>
          <w:szCs w:val="24"/>
        </w:rPr>
      </w:pP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="00F52655" w:rsidRPr="00363124">
        <w:rPr>
          <w:rFonts w:asciiTheme="majorHAnsi" w:hAnsiTheme="majorHAnsi" w:cstheme="majorHAnsi"/>
          <w:b/>
          <w:i/>
          <w:color w:val="472CBB" w:themeColor="accent3" w:themeShade="BF"/>
          <w:sz w:val="24"/>
          <w:szCs w:val="24"/>
        </w:rPr>
        <w:t>Итак, что же недопустимо в поведении скромной девушки?</w:t>
      </w:r>
    </w:p>
    <w:p w:rsidR="00D309D3" w:rsidRPr="00785133" w:rsidRDefault="00D309D3" w:rsidP="00F52655">
      <w:pPr>
        <w:spacing w:after="0"/>
        <w:rPr>
          <w:rFonts w:asciiTheme="majorHAnsi" w:hAnsiTheme="majorHAnsi" w:cstheme="majorHAnsi"/>
          <w:b/>
          <w:i/>
          <w:color w:val="472CBB" w:themeColor="accent3" w:themeShade="BF"/>
          <w:sz w:val="24"/>
          <w:szCs w:val="24"/>
        </w:rPr>
      </w:pPr>
    </w:p>
    <w:p w:rsidR="00363124" w:rsidRDefault="00AD77CC" w:rsidP="00F52655">
      <w:pPr>
        <w:spacing w:after="0"/>
        <w:rPr>
          <w:rFonts w:asciiTheme="majorHAnsi" w:hAnsiTheme="majorHAnsi" w:cstheme="majorHAnsi"/>
          <w:b/>
          <w:i/>
          <w:color w:val="472CBB" w:themeColor="accent3" w:themeShade="BF"/>
        </w:rPr>
      </w:pPr>
      <w:r w:rsidRPr="00363124">
        <w:rPr>
          <w:rFonts w:asciiTheme="majorHAnsi" w:hAnsiTheme="majorHAnsi" w:cstheme="majorHAnsi"/>
          <w:b/>
          <w:i/>
          <w:color w:val="472CBB" w:themeColor="accent3" w:themeShade="BF"/>
          <w:u w:val="single"/>
        </w:rPr>
        <w:t xml:space="preserve">10 вещей, которые никогда </w:t>
      </w:r>
      <w:r w:rsidRPr="00363124">
        <w:rPr>
          <w:rFonts w:asciiTheme="majorHAnsi" w:hAnsiTheme="majorHAnsi" w:cstheme="majorHAnsi"/>
          <w:b/>
          <w:i/>
          <w:color w:val="92278F" w:themeColor="accent1"/>
          <w:u w:val="single"/>
        </w:rPr>
        <w:t>НЕ ПОЗВОЛИТ</w:t>
      </w:r>
      <w:r w:rsidRPr="00363124">
        <w:rPr>
          <w:rFonts w:asciiTheme="majorHAnsi" w:hAnsiTheme="majorHAnsi" w:cstheme="majorHAnsi"/>
          <w:b/>
          <w:i/>
          <w:color w:val="472CBB" w:themeColor="accent3" w:themeShade="BF"/>
          <w:u w:val="single"/>
        </w:rPr>
        <w:t xml:space="preserve"> себе скромная девушка</w:t>
      </w:r>
      <w:r w:rsidR="00363124" w:rsidRPr="00363124">
        <w:rPr>
          <w:rFonts w:asciiTheme="majorHAnsi" w:hAnsiTheme="majorHAnsi" w:cstheme="majorHAnsi"/>
          <w:b/>
          <w:i/>
          <w:color w:val="632E62" w:themeColor="text2"/>
          <w:u w:val="single"/>
        </w:rPr>
        <w:t>:</w:t>
      </w:r>
      <w:r w:rsidRPr="00363124">
        <w:rPr>
          <w:rFonts w:asciiTheme="majorHAnsi" w:hAnsiTheme="majorHAnsi" w:cstheme="majorHAnsi"/>
          <w:b/>
          <w:i/>
          <w:color w:val="472CBB" w:themeColor="accent3" w:themeShade="BF"/>
          <w:u w:val="single"/>
        </w:rPr>
        <w:br/>
      </w:r>
      <w:r w:rsidRPr="00363124">
        <w:rPr>
          <w:rFonts w:asciiTheme="majorHAnsi" w:hAnsiTheme="majorHAnsi" w:cstheme="majorHAnsi"/>
          <w:b/>
          <w:i/>
          <w:color w:val="472CBB" w:themeColor="accent3" w:themeShade="BF"/>
        </w:rPr>
        <w:t>1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>. Носить чрезмерно открытую и короткую одежду</w:t>
      </w:r>
      <w:r w:rsidR="00363124">
        <w:rPr>
          <w:rFonts w:asciiTheme="majorHAnsi" w:hAnsiTheme="majorHAnsi" w:cstheme="majorHAnsi"/>
          <w:b/>
          <w:i/>
          <w:color w:val="632E62" w:themeColor="text2"/>
        </w:rPr>
        <w:t>, демонстрируя свои «прелести».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472CBB" w:themeColor="accent3" w:themeShade="BF"/>
        </w:rPr>
        <w:t>2.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 xml:space="preserve"> Пользовать</w:t>
      </w:r>
      <w:r w:rsidR="00D618BC">
        <w:rPr>
          <w:rFonts w:asciiTheme="majorHAnsi" w:hAnsiTheme="majorHAnsi" w:cstheme="majorHAnsi"/>
          <w:b/>
          <w:i/>
          <w:color w:val="632E62" w:themeColor="text2"/>
        </w:rPr>
        <w:t>ся ярким, вызывающим макияжем.</w:t>
      </w:r>
    </w:p>
    <w:p w:rsidR="00363124" w:rsidRPr="00363124" w:rsidRDefault="00AD77CC" w:rsidP="00F52655">
      <w:pPr>
        <w:spacing w:after="0"/>
        <w:rPr>
          <w:rFonts w:asciiTheme="majorHAnsi" w:hAnsiTheme="majorHAnsi" w:cstheme="majorHAnsi"/>
          <w:b/>
          <w:i/>
          <w:color w:val="632E62" w:themeColor="text2"/>
        </w:rPr>
      </w:pPr>
      <w:r w:rsidRPr="00363124">
        <w:rPr>
          <w:rFonts w:asciiTheme="majorHAnsi" w:hAnsiTheme="majorHAnsi" w:cstheme="majorHAnsi"/>
          <w:b/>
          <w:i/>
          <w:color w:val="472CBB" w:themeColor="accent3" w:themeShade="BF"/>
        </w:rPr>
        <w:t>3.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 xml:space="preserve"> Привлекать внимание парней непристойным поведением, бегать за мальчиками, вешаться им на шею, заскакивать на колени, обниматься и целоваться со всеми подряд.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472CBB" w:themeColor="accent3" w:themeShade="BF"/>
        </w:rPr>
        <w:t xml:space="preserve">4. 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>Размещать в Интернете собственные фотографии с изображением себя любимой в полуобнажённом виде и вульгарных позах.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472CBB" w:themeColor="accent3" w:themeShade="BF"/>
        </w:rPr>
        <w:t>5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>. Хамить, грубить, оскорблять, нецензурно выражаться и пропускать крепкое словцо, а также позволять юношам делать это в своём присутствии.</w:t>
      </w:r>
    </w:p>
    <w:p w:rsidR="00D618BC" w:rsidRPr="00D618BC" w:rsidRDefault="00F508DA" w:rsidP="00F52655">
      <w:pPr>
        <w:spacing w:after="0"/>
        <w:rPr>
          <w:rFonts w:asciiTheme="majorHAnsi" w:hAnsiTheme="majorHAnsi" w:cstheme="majorHAnsi"/>
          <w:b/>
          <w:i/>
          <w:color w:val="632E62" w:themeColor="text2"/>
        </w:rPr>
      </w:pPr>
      <w:r w:rsidRPr="00104438">
        <w:rPr>
          <w:rFonts w:asciiTheme="majorHAnsi" w:hAnsiTheme="majorHAnsi" w:cstheme="majorHAnsi"/>
          <w:b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56CAA2" wp14:editId="6FA89485">
            <wp:simplePos x="0" y="0"/>
            <wp:positionH relativeFrom="column">
              <wp:posOffset>3594100</wp:posOffset>
            </wp:positionH>
            <wp:positionV relativeFrom="paragraph">
              <wp:posOffset>1733550</wp:posOffset>
            </wp:positionV>
            <wp:extent cx="2714625" cy="1590675"/>
            <wp:effectExtent l="0" t="0" r="9525" b="9525"/>
            <wp:wrapSquare wrapText="bothSides"/>
            <wp:docPr id="4" name="Рисунок 4" descr="E:\дев\da5bd7c67941fc95f1cb8199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ев\da5bd7c67941fc95f1cb81998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7CC" w:rsidRPr="00363124">
        <w:rPr>
          <w:rFonts w:asciiTheme="majorHAnsi" w:hAnsiTheme="majorHAnsi" w:cstheme="majorHAnsi"/>
          <w:b/>
          <w:i/>
          <w:color w:val="472CBB" w:themeColor="accent3" w:themeShade="BF"/>
        </w:rPr>
        <w:t>6.</w:t>
      </w:r>
      <w:r w:rsidR="00AD77CC" w:rsidRPr="00363124">
        <w:rPr>
          <w:rFonts w:asciiTheme="majorHAnsi" w:hAnsiTheme="majorHAnsi" w:cstheme="majorHAnsi"/>
          <w:b/>
          <w:i/>
          <w:color w:val="632E62" w:themeColor="text2"/>
        </w:rPr>
        <w:t xml:space="preserve"> Постоянно хвалиться и назойливо демонстрировать свои достоинства.</w:t>
      </w:r>
      <w:r w:rsidR="00AD77CC"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="00AD77CC"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="00AD77CC" w:rsidRPr="00363124">
        <w:rPr>
          <w:rFonts w:asciiTheme="majorHAnsi" w:hAnsiTheme="majorHAnsi" w:cstheme="majorHAnsi"/>
          <w:b/>
          <w:i/>
          <w:color w:val="472CBB" w:themeColor="accent3" w:themeShade="BF"/>
        </w:rPr>
        <w:t>7.</w:t>
      </w:r>
      <w:r w:rsidR="00AD77CC" w:rsidRPr="00363124">
        <w:rPr>
          <w:rFonts w:asciiTheme="majorHAnsi" w:hAnsiTheme="majorHAnsi" w:cstheme="majorHAnsi"/>
          <w:b/>
          <w:i/>
          <w:color w:val="632E62" w:themeColor="text2"/>
        </w:rPr>
        <w:t xml:space="preserve"> Неуважительно относиться к взрослым: родителям, учителям и просто старшим по возрасту.</w:t>
      </w:r>
      <w:r w:rsidR="00AD77CC"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="00AD77CC"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="00AD77CC" w:rsidRPr="00363124">
        <w:rPr>
          <w:rFonts w:asciiTheme="majorHAnsi" w:hAnsiTheme="majorHAnsi" w:cstheme="majorHAnsi"/>
          <w:b/>
          <w:i/>
          <w:color w:val="472CBB" w:themeColor="accent3" w:themeShade="BF"/>
        </w:rPr>
        <w:t>8.</w:t>
      </w:r>
      <w:r w:rsidR="00AD77CC" w:rsidRPr="00363124">
        <w:rPr>
          <w:rFonts w:asciiTheme="majorHAnsi" w:hAnsiTheme="majorHAnsi" w:cstheme="majorHAnsi"/>
          <w:b/>
          <w:i/>
          <w:color w:val="632E62" w:themeColor="text2"/>
        </w:rPr>
        <w:t xml:space="preserve"> Курить и распивать спиртные напитки.</w:t>
      </w:r>
      <w:r w:rsidR="00AD77CC"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="00AD77CC"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="00AD77CC" w:rsidRPr="00363124">
        <w:rPr>
          <w:rFonts w:asciiTheme="majorHAnsi" w:hAnsiTheme="majorHAnsi" w:cstheme="majorHAnsi"/>
          <w:b/>
          <w:i/>
          <w:color w:val="472CBB" w:themeColor="accent3" w:themeShade="BF"/>
        </w:rPr>
        <w:t>9.</w:t>
      </w:r>
      <w:r w:rsidR="00AD77CC" w:rsidRPr="00363124">
        <w:rPr>
          <w:rFonts w:asciiTheme="majorHAnsi" w:hAnsiTheme="majorHAnsi" w:cstheme="majorHAnsi"/>
          <w:b/>
          <w:i/>
          <w:color w:val="632E62" w:themeColor="text2"/>
        </w:rPr>
        <w:t xml:space="preserve"> Скандалить, устраивать драки и потасовки.</w:t>
      </w:r>
      <w:r w:rsidR="00AD77CC"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="00AD77CC"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="00AD77CC" w:rsidRPr="00363124">
        <w:rPr>
          <w:rFonts w:asciiTheme="majorHAnsi" w:hAnsiTheme="majorHAnsi" w:cstheme="majorHAnsi"/>
          <w:b/>
          <w:i/>
          <w:color w:val="472CBB" w:themeColor="accent3" w:themeShade="BF"/>
        </w:rPr>
        <w:t>10.</w:t>
      </w:r>
      <w:r w:rsidR="00AD77CC" w:rsidRPr="00363124">
        <w:rPr>
          <w:rFonts w:asciiTheme="majorHAnsi" w:hAnsiTheme="majorHAnsi" w:cstheme="majorHAnsi"/>
          <w:b/>
          <w:i/>
          <w:color w:val="632E62" w:themeColor="text2"/>
        </w:rPr>
        <w:t xml:space="preserve"> Пренебрегать этикетом.</w:t>
      </w:r>
      <w:r w:rsidR="00AD77CC"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="00363124" w:rsidRPr="00104438">
        <w:rPr>
          <w:rFonts w:asciiTheme="majorHAnsi" w:hAnsiTheme="majorHAnsi" w:cstheme="majorHAnsi"/>
          <w:b/>
          <w:i/>
          <w:color w:val="92278F" w:themeColor="accent1"/>
          <w:sz w:val="24"/>
          <w:szCs w:val="24"/>
        </w:rPr>
        <w:t>Возникает вопрос:</w:t>
      </w:r>
      <w:r w:rsidR="00363124"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="00363124" w:rsidRPr="00785133">
        <w:rPr>
          <w:rFonts w:asciiTheme="majorHAnsi" w:hAnsiTheme="majorHAnsi" w:cstheme="majorHAnsi"/>
          <w:b/>
          <w:i/>
          <w:color w:val="755DD9" w:themeColor="accent3"/>
          <w:sz w:val="24"/>
          <w:szCs w:val="24"/>
          <w:u w:val="single"/>
        </w:rPr>
        <w:t>Кто же виноват в том, что девичья скромность многими сегодня забыта?</w:t>
      </w:r>
    </w:p>
    <w:p w:rsidR="00092F27" w:rsidRDefault="00363124" w:rsidP="00F52655">
      <w:pPr>
        <w:spacing w:after="0"/>
        <w:rPr>
          <w:rFonts w:asciiTheme="majorHAnsi" w:hAnsiTheme="majorHAnsi" w:cstheme="majorHAnsi"/>
          <w:b/>
          <w:i/>
          <w:color w:val="632E62" w:themeColor="text2"/>
        </w:rPr>
      </w:pP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755DD9" w:themeColor="accent3"/>
        </w:rPr>
        <w:t xml:space="preserve">1. 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>Родители, которые не воспитали в своих дочках эти качества.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755DD9" w:themeColor="accent3"/>
        </w:rPr>
        <w:t xml:space="preserve">2. 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>Средства массовой информации, которые соз</w:t>
      </w:r>
      <w:r w:rsidR="00104438">
        <w:rPr>
          <w:rFonts w:asciiTheme="majorHAnsi" w:hAnsiTheme="majorHAnsi" w:cstheme="majorHAnsi"/>
          <w:b/>
          <w:i/>
          <w:color w:val="632E62" w:themeColor="text2"/>
        </w:rPr>
        <w:t>дают негативные женские образы.</w:t>
      </w:r>
      <w:r w:rsidRPr="00363124">
        <w:rPr>
          <w:rFonts w:asciiTheme="majorHAnsi" w:hAnsiTheme="majorHAnsi" w:cstheme="majorHAnsi"/>
          <w:b/>
          <w:i/>
          <w:color w:val="755DD9" w:themeColor="accent3"/>
        </w:rPr>
        <w:br/>
      </w:r>
      <w:r w:rsidRPr="00104438">
        <w:rPr>
          <w:rFonts w:asciiTheme="majorHAnsi" w:hAnsiTheme="majorHAnsi" w:cstheme="majorHAnsi"/>
          <w:b/>
          <w:i/>
          <w:color w:val="92278F" w:themeColor="accent1"/>
          <w:sz w:val="24"/>
          <w:szCs w:val="24"/>
          <w:u w:val="single"/>
        </w:rPr>
        <w:t>Что же делать</w:t>
      </w:r>
      <w:r w:rsidRPr="00104438">
        <w:rPr>
          <w:rFonts w:asciiTheme="majorHAnsi" w:hAnsiTheme="majorHAnsi" w:cstheme="majorHAnsi"/>
          <w:b/>
          <w:i/>
          <w:color w:val="92278F" w:themeColor="accent1"/>
          <w:sz w:val="24"/>
          <w:szCs w:val="24"/>
        </w:rPr>
        <w:t>?</w:t>
      </w:r>
      <w:r w:rsidRPr="00104438">
        <w:rPr>
          <w:rFonts w:ascii="Times New Roman" w:eastAsia="Times New Roman" w:hAnsi="Times New Roman" w:cs="Times New Roman"/>
          <w:snapToGrid w:val="0"/>
          <w:color w:val="92278F" w:themeColor="accen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755DD9" w:themeColor="accent3"/>
        </w:rPr>
        <w:lastRenderedPageBreak/>
        <w:t xml:space="preserve">1. 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>Прислушиваться к мнению и советам взрослых.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755DD9" w:themeColor="accent3"/>
        </w:rPr>
        <w:t xml:space="preserve">2. 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>Не стоит бездумно копировать аморальный стиль поведения, рекламируемый СМИ.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755DD9" w:themeColor="accent3"/>
        </w:rPr>
        <w:t xml:space="preserve">3. 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>Учиться хорошим манерам. Вести себя так, как принято по этикету.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br/>
      </w:r>
      <w:r w:rsidRPr="00363124">
        <w:rPr>
          <w:rFonts w:asciiTheme="majorHAnsi" w:hAnsiTheme="majorHAnsi" w:cstheme="majorHAnsi"/>
          <w:b/>
          <w:i/>
          <w:color w:val="755DD9" w:themeColor="accent3"/>
        </w:rPr>
        <w:t xml:space="preserve">4. </w:t>
      </w:r>
      <w:r w:rsidRPr="00363124">
        <w:rPr>
          <w:rFonts w:asciiTheme="majorHAnsi" w:hAnsiTheme="majorHAnsi" w:cstheme="majorHAnsi"/>
          <w:b/>
          <w:i/>
          <w:color w:val="632E62" w:themeColor="text2"/>
        </w:rPr>
        <w:t>Помнить о том, что советы подруг не всегда могут быть верными.</w:t>
      </w:r>
      <w:r w:rsidR="00393E78">
        <w:rPr>
          <w:rFonts w:asciiTheme="majorHAnsi" w:hAnsiTheme="majorHAnsi" w:cstheme="majorHAnsi"/>
          <w:b/>
          <w:i/>
          <w:color w:val="632E62" w:themeColor="text2"/>
        </w:rPr>
        <w:t xml:space="preserve"> Лучший советчик - это совесть.</w:t>
      </w:r>
    </w:p>
    <w:p w:rsidR="00104438" w:rsidRPr="00F508DA" w:rsidRDefault="00E848F2" w:rsidP="00F508DA">
      <w:pPr>
        <w:spacing w:after="0"/>
        <w:jc w:val="both"/>
        <w:rPr>
          <w:rFonts w:asciiTheme="majorHAnsi" w:hAnsiTheme="majorHAnsi" w:cstheme="majorHAnsi"/>
          <w:b/>
          <w:i/>
          <w:color w:val="755DD9" w:themeColor="accent3"/>
          <w:sz w:val="24"/>
          <w:szCs w:val="24"/>
        </w:rPr>
      </w:pPr>
      <w:r>
        <w:rPr>
          <w:rFonts w:asciiTheme="majorHAnsi" w:hAnsiTheme="majorHAnsi" w:cstheme="majorHAnsi"/>
          <w:b/>
          <w:color w:val="301D7D" w:themeColor="accent3" w:themeShade="80"/>
        </w:rPr>
        <w:t xml:space="preserve">    </w:t>
      </w:r>
      <w:r w:rsidR="00092F27" w:rsidRPr="00F508DA">
        <w:rPr>
          <w:rFonts w:asciiTheme="majorHAnsi" w:hAnsiTheme="majorHAnsi" w:cstheme="majorHAnsi"/>
          <w:b/>
          <w:color w:val="301D7D" w:themeColor="accent3" w:themeShade="80"/>
        </w:rPr>
        <w:t>Выполнение этих простых</w:t>
      </w:r>
      <w:bookmarkStart w:id="0" w:name="_GoBack"/>
      <w:bookmarkEnd w:id="0"/>
      <w:r w:rsidR="00092F27" w:rsidRPr="00F508DA">
        <w:rPr>
          <w:rFonts w:asciiTheme="majorHAnsi" w:hAnsiTheme="majorHAnsi" w:cstheme="majorHAnsi"/>
          <w:b/>
          <w:color w:val="301D7D" w:themeColor="accent3" w:themeShade="80"/>
        </w:rPr>
        <w:t xml:space="preserve"> рекомендаций позволит обеспечить личную безопасность девушки, многократно уменьшить риск стать жертвой преступления против половой неприкосновенности</w:t>
      </w:r>
      <w:r w:rsidR="00092F27" w:rsidRPr="00F508DA">
        <w:rPr>
          <w:rFonts w:asciiTheme="majorHAnsi" w:hAnsiTheme="majorHAnsi" w:cstheme="majorHAnsi"/>
          <w:b/>
          <w:color w:val="472CBB" w:themeColor="accent3" w:themeShade="BF"/>
        </w:rPr>
        <w:t>.</w:t>
      </w:r>
      <w:r w:rsidR="00363124" w:rsidRPr="00F508DA">
        <w:rPr>
          <w:rFonts w:asciiTheme="majorHAnsi" w:hAnsiTheme="majorHAnsi" w:cstheme="majorHAnsi"/>
          <w:b/>
          <w:color w:val="472CBB" w:themeColor="accent3" w:themeShade="BF"/>
        </w:rPr>
        <w:br/>
      </w:r>
      <w:r w:rsidR="00363124" w:rsidRPr="00785133">
        <w:rPr>
          <w:rFonts w:asciiTheme="majorHAnsi" w:hAnsiTheme="majorHAnsi" w:cstheme="majorHAnsi"/>
          <w:b/>
          <w:i/>
          <w:color w:val="755DD9" w:themeColor="accent3"/>
          <w:sz w:val="24"/>
          <w:szCs w:val="24"/>
        </w:rPr>
        <w:t xml:space="preserve">Ну и напоследок хочется процитировать слова супруги последнего русского царя Николая II царицы Александры Фёдоровны, которая была примерной женой и матерью: «Чистота помыслов и чистота души – вот что действительно облагораживает. Без чистоты невозможно представить истинную женственность. Даже среди этого мира, погрязшего в грехах и пороках, </w:t>
      </w:r>
      <w:proofErr w:type="gramStart"/>
      <w:r w:rsidR="00363124" w:rsidRPr="00785133">
        <w:rPr>
          <w:rFonts w:asciiTheme="majorHAnsi" w:hAnsiTheme="majorHAnsi" w:cstheme="majorHAnsi"/>
          <w:b/>
          <w:i/>
          <w:color w:val="755DD9" w:themeColor="accent3"/>
          <w:sz w:val="24"/>
          <w:szCs w:val="24"/>
        </w:rPr>
        <w:t>возможно</w:t>
      </w:r>
      <w:proofErr w:type="gramEnd"/>
      <w:r w:rsidR="00363124" w:rsidRPr="00785133">
        <w:rPr>
          <w:rFonts w:asciiTheme="majorHAnsi" w:hAnsiTheme="majorHAnsi" w:cstheme="majorHAnsi"/>
          <w:b/>
          <w:i/>
          <w:color w:val="755DD9" w:themeColor="accent3"/>
          <w:sz w:val="24"/>
          <w:szCs w:val="24"/>
        </w:rPr>
        <w:t xml:space="preserve"> сохранить эту святую чистоту».</w:t>
      </w:r>
    </w:p>
    <w:p w:rsidR="00393E78" w:rsidRDefault="00104438" w:rsidP="00F52655">
      <w:pPr>
        <w:spacing w:after="0"/>
        <w:rPr>
          <w:rFonts w:asciiTheme="majorHAnsi" w:hAnsiTheme="majorHAnsi" w:cstheme="majorHAnsi"/>
          <w:b/>
          <w:i/>
          <w:sz w:val="24"/>
          <w:szCs w:val="24"/>
        </w:rPr>
      </w:pPr>
      <w:r w:rsidRPr="00104438">
        <w:rPr>
          <w:rFonts w:asciiTheme="majorHAnsi" w:hAnsiTheme="majorHAnsi" w:cstheme="majorHAnsi"/>
          <w:b/>
          <w:i/>
          <w:sz w:val="24"/>
          <w:szCs w:val="24"/>
        </w:rPr>
        <w:t>Комиссия по делам несовершеннолетних и защите их прав Нижневартовского района</w:t>
      </w:r>
    </w:p>
    <w:p w:rsidR="00104438" w:rsidRPr="00F508DA" w:rsidRDefault="00104438" w:rsidP="0010443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F508DA">
        <w:rPr>
          <w:rFonts w:asciiTheme="majorHAnsi" w:hAnsiTheme="majorHAnsi" w:cstheme="majorHAnsi"/>
          <w:b/>
          <w:sz w:val="24"/>
          <w:szCs w:val="24"/>
          <w:lang w:val="en-US"/>
        </w:rPr>
        <w:t>kdn</w:t>
      </w:r>
      <w:proofErr w:type="spellEnd"/>
      <w:r w:rsidRPr="00F508DA">
        <w:rPr>
          <w:rFonts w:asciiTheme="majorHAnsi" w:hAnsiTheme="majorHAnsi" w:cstheme="majorHAnsi"/>
          <w:b/>
          <w:sz w:val="24"/>
          <w:szCs w:val="24"/>
        </w:rPr>
        <w:t>@</w:t>
      </w:r>
      <w:proofErr w:type="spellStart"/>
      <w:r w:rsidRPr="00F508DA">
        <w:rPr>
          <w:rFonts w:asciiTheme="majorHAnsi" w:hAnsiTheme="majorHAnsi" w:cstheme="majorHAnsi"/>
          <w:b/>
          <w:sz w:val="24"/>
          <w:szCs w:val="24"/>
          <w:lang w:val="en-US"/>
        </w:rPr>
        <w:t>nvraion</w:t>
      </w:r>
      <w:proofErr w:type="spellEnd"/>
      <w:r w:rsidRPr="00F508DA">
        <w:rPr>
          <w:rFonts w:asciiTheme="majorHAnsi" w:hAnsiTheme="majorHAnsi" w:cstheme="majorHAnsi"/>
          <w:b/>
          <w:sz w:val="24"/>
          <w:szCs w:val="24"/>
        </w:rPr>
        <w:t>.</w:t>
      </w:r>
      <w:proofErr w:type="spellStart"/>
      <w:r w:rsidRPr="00F508DA">
        <w:rPr>
          <w:rFonts w:asciiTheme="majorHAnsi" w:hAnsiTheme="majorHAnsi" w:cstheme="majorHAnsi"/>
          <w:b/>
          <w:sz w:val="24"/>
          <w:szCs w:val="24"/>
          <w:lang w:val="en-US"/>
        </w:rPr>
        <w:t>ru</w:t>
      </w:r>
      <w:proofErr w:type="spellEnd"/>
    </w:p>
    <w:p w:rsidR="00104438" w:rsidRDefault="00104438" w:rsidP="00F52655">
      <w:pPr>
        <w:spacing w:after="0"/>
        <w:rPr>
          <w:rFonts w:asciiTheme="majorHAnsi" w:hAnsiTheme="majorHAnsi" w:cstheme="majorHAnsi"/>
          <w:b/>
          <w:i/>
          <w:sz w:val="24"/>
          <w:szCs w:val="24"/>
        </w:rPr>
      </w:pPr>
    </w:p>
    <w:p w:rsidR="00104438" w:rsidRDefault="00104438" w:rsidP="00F52655">
      <w:pPr>
        <w:spacing w:after="0"/>
        <w:rPr>
          <w:rFonts w:asciiTheme="majorHAnsi" w:hAnsiTheme="majorHAnsi" w:cstheme="majorHAnsi"/>
          <w:b/>
          <w:i/>
          <w:sz w:val="24"/>
          <w:szCs w:val="24"/>
        </w:rPr>
      </w:pPr>
    </w:p>
    <w:sectPr w:rsidR="00104438" w:rsidSect="00F508DA">
      <w:pgSz w:w="16838" w:h="11906" w:orient="landscape"/>
      <w:pgMar w:top="426" w:right="536" w:bottom="284" w:left="720" w:header="708" w:footer="708" w:gutter="0"/>
      <w:cols w:num="3" w:space="1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DA"/>
    <w:rsid w:val="00092F27"/>
    <w:rsid w:val="00104438"/>
    <w:rsid w:val="00350A8E"/>
    <w:rsid w:val="00363124"/>
    <w:rsid w:val="00393E78"/>
    <w:rsid w:val="0043149F"/>
    <w:rsid w:val="004C11EE"/>
    <w:rsid w:val="00590CDB"/>
    <w:rsid w:val="00785133"/>
    <w:rsid w:val="007C5FDA"/>
    <w:rsid w:val="00922D01"/>
    <w:rsid w:val="00AD77CC"/>
    <w:rsid w:val="00D309D3"/>
    <w:rsid w:val="00D618BC"/>
    <w:rsid w:val="00E73574"/>
    <w:rsid w:val="00E848F2"/>
    <w:rsid w:val="00F508DA"/>
    <w:rsid w:val="00F5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Белоносова</dc:creator>
  <cp:keywords/>
  <dc:description/>
  <cp:lastModifiedBy>Татьяна</cp:lastModifiedBy>
  <cp:revision>10</cp:revision>
  <dcterms:created xsi:type="dcterms:W3CDTF">2016-02-02T03:07:00Z</dcterms:created>
  <dcterms:modified xsi:type="dcterms:W3CDTF">2016-02-04T12:19:00Z</dcterms:modified>
</cp:coreProperties>
</file>