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C9" w:rsidRPr="00347E3B" w:rsidRDefault="008E1AC9" w:rsidP="008E1AC9">
      <w:pPr>
        <w:jc w:val="center"/>
        <w:rPr>
          <w:b/>
          <w:caps/>
          <w:color w:val="000000"/>
        </w:rPr>
      </w:pPr>
      <w:r w:rsidRPr="008F14EB">
        <w:rPr>
          <w:b/>
          <w:color w:val="000000"/>
        </w:rPr>
        <w:t>Состав</w:t>
      </w:r>
    </w:p>
    <w:p w:rsidR="008E1AC9" w:rsidRPr="00347E3B" w:rsidRDefault="008E1AC9" w:rsidP="008E1AC9">
      <w:pPr>
        <w:tabs>
          <w:tab w:val="left" w:pos="-851"/>
        </w:tabs>
        <w:jc w:val="center"/>
        <w:rPr>
          <w:b/>
          <w:color w:val="000000"/>
        </w:rPr>
      </w:pPr>
      <w:r w:rsidRPr="00347E3B">
        <w:rPr>
          <w:b/>
          <w:color w:val="000000"/>
        </w:rPr>
        <w:t>участников Совета по делам инвалидов при Главе района</w:t>
      </w:r>
    </w:p>
    <w:p w:rsidR="008E1AC9" w:rsidRPr="00347E3B" w:rsidRDefault="008E1AC9" w:rsidP="008E1AC9">
      <w:pPr>
        <w:tabs>
          <w:tab w:val="left" w:pos="-851"/>
        </w:tabs>
        <w:jc w:val="center"/>
        <w:rPr>
          <w:b/>
          <w:color w:val="000000"/>
        </w:rPr>
      </w:pPr>
    </w:p>
    <w:tbl>
      <w:tblPr>
        <w:tblStyle w:val="3"/>
        <w:tblW w:w="1021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99"/>
        <w:gridCol w:w="706"/>
      </w:tblGrid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Глава района, председатель Совета по делам инвалидов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 xml:space="preserve">заместитель главы района </w:t>
            </w:r>
            <w:r>
              <w:rPr>
                <w:color w:val="000000"/>
              </w:rPr>
              <w:t xml:space="preserve">по внутренней политике, заместитель председателя Совета; 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 xml:space="preserve">ведущий специалист отдела взаимодействия с некоммерческими организациями, отдельными категориями граждан, поддержки </w:t>
            </w:r>
            <w:r>
              <w:rPr>
                <w:color w:val="000000"/>
              </w:rPr>
              <w:t>гражданских инициатив управления по молодежной политике и поддержке гражданских инициатив администрации района</w:t>
            </w:r>
            <w:r w:rsidRPr="00347E3B">
              <w:rPr>
                <w:color w:val="000000"/>
              </w:rPr>
              <w:t>, ответственный секретарь Совета</w:t>
            </w:r>
          </w:p>
        </w:tc>
      </w:tr>
      <w:tr w:rsidR="008E1AC9" w:rsidRPr="00347E3B" w:rsidTr="008F2753">
        <w:tc>
          <w:tcPr>
            <w:tcW w:w="709" w:type="dxa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  <w:tc>
          <w:tcPr>
            <w:tcW w:w="9505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c>
          <w:tcPr>
            <w:tcW w:w="10214" w:type="dxa"/>
            <w:gridSpan w:val="3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b/>
                <w:color w:val="000000"/>
              </w:rPr>
            </w:pPr>
            <w:r w:rsidRPr="00347E3B">
              <w:rPr>
                <w:b/>
                <w:color w:val="000000"/>
              </w:rPr>
              <w:t>Члены Совета</w:t>
            </w:r>
            <w:r>
              <w:rPr>
                <w:b/>
                <w:color w:val="000000"/>
              </w:rPr>
              <w:t>:</w:t>
            </w:r>
          </w:p>
        </w:tc>
      </w:tr>
      <w:tr w:rsidR="008E1AC9" w:rsidRPr="00347E3B" w:rsidTr="008F2753">
        <w:tc>
          <w:tcPr>
            <w:tcW w:w="709" w:type="dxa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  <w:tc>
          <w:tcPr>
            <w:tcW w:w="9505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заместитель главы района по социальным вопросам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начальник управления образования администрации района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начальник управления культуры и спорта администрации района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управления по информационной политике, информатизации                         и обратной связи с населением администрации района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начальник отдела труда администрации района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center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У</w:t>
            </w:r>
            <w:r w:rsidRPr="00347E3B">
              <w:rPr>
                <w:color w:val="000000"/>
              </w:rPr>
              <w:t>правления социальной защиты насел</w:t>
            </w:r>
            <w:r>
              <w:rPr>
                <w:color w:val="000000"/>
              </w:rPr>
              <w:t>ения, опеки                                                 и попечительства по</w:t>
            </w:r>
            <w:r w:rsidRPr="00347E3B">
              <w:rPr>
                <w:color w:val="000000"/>
              </w:rPr>
              <w:t xml:space="preserve"> г. Нижневартовску и Нижневартовскому району </w:t>
            </w:r>
            <w:r>
              <w:rPr>
                <w:color w:val="000000"/>
              </w:rPr>
              <w:t xml:space="preserve">                         </w:t>
            </w:r>
            <w:r w:rsidRPr="00347E3B">
              <w:rPr>
                <w:color w:val="000000"/>
              </w:rPr>
              <w:t>(по согласованию)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 xml:space="preserve">директор казенного учреждения Ханты-Мансийского автономного округа – Югры «Нижневартовский центр занятости населения» </w:t>
            </w:r>
            <w:r>
              <w:rPr>
                <w:color w:val="000000"/>
              </w:rPr>
              <w:t xml:space="preserve">                                                            </w:t>
            </w:r>
            <w:r w:rsidRPr="00347E3B">
              <w:rPr>
                <w:color w:val="000000"/>
              </w:rPr>
              <w:t>(по согласованию)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 xml:space="preserve">главный врач бюджетного учреждения Ханты-Мансийского автономного округа – Югры «Нижневартовская районная больница» </w:t>
            </w:r>
            <w:r>
              <w:rPr>
                <w:color w:val="000000"/>
              </w:rPr>
              <w:t xml:space="preserve">                                               </w:t>
            </w:r>
            <w:r w:rsidRPr="00347E3B">
              <w:rPr>
                <w:color w:val="000000"/>
              </w:rPr>
              <w:t>(по согласованию)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врач</w:t>
            </w:r>
            <w:r w:rsidRPr="00347E3B">
              <w:rPr>
                <w:color w:val="000000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347E3B">
              <w:rPr>
                <w:color w:val="000000"/>
              </w:rPr>
              <w:t>Новоаганская</w:t>
            </w:r>
            <w:proofErr w:type="spellEnd"/>
            <w:r w:rsidRPr="00347E3B">
              <w:rPr>
                <w:color w:val="000000"/>
              </w:rPr>
              <w:t xml:space="preserve"> районная больница» (по согласованию)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председатель Местной общественной организации инвалидов Нижневартовского района «Дорога в жизнь» (по согласованию)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lastRenderedPageBreak/>
              <w:t xml:space="preserve">председатель местной общественной организации ветеранов войны </w:t>
            </w:r>
            <w:r>
              <w:rPr>
                <w:color w:val="000000"/>
              </w:rPr>
              <w:t xml:space="preserve">                     </w:t>
            </w:r>
            <w:r w:rsidRPr="00347E3B">
              <w:rPr>
                <w:color w:val="000000"/>
              </w:rPr>
              <w:t xml:space="preserve">и труда, инвалидов и пенсионеров Нижневартовского района </w:t>
            </w:r>
            <w:r>
              <w:rPr>
                <w:color w:val="000000"/>
              </w:rPr>
              <w:t xml:space="preserve">                                         </w:t>
            </w:r>
            <w:r w:rsidRPr="00347E3B">
              <w:rPr>
                <w:color w:val="000000"/>
              </w:rPr>
              <w:t>(по согласованию)</w:t>
            </w:r>
            <w:r>
              <w:rPr>
                <w:color w:val="000000"/>
              </w:rPr>
              <w:t>;</w:t>
            </w: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</w:p>
        </w:tc>
      </w:tr>
      <w:tr w:rsidR="008E1AC9" w:rsidRPr="00347E3B" w:rsidTr="008F2753">
        <w:trPr>
          <w:gridAfter w:val="1"/>
          <w:wAfter w:w="706" w:type="dxa"/>
        </w:trPr>
        <w:tc>
          <w:tcPr>
            <w:tcW w:w="9508" w:type="dxa"/>
            <w:gridSpan w:val="2"/>
            <w:hideMark/>
          </w:tcPr>
          <w:p w:rsidR="008E1AC9" w:rsidRPr="00347E3B" w:rsidRDefault="008E1AC9" w:rsidP="008F2753">
            <w:pPr>
              <w:tabs>
                <w:tab w:val="left" w:pos="-851"/>
              </w:tabs>
              <w:jc w:val="both"/>
              <w:rPr>
                <w:color w:val="000000"/>
              </w:rPr>
            </w:pPr>
            <w:r w:rsidRPr="00347E3B">
              <w:rPr>
                <w:color w:val="000000"/>
              </w:rPr>
              <w:t>председатель Правления Нижневартовского районного отделения Ханты-Мансийского окружного отделения Всероссийской общественной организации ветеранов «Боевое братство» (по согласованию)</w:t>
            </w:r>
            <w:r>
              <w:rPr>
                <w:color w:val="000000"/>
              </w:rPr>
              <w:t>.</w:t>
            </w:r>
          </w:p>
        </w:tc>
      </w:tr>
    </w:tbl>
    <w:p w:rsidR="008E1AC9" w:rsidRDefault="008E1AC9" w:rsidP="008E1AC9">
      <w:pPr>
        <w:tabs>
          <w:tab w:val="left" w:pos="0"/>
          <w:tab w:val="left" w:pos="8627"/>
        </w:tabs>
        <w:jc w:val="both"/>
        <w:rPr>
          <w:rFonts w:eastAsia="Calibri"/>
          <w:lang w:eastAsia="en-US"/>
        </w:rPr>
      </w:pPr>
    </w:p>
    <w:p w:rsidR="008E1AC9" w:rsidRDefault="008E1AC9" w:rsidP="008E1AC9">
      <w:pPr>
        <w:tabs>
          <w:tab w:val="left" w:pos="0"/>
          <w:tab w:val="left" w:pos="8627"/>
        </w:tabs>
        <w:jc w:val="both"/>
        <w:rPr>
          <w:rFonts w:eastAsia="Calibri"/>
          <w:lang w:eastAsia="en-US"/>
        </w:rPr>
      </w:pPr>
    </w:p>
    <w:p w:rsidR="008E1AC9" w:rsidRDefault="008E1AC9" w:rsidP="008E1AC9">
      <w:pPr>
        <w:tabs>
          <w:tab w:val="left" w:pos="0"/>
          <w:tab w:val="left" w:pos="8627"/>
        </w:tabs>
        <w:jc w:val="both"/>
        <w:rPr>
          <w:rFonts w:eastAsia="Calibri"/>
          <w:lang w:eastAsia="en-US"/>
        </w:rPr>
      </w:pPr>
    </w:p>
    <w:p w:rsidR="008E1AC9" w:rsidRDefault="008E1AC9" w:rsidP="008E1AC9">
      <w:pPr>
        <w:tabs>
          <w:tab w:val="left" w:pos="0"/>
          <w:tab w:val="left" w:pos="8627"/>
        </w:tabs>
        <w:jc w:val="both"/>
        <w:rPr>
          <w:rFonts w:eastAsia="Calibri"/>
          <w:lang w:eastAsia="en-US"/>
        </w:rPr>
      </w:pPr>
    </w:p>
    <w:p w:rsidR="008E1AC9" w:rsidRDefault="008E1AC9" w:rsidP="008E1AC9">
      <w:pPr>
        <w:ind w:left="10206"/>
        <w:jc w:val="both"/>
        <w:rPr>
          <w:rFonts w:eastAsia="Calibri"/>
          <w:lang w:eastAsia="en-US"/>
        </w:rPr>
      </w:pPr>
    </w:p>
    <w:p w:rsidR="00CE5694" w:rsidRDefault="00CE5694">
      <w:bookmarkStart w:id="0" w:name="_GoBack"/>
      <w:bookmarkEnd w:id="0"/>
    </w:p>
    <w:sectPr w:rsidR="00CE5694" w:rsidSect="002971E4">
      <w:headerReference w:type="default" r:id="rId4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045258"/>
      <w:docPartObj>
        <w:docPartGallery w:val="Page Numbers (Top of Page)"/>
        <w:docPartUnique/>
      </w:docPartObj>
    </w:sdtPr>
    <w:sdtEndPr/>
    <w:sdtContent>
      <w:p w:rsidR="00120966" w:rsidRDefault="008E1A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4B"/>
    <w:rsid w:val="008E1AC9"/>
    <w:rsid w:val="00AD6F4B"/>
    <w:rsid w:val="00C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BE913-D74E-48BE-8A8E-7C337D3D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A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A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AC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5"/>
    <w:uiPriority w:val="39"/>
    <w:rsid w:val="008E1A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8E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2</cp:revision>
  <dcterms:created xsi:type="dcterms:W3CDTF">2024-05-20T05:21:00Z</dcterms:created>
  <dcterms:modified xsi:type="dcterms:W3CDTF">2024-05-20T05:21:00Z</dcterms:modified>
</cp:coreProperties>
</file>