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4AE" w:rsidRPr="00AB74AE" w:rsidRDefault="00AB74AE" w:rsidP="00BF1D28">
      <w:pPr>
        <w:widowControl w:val="0"/>
        <w:jc w:val="center"/>
        <w:rPr>
          <w:color w:val="000000"/>
        </w:rPr>
      </w:pPr>
      <w:r>
        <w:rPr>
          <w:color w:val="000000"/>
        </w:rPr>
        <w:t>Администрация Нижневартовского района</w:t>
      </w:r>
    </w:p>
    <w:p w:rsidR="004C542A" w:rsidRPr="000E6CD2" w:rsidRDefault="004C542A" w:rsidP="00BF1D28">
      <w:pPr>
        <w:widowControl w:val="0"/>
        <w:jc w:val="center"/>
        <w:rPr>
          <w:color w:val="000000"/>
        </w:rPr>
      </w:pPr>
      <w:r w:rsidRPr="000E6CD2">
        <w:rPr>
          <w:color w:val="000000"/>
        </w:rPr>
        <w:t xml:space="preserve">Федеральное государственное </w:t>
      </w:r>
      <w:r w:rsidR="00AB74AE">
        <w:rPr>
          <w:color w:val="000000"/>
        </w:rPr>
        <w:t xml:space="preserve">бюджетное </w:t>
      </w:r>
      <w:r w:rsidRPr="000E6CD2">
        <w:rPr>
          <w:color w:val="000000"/>
        </w:rPr>
        <w:t>образовательное учреждение</w:t>
      </w:r>
    </w:p>
    <w:p w:rsidR="004C542A" w:rsidRDefault="004C542A" w:rsidP="00BF1D28">
      <w:pPr>
        <w:widowControl w:val="0"/>
        <w:ind w:left="-540"/>
        <w:jc w:val="center"/>
        <w:rPr>
          <w:color w:val="000000"/>
        </w:rPr>
      </w:pPr>
      <w:r w:rsidRPr="000E6CD2">
        <w:rPr>
          <w:color w:val="000000"/>
        </w:rPr>
        <w:t xml:space="preserve"> </w:t>
      </w:r>
      <w:r w:rsidR="00AB74AE">
        <w:rPr>
          <w:color w:val="000000"/>
        </w:rPr>
        <w:t>РОССИЙСКАЯ АКАДЕМИЯ НАРОДНОГО ХОЗЯЙСТВА</w:t>
      </w:r>
    </w:p>
    <w:p w:rsidR="00AB74AE" w:rsidRPr="000E6CD2" w:rsidRDefault="00AB74AE" w:rsidP="00BF1D28">
      <w:pPr>
        <w:widowControl w:val="0"/>
        <w:ind w:left="-540"/>
        <w:jc w:val="center"/>
        <w:rPr>
          <w:color w:val="000000"/>
        </w:rPr>
      </w:pPr>
      <w:r>
        <w:rPr>
          <w:color w:val="000000"/>
        </w:rPr>
        <w:t>И ГОСУДАРСТВЕННОЙ СЛУЖБЫ при ПРЕЗИДЕНТЕ РОССИЙСКОЙ ФЕДЕРАЦИИ</w:t>
      </w:r>
    </w:p>
    <w:p w:rsidR="004C542A" w:rsidRPr="000E6CD2" w:rsidRDefault="00AB74AE" w:rsidP="00AB74AE">
      <w:pPr>
        <w:widowControl w:val="0"/>
        <w:spacing w:line="360" w:lineRule="auto"/>
        <w:ind w:left="-540"/>
        <w:jc w:val="center"/>
        <w:rPr>
          <w:color w:val="000000"/>
        </w:rPr>
      </w:pPr>
      <w:r>
        <w:rPr>
          <w:color w:val="000000"/>
        </w:rPr>
        <w:t>УРАЛЬСКИЙ ИНСТИТУТ</w:t>
      </w:r>
    </w:p>
    <w:p w:rsidR="004C542A" w:rsidRPr="000E6CD2" w:rsidRDefault="004C542A" w:rsidP="00BF1D28">
      <w:pPr>
        <w:widowControl w:val="0"/>
        <w:spacing w:line="360" w:lineRule="auto"/>
        <w:ind w:left="-540"/>
        <w:rPr>
          <w:color w:val="000000"/>
        </w:rPr>
      </w:pPr>
    </w:p>
    <w:p w:rsidR="004C542A" w:rsidRPr="000E6CD2" w:rsidRDefault="004C542A" w:rsidP="00BF1D28">
      <w:pPr>
        <w:widowControl w:val="0"/>
        <w:jc w:val="center"/>
        <w:rPr>
          <w:color w:val="000000"/>
        </w:rPr>
      </w:pPr>
    </w:p>
    <w:p w:rsidR="00AB74AE" w:rsidRDefault="00AB74AE" w:rsidP="00BF1D28">
      <w:pPr>
        <w:widowControl w:val="0"/>
        <w:jc w:val="center"/>
        <w:rPr>
          <w:color w:val="000000"/>
        </w:rPr>
      </w:pPr>
    </w:p>
    <w:p w:rsidR="00AB74AE" w:rsidRDefault="00AB74AE" w:rsidP="00BF1D28">
      <w:pPr>
        <w:widowControl w:val="0"/>
        <w:jc w:val="center"/>
        <w:rPr>
          <w:color w:val="000000"/>
        </w:rPr>
      </w:pPr>
    </w:p>
    <w:p w:rsidR="00AB74AE" w:rsidRDefault="00AB74AE" w:rsidP="00BF1D28">
      <w:pPr>
        <w:widowControl w:val="0"/>
        <w:jc w:val="center"/>
        <w:rPr>
          <w:color w:val="000000"/>
        </w:rPr>
      </w:pPr>
    </w:p>
    <w:p w:rsidR="00AB74AE" w:rsidRDefault="00AB74AE" w:rsidP="00BF1D28">
      <w:pPr>
        <w:widowControl w:val="0"/>
        <w:jc w:val="center"/>
        <w:rPr>
          <w:color w:val="000000"/>
        </w:rPr>
      </w:pPr>
    </w:p>
    <w:p w:rsidR="00AB74AE" w:rsidRDefault="00AB74AE" w:rsidP="00BF1D28">
      <w:pPr>
        <w:widowControl w:val="0"/>
        <w:jc w:val="center"/>
        <w:rPr>
          <w:color w:val="000000"/>
        </w:rPr>
      </w:pPr>
    </w:p>
    <w:p w:rsidR="00AB74AE" w:rsidRDefault="00AB74AE" w:rsidP="00BF1D28">
      <w:pPr>
        <w:widowControl w:val="0"/>
        <w:jc w:val="center"/>
        <w:rPr>
          <w:color w:val="000000"/>
        </w:rPr>
      </w:pPr>
    </w:p>
    <w:p w:rsidR="00AB74AE" w:rsidRDefault="00AB74AE" w:rsidP="00BF1D28">
      <w:pPr>
        <w:widowControl w:val="0"/>
        <w:jc w:val="center"/>
        <w:rPr>
          <w:color w:val="000000"/>
        </w:rPr>
      </w:pPr>
    </w:p>
    <w:p w:rsidR="00AB74AE" w:rsidRDefault="00AB74AE" w:rsidP="00BF1D28">
      <w:pPr>
        <w:widowControl w:val="0"/>
        <w:jc w:val="center"/>
        <w:rPr>
          <w:color w:val="000000"/>
        </w:rPr>
      </w:pPr>
    </w:p>
    <w:p w:rsidR="00AB74AE" w:rsidRDefault="00AB74AE" w:rsidP="00BF1D28">
      <w:pPr>
        <w:widowControl w:val="0"/>
        <w:jc w:val="center"/>
        <w:rPr>
          <w:color w:val="000000"/>
        </w:rPr>
      </w:pPr>
    </w:p>
    <w:p w:rsidR="00AB74AE" w:rsidRPr="00AB74AE" w:rsidRDefault="004C542A" w:rsidP="00BF1D28">
      <w:pPr>
        <w:widowControl w:val="0"/>
        <w:jc w:val="center"/>
        <w:rPr>
          <w:b/>
          <w:sz w:val="36"/>
          <w:szCs w:val="36"/>
        </w:rPr>
      </w:pPr>
      <w:r w:rsidRPr="00AB74AE">
        <w:rPr>
          <w:b/>
          <w:color w:val="000000"/>
          <w:sz w:val="36"/>
          <w:szCs w:val="36"/>
        </w:rPr>
        <w:t xml:space="preserve"> </w:t>
      </w:r>
      <w:r w:rsidR="00AB74AE" w:rsidRPr="00AB74AE">
        <w:rPr>
          <w:b/>
          <w:color w:val="000000"/>
          <w:sz w:val="36"/>
          <w:szCs w:val="36"/>
        </w:rPr>
        <w:t>К</w:t>
      </w:r>
      <w:r w:rsidRPr="00AB74AE">
        <w:rPr>
          <w:b/>
          <w:sz w:val="36"/>
          <w:szCs w:val="36"/>
        </w:rPr>
        <w:t xml:space="preserve">онцепция инвестиционной политики </w:t>
      </w:r>
    </w:p>
    <w:p w:rsidR="004C542A" w:rsidRPr="00AB74AE" w:rsidRDefault="004C542A" w:rsidP="00BF1D28">
      <w:pPr>
        <w:widowControl w:val="0"/>
        <w:jc w:val="center"/>
        <w:rPr>
          <w:b/>
          <w:sz w:val="36"/>
          <w:szCs w:val="36"/>
        </w:rPr>
      </w:pPr>
      <w:r w:rsidRPr="00AB74AE">
        <w:rPr>
          <w:b/>
          <w:sz w:val="36"/>
          <w:szCs w:val="36"/>
        </w:rPr>
        <w:t xml:space="preserve">Нижневартовского района </w:t>
      </w:r>
    </w:p>
    <w:p w:rsidR="004C542A" w:rsidRPr="00AB74AE" w:rsidRDefault="004C542A" w:rsidP="00AB74AE">
      <w:pPr>
        <w:widowControl w:val="0"/>
        <w:jc w:val="center"/>
        <w:rPr>
          <w:b/>
          <w:color w:val="000000"/>
          <w:sz w:val="36"/>
          <w:szCs w:val="36"/>
        </w:rPr>
      </w:pPr>
      <w:r w:rsidRPr="00AB74AE">
        <w:rPr>
          <w:b/>
          <w:sz w:val="36"/>
          <w:szCs w:val="36"/>
        </w:rPr>
        <w:t xml:space="preserve">до </w:t>
      </w:r>
      <w:r w:rsidRPr="00AB74AE">
        <w:rPr>
          <w:b/>
          <w:color w:val="000000"/>
          <w:sz w:val="36"/>
          <w:szCs w:val="36"/>
        </w:rPr>
        <w:t xml:space="preserve"> </w:t>
      </w:r>
      <w:r w:rsidRPr="00AB74AE">
        <w:rPr>
          <w:b/>
          <w:sz w:val="36"/>
          <w:szCs w:val="36"/>
        </w:rPr>
        <w:t>2020 года</w:t>
      </w:r>
    </w:p>
    <w:p w:rsidR="004C542A" w:rsidRPr="00AB74AE" w:rsidRDefault="004C542A" w:rsidP="00BF1D28">
      <w:pPr>
        <w:widowControl w:val="0"/>
        <w:spacing w:line="360" w:lineRule="auto"/>
        <w:ind w:left="-540"/>
        <w:jc w:val="center"/>
        <w:rPr>
          <w:b/>
          <w:color w:val="000000"/>
          <w:sz w:val="36"/>
          <w:szCs w:val="36"/>
        </w:rPr>
      </w:pPr>
    </w:p>
    <w:p w:rsidR="004C542A" w:rsidRPr="00AB74AE" w:rsidRDefault="004C542A" w:rsidP="00BF1D28">
      <w:pPr>
        <w:widowControl w:val="0"/>
        <w:spacing w:line="360" w:lineRule="auto"/>
        <w:ind w:left="-540"/>
        <w:rPr>
          <w:b/>
          <w:color w:val="000000"/>
          <w:sz w:val="36"/>
          <w:szCs w:val="36"/>
        </w:rPr>
      </w:pPr>
    </w:p>
    <w:p w:rsidR="004C542A" w:rsidRPr="000E6CD2" w:rsidRDefault="004C542A" w:rsidP="00BF1D28">
      <w:pPr>
        <w:widowControl w:val="0"/>
        <w:spacing w:line="360" w:lineRule="auto"/>
        <w:ind w:left="-540"/>
        <w:rPr>
          <w:color w:val="000000"/>
        </w:rPr>
      </w:pPr>
    </w:p>
    <w:p w:rsidR="004C542A" w:rsidRPr="000E6CD2" w:rsidRDefault="004C542A" w:rsidP="00BF1D28">
      <w:pPr>
        <w:widowControl w:val="0"/>
        <w:spacing w:line="360" w:lineRule="auto"/>
        <w:ind w:left="-540"/>
        <w:rPr>
          <w:color w:val="000000"/>
        </w:rPr>
      </w:pPr>
    </w:p>
    <w:p w:rsidR="004C542A" w:rsidRPr="000E6CD2" w:rsidRDefault="004C542A" w:rsidP="00BF1D28">
      <w:pPr>
        <w:widowControl w:val="0"/>
        <w:spacing w:line="360" w:lineRule="auto"/>
        <w:ind w:left="-540"/>
        <w:rPr>
          <w:color w:val="000000"/>
        </w:rPr>
      </w:pPr>
    </w:p>
    <w:p w:rsidR="004C542A" w:rsidRDefault="004C542A" w:rsidP="00BF1D28">
      <w:pPr>
        <w:widowControl w:val="0"/>
        <w:spacing w:line="360" w:lineRule="auto"/>
        <w:ind w:left="-540"/>
        <w:rPr>
          <w:color w:val="000000"/>
        </w:rPr>
      </w:pPr>
    </w:p>
    <w:p w:rsidR="00AB74AE" w:rsidRDefault="00AB74AE" w:rsidP="00BF1D28">
      <w:pPr>
        <w:widowControl w:val="0"/>
        <w:spacing w:line="360" w:lineRule="auto"/>
        <w:ind w:left="-540"/>
        <w:rPr>
          <w:color w:val="000000"/>
        </w:rPr>
      </w:pPr>
    </w:p>
    <w:p w:rsidR="00AB74AE" w:rsidRDefault="00AB74AE" w:rsidP="00BF1D28">
      <w:pPr>
        <w:widowControl w:val="0"/>
        <w:spacing w:line="360" w:lineRule="auto"/>
        <w:ind w:left="-540"/>
        <w:rPr>
          <w:color w:val="000000"/>
        </w:rPr>
      </w:pPr>
    </w:p>
    <w:p w:rsidR="00AB74AE" w:rsidRDefault="00AB74AE" w:rsidP="00BF1D28">
      <w:pPr>
        <w:widowControl w:val="0"/>
        <w:spacing w:line="360" w:lineRule="auto"/>
        <w:ind w:left="-540"/>
        <w:rPr>
          <w:color w:val="000000"/>
        </w:rPr>
      </w:pPr>
    </w:p>
    <w:p w:rsidR="00AB74AE" w:rsidRDefault="00AB74AE" w:rsidP="00BF1D28">
      <w:pPr>
        <w:widowControl w:val="0"/>
        <w:spacing w:line="360" w:lineRule="auto"/>
        <w:ind w:left="-540"/>
        <w:rPr>
          <w:color w:val="000000"/>
        </w:rPr>
      </w:pPr>
    </w:p>
    <w:p w:rsidR="00AB74AE" w:rsidRDefault="00AB74AE" w:rsidP="00BF1D28">
      <w:pPr>
        <w:widowControl w:val="0"/>
        <w:spacing w:line="360" w:lineRule="auto"/>
        <w:ind w:left="-540"/>
        <w:rPr>
          <w:color w:val="000000"/>
        </w:rPr>
      </w:pPr>
    </w:p>
    <w:p w:rsidR="00AB74AE" w:rsidRDefault="00AB74AE" w:rsidP="00BF1D28">
      <w:pPr>
        <w:widowControl w:val="0"/>
        <w:spacing w:line="360" w:lineRule="auto"/>
        <w:ind w:left="-540"/>
        <w:rPr>
          <w:color w:val="000000"/>
        </w:rPr>
      </w:pPr>
    </w:p>
    <w:p w:rsidR="00AB74AE" w:rsidRDefault="00AB74AE" w:rsidP="00BF1D28">
      <w:pPr>
        <w:widowControl w:val="0"/>
        <w:spacing w:line="360" w:lineRule="auto"/>
        <w:ind w:left="-540"/>
        <w:rPr>
          <w:color w:val="000000"/>
        </w:rPr>
      </w:pPr>
    </w:p>
    <w:p w:rsidR="00AB74AE" w:rsidRDefault="00AB74AE" w:rsidP="00BF1D28">
      <w:pPr>
        <w:widowControl w:val="0"/>
        <w:spacing w:line="360" w:lineRule="auto"/>
        <w:ind w:left="-540"/>
        <w:rPr>
          <w:color w:val="000000"/>
        </w:rPr>
      </w:pPr>
    </w:p>
    <w:p w:rsidR="004C542A" w:rsidRDefault="004C542A" w:rsidP="00BF1D28">
      <w:pPr>
        <w:widowControl w:val="0"/>
        <w:spacing w:line="360" w:lineRule="auto"/>
        <w:ind w:left="-540"/>
        <w:rPr>
          <w:color w:val="000000"/>
        </w:rPr>
      </w:pPr>
    </w:p>
    <w:p w:rsidR="00AB74AE" w:rsidRPr="000E6CD2" w:rsidRDefault="00AB74AE" w:rsidP="00BF1D28">
      <w:pPr>
        <w:widowControl w:val="0"/>
        <w:spacing w:line="360" w:lineRule="auto"/>
        <w:ind w:left="-540"/>
        <w:rPr>
          <w:color w:val="000000"/>
        </w:rPr>
      </w:pPr>
    </w:p>
    <w:p w:rsidR="004C542A" w:rsidRPr="000E6CD2" w:rsidRDefault="004C542A" w:rsidP="00BF1D28">
      <w:pPr>
        <w:widowControl w:val="0"/>
        <w:spacing w:line="360" w:lineRule="auto"/>
        <w:ind w:left="-540"/>
        <w:rPr>
          <w:color w:val="000000"/>
        </w:rPr>
      </w:pPr>
    </w:p>
    <w:p w:rsidR="004C542A" w:rsidRPr="000E6CD2" w:rsidRDefault="004C542A" w:rsidP="00BF1D28">
      <w:pPr>
        <w:widowControl w:val="0"/>
        <w:spacing w:line="360" w:lineRule="auto"/>
        <w:ind w:left="-540"/>
        <w:rPr>
          <w:color w:val="000000"/>
        </w:rPr>
      </w:pPr>
    </w:p>
    <w:p w:rsidR="00AB74AE" w:rsidRDefault="00AB74AE" w:rsidP="00BF1D28">
      <w:pPr>
        <w:widowControl w:val="0"/>
        <w:jc w:val="center"/>
        <w:rPr>
          <w:color w:val="000000"/>
        </w:rPr>
      </w:pPr>
      <w:r>
        <w:rPr>
          <w:color w:val="000000"/>
        </w:rPr>
        <w:t>Нижневартовск</w:t>
      </w:r>
    </w:p>
    <w:p w:rsidR="004C542A" w:rsidRPr="000E6CD2" w:rsidRDefault="004C542A" w:rsidP="00BF1D28">
      <w:pPr>
        <w:widowControl w:val="0"/>
        <w:jc w:val="center"/>
        <w:rPr>
          <w:lang w:val="en-US"/>
        </w:rPr>
      </w:pPr>
      <w:r w:rsidRPr="000E6CD2">
        <w:rPr>
          <w:color w:val="000000"/>
        </w:rPr>
        <w:t xml:space="preserve"> 201</w:t>
      </w:r>
      <w:r w:rsidRPr="000E6CD2">
        <w:rPr>
          <w:color w:val="000000"/>
          <w:lang w:val="en-US"/>
        </w:rPr>
        <w:t>2</w:t>
      </w:r>
    </w:p>
    <w:p w:rsidR="004C542A" w:rsidRPr="000E6CD2" w:rsidRDefault="004C542A" w:rsidP="00BF1D28">
      <w:pPr>
        <w:pStyle w:val="12"/>
        <w:keepNext w:val="0"/>
        <w:keepLines w:val="0"/>
        <w:widowControl w:val="0"/>
        <w:rPr>
          <w:color w:val="auto"/>
        </w:rPr>
      </w:pPr>
      <w:r w:rsidRPr="000E6CD2">
        <w:rPr>
          <w:color w:val="auto"/>
        </w:rPr>
        <w:lastRenderedPageBreak/>
        <w:t>Оглавление</w:t>
      </w:r>
    </w:p>
    <w:p w:rsidR="004C542A" w:rsidRPr="000E6CD2" w:rsidRDefault="003E5DAE" w:rsidP="00BF1D28">
      <w:pPr>
        <w:pStyle w:val="13"/>
        <w:widowControl w:val="0"/>
        <w:tabs>
          <w:tab w:val="right" w:leader="dot" w:pos="9628"/>
        </w:tabs>
        <w:rPr>
          <w:noProof/>
        </w:rPr>
      </w:pPr>
      <w:r w:rsidRPr="000E6CD2">
        <w:fldChar w:fldCharType="begin"/>
      </w:r>
      <w:r w:rsidR="004C542A" w:rsidRPr="000E6CD2">
        <w:instrText xml:space="preserve"> TOC \o "1-3" \h \z \u </w:instrText>
      </w:r>
      <w:r w:rsidRPr="000E6CD2">
        <w:fldChar w:fldCharType="separate"/>
      </w:r>
      <w:hyperlink w:anchor="_Toc309663775" w:history="1">
        <w:r w:rsidR="004C542A" w:rsidRPr="000E6CD2">
          <w:rPr>
            <w:rStyle w:val="a5"/>
            <w:noProof/>
          </w:rPr>
          <w:t>Введение</w:t>
        </w:r>
        <w:r w:rsidR="004C542A" w:rsidRPr="000E6CD2">
          <w:rPr>
            <w:noProof/>
            <w:webHidden/>
          </w:rPr>
          <w:tab/>
        </w:r>
        <w:r w:rsidRPr="000E6CD2">
          <w:rPr>
            <w:noProof/>
            <w:webHidden/>
          </w:rPr>
          <w:fldChar w:fldCharType="begin"/>
        </w:r>
        <w:r w:rsidR="004C542A" w:rsidRPr="000E6CD2">
          <w:rPr>
            <w:noProof/>
            <w:webHidden/>
          </w:rPr>
          <w:instrText xml:space="preserve"> PAGEREF _Toc309663775 \h </w:instrText>
        </w:r>
        <w:r w:rsidRPr="000E6CD2">
          <w:rPr>
            <w:noProof/>
            <w:webHidden/>
          </w:rPr>
        </w:r>
        <w:r w:rsidRPr="000E6CD2">
          <w:rPr>
            <w:noProof/>
            <w:webHidden/>
          </w:rPr>
          <w:fldChar w:fldCharType="separate"/>
        </w:r>
        <w:r w:rsidR="00094D24">
          <w:rPr>
            <w:noProof/>
            <w:webHidden/>
          </w:rPr>
          <w:t>3</w:t>
        </w:r>
        <w:r w:rsidRPr="000E6CD2">
          <w:rPr>
            <w:noProof/>
            <w:webHidden/>
          </w:rPr>
          <w:fldChar w:fldCharType="end"/>
        </w:r>
      </w:hyperlink>
    </w:p>
    <w:p w:rsidR="004C542A" w:rsidRPr="000E6CD2" w:rsidRDefault="003E5DAE" w:rsidP="00BF1D28">
      <w:pPr>
        <w:pStyle w:val="13"/>
        <w:widowControl w:val="0"/>
        <w:tabs>
          <w:tab w:val="right" w:leader="dot" w:pos="9628"/>
        </w:tabs>
        <w:rPr>
          <w:noProof/>
        </w:rPr>
      </w:pPr>
      <w:hyperlink w:anchor="_Toc309663776" w:history="1">
        <w:r w:rsidR="004C542A" w:rsidRPr="000E6CD2">
          <w:rPr>
            <w:rStyle w:val="a5"/>
            <w:noProof/>
          </w:rPr>
          <w:t>Глава 1. Общие положения</w:t>
        </w:r>
        <w:r w:rsidR="004C542A" w:rsidRPr="000E6CD2">
          <w:rPr>
            <w:noProof/>
            <w:webHidden/>
          </w:rPr>
          <w:tab/>
        </w:r>
        <w:r w:rsidRPr="000E6CD2">
          <w:rPr>
            <w:noProof/>
            <w:webHidden/>
          </w:rPr>
          <w:fldChar w:fldCharType="begin"/>
        </w:r>
        <w:r w:rsidR="004C542A" w:rsidRPr="000E6CD2">
          <w:rPr>
            <w:noProof/>
            <w:webHidden/>
          </w:rPr>
          <w:instrText xml:space="preserve"> PAGEREF _Toc309663776 \h </w:instrText>
        </w:r>
        <w:r w:rsidRPr="000E6CD2">
          <w:rPr>
            <w:noProof/>
            <w:webHidden/>
          </w:rPr>
        </w:r>
        <w:r w:rsidRPr="000E6CD2">
          <w:rPr>
            <w:noProof/>
            <w:webHidden/>
          </w:rPr>
          <w:fldChar w:fldCharType="separate"/>
        </w:r>
        <w:r w:rsidR="00094D24">
          <w:rPr>
            <w:noProof/>
            <w:webHidden/>
          </w:rPr>
          <w:t>4</w:t>
        </w:r>
        <w:r w:rsidRPr="000E6CD2">
          <w:rPr>
            <w:noProof/>
            <w:webHidden/>
          </w:rPr>
          <w:fldChar w:fldCharType="end"/>
        </w:r>
      </w:hyperlink>
    </w:p>
    <w:p w:rsidR="004C542A" w:rsidRPr="000E6CD2" w:rsidRDefault="003E5DAE" w:rsidP="00BF1D28">
      <w:pPr>
        <w:pStyle w:val="26"/>
        <w:widowControl w:val="0"/>
        <w:tabs>
          <w:tab w:val="right" w:leader="dot" w:pos="9628"/>
        </w:tabs>
        <w:rPr>
          <w:noProof/>
        </w:rPr>
      </w:pPr>
      <w:hyperlink w:anchor="_Toc309663777" w:history="1">
        <w:r w:rsidR="004C542A" w:rsidRPr="000E6CD2">
          <w:rPr>
            <w:rStyle w:val="a5"/>
            <w:noProof/>
          </w:rPr>
          <w:t>1.1. Основные понятия, используемые в концепции</w:t>
        </w:r>
        <w:r w:rsidR="004C542A" w:rsidRPr="000E6CD2">
          <w:rPr>
            <w:noProof/>
            <w:webHidden/>
          </w:rPr>
          <w:tab/>
        </w:r>
        <w:r w:rsidRPr="000E6CD2">
          <w:rPr>
            <w:noProof/>
            <w:webHidden/>
          </w:rPr>
          <w:fldChar w:fldCharType="begin"/>
        </w:r>
        <w:r w:rsidR="004C542A" w:rsidRPr="000E6CD2">
          <w:rPr>
            <w:noProof/>
            <w:webHidden/>
          </w:rPr>
          <w:instrText xml:space="preserve"> PAGEREF _Toc309663777 \h </w:instrText>
        </w:r>
        <w:r w:rsidRPr="000E6CD2">
          <w:rPr>
            <w:noProof/>
            <w:webHidden/>
          </w:rPr>
        </w:r>
        <w:r w:rsidRPr="000E6CD2">
          <w:rPr>
            <w:noProof/>
            <w:webHidden/>
          </w:rPr>
          <w:fldChar w:fldCharType="separate"/>
        </w:r>
        <w:r w:rsidR="00094D24">
          <w:rPr>
            <w:noProof/>
            <w:webHidden/>
          </w:rPr>
          <w:t>4</w:t>
        </w:r>
        <w:r w:rsidRPr="000E6CD2">
          <w:rPr>
            <w:noProof/>
            <w:webHidden/>
          </w:rPr>
          <w:fldChar w:fldCharType="end"/>
        </w:r>
      </w:hyperlink>
    </w:p>
    <w:p w:rsidR="004C542A" w:rsidRPr="000E6CD2" w:rsidRDefault="003E5DAE" w:rsidP="00BF1D28">
      <w:pPr>
        <w:pStyle w:val="26"/>
        <w:widowControl w:val="0"/>
        <w:tabs>
          <w:tab w:val="right" w:leader="dot" w:pos="9628"/>
        </w:tabs>
        <w:rPr>
          <w:noProof/>
        </w:rPr>
      </w:pPr>
      <w:hyperlink w:anchor="_Toc309663778" w:history="1">
        <w:r w:rsidR="004C542A" w:rsidRPr="000E6CD2">
          <w:rPr>
            <w:rStyle w:val="a5"/>
            <w:noProof/>
          </w:rPr>
          <w:t>1.2. Характеристика муниципального образования Нижневартовский район</w:t>
        </w:r>
        <w:r w:rsidR="004C542A" w:rsidRPr="000E6CD2">
          <w:rPr>
            <w:noProof/>
            <w:webHidden/>
          </w:rPr>
          <w:tab/>
        </w:r>
        <w:r w:rsidRPr="000E6CD2">
          <w:rPr>
            <w:noProof/>
            <w:webHidden/>
          </w:rPr>
          <w:fldChar w:fldCharType="begin"/>
        </w:r>
        <w:r w:rsidR="004C542A" w:rsidRPr="000E6CD2">
          <w:rPr>
            <w:noProof/>
            <w:webHidden/>
          </w:rPr>
          <w:instrText xml:space="preserve"> PAGEREF _Toc309663778 \h </w:instrText>
        </w:r>
        <w:r w:rsidRPr="000E6CD2">
          <w:rPr>
            <w:noProof/>
            <w:webHidden/>
          </w:rPr>
        </w:r>
        <w:r w:rsidRPr="000E6CD2">
          <w:rPr>
            <w:noProof/>
            <w:webHidden/>
          </w:rPr>
          <w:fldChar w:fldCharType="separate"/>
        </w:r>
        <w:r w:rsidR="00094D24">
          <w:rPr>
            <w:noProof/>
            <w:webHidden/>
          </w:rPr>
          <w:t>7</w:t>
        </w:r>
        <w:r w:rsidRPr="000E6CD2">
          <w:rPr>
            <w:noProof/>
            <w:webHidden/>
          </w:rPr>
          <w:fldChar w:fldCharType="end"/>
        </w:r>
      </w:hyperlink>
    </w:p>
    <w:p w:rsidR="004C542A" w:rsidRPr="000E6CD2" w:rsidRDefault="003E5DAE" w:rsidP="00BF1D28">
      <w:pPr>
        <w:pStyle w:val="35"/>
        <w:widowControl w:val="0"/>
        <w:tabs>
          <w:tab w:val="right" w:leader="dot" w:pos="9628"/>
        </w:tabs>
        <w:rPr>
          <w:noProof/>
        </w:rPr>
      </w:pPr>
      <w:hyperlink w:anchor="_Toc309663779" w:history="1">
        <w:r w:rsidR="004C542A" w:rsidRPr="000E6CD2">
          <w:rPr>
            <w:rStyle w:val="a5"/>
            <w:noProof/>
          </w:rPr>
          <w:t>1.2.1. Экономико-географическое положение</w:t>
        </w:r>
        <w:r w:rsidR="004C542A" w:rsidRPr="000E6CD2">
          <w:rPr>
            <w:noProof/>
            <w:webHidden/>
          </w:rPr>
          <w:tab/>
        </w:r>
        <w:r w:rsidRPr="000E6CD2">
          <w:rPr>
            <w:noProof/>
            <w:webHidden/>
          </w:rPr>
          <w:fldChar w:fldCharType="begin"/>
        </w:r>
        <w:r w:rsidR="004C542A" w:rsidRPr="000E6CD2">
          <w:rPr>
            <w:noProof/>
            <w:webHidden/>
          </w:rPr>
          <w:instrText xml:space="preserve"> PAGEREF _Toc309663779 \h </w:instrText>
        </w:r>
        <w:r w:rsidRPr="000E6CD2">
          <w:rPr>
            <w:noProof/>
            <w:webHidden/>
          </w:rPr>
        </w:r>
        <w:r w:rsidRPr="000E6CD2">
          <w:rPr>
            <w:noProof/>
            <w:webHidden/>
          </w:rPr>
          <w:fldChar w:fldCharType="separate"/>
        </w:r>
        <w:r w:rsidR="00094D24">
          <w:rPr>
            <w:noProof/>
            <w:webHidden/>
          </w:rPr>
          <w:t>7</w:t>
        </w:r>
        <w:r w:rsidRPr="000E6CD2">
          <w:rPr>
            <w:noProof/>
            <w:webHidden/>
          </w:rPr>
          <w:fldChar w:fldCharType="end"/>
        </w:r>
      </w:hyperlink>
    </w:p>
    <w:p w:rsidR="004C542A" w:rsidRPr="000E6CD2" w:rsidRDefault="003E5DAE" w:rsidP="00BF1D28">
      <w:pPr>
        <w:pStyle w:val="35"/>
        <w:widowControl w:val="0"/>
        <w:tabs>
          <w:tab w:val="right" w:leader="dot" w:pos="9628"/>
        </w:tabs>
        <w:rPr>
          <w:noProof/>
        </w:rPr>
      </w:pPr>
      <w:hyperlink w:anchor="_Toc309663780" w:history="1">
        <w:r w:rsidR="004C542A" w:rsidRPr="000E6CD2">
          <w:rPr>
            <w:rStyle w:val="a5"/>
            <w:noProof/>
          </w:rPr>
          <w:t>1.2.2. Демографическая характеристика</w:t>
        </w:r>
        <w:r w:rsidR="004C542A" w:rsidRPr="000E6CD2">
          <w:rPr>
            <w:noProof/>
            <w:webHidden/>
          </w:rPr>
          <w:tab/>
        </w:r>
        <w:r w:rsidRPr="000E6CD2">
          <w:rPr>
            <w:noProof/>
            <w:webHidden/>
          </w:rPr>
          <w:fldChar w:fldCharType="begin"/>
        </w:r>
        <w:r w:rsidR="004C542A" w:rsidRPr="000E6CD2">
          <w:rPr>
            <w:noProof/>
            <w:webHidden/>
          </w:rPr>
          <w:instrText xml:space="preserve"> PAGEREF _Toc309663780 \h </w:instrText>
        </w:r>
        <w:r w:rsidRPr="000E6CD2">
          <w:rPr>
            <w:noProof/>
            <w:webHidden/>
          </w:rPr>
        </w:r>
        <w:r w:rsidRPr="000E6CD2">
          <w:rPr>
            <w:noProof/>
            <w:webHidden/>
          </w:rPr>
          <w:fldChar w:fldCharType="separate"/>
        </w:r>
        <w:r w:rsidR="00094D24">
          <w:rPr>
            <w:noProof/>
            <w:webHidden/>
          </w:rPr>
          <w:t>9</w:t>
        </w:r>
        <w:r w:rsidRPr="000E6CD2">
          <w:rPr>
            <w:noProof/>
            <w:webHidden/>
          </w:rPr>
          <w:fldChar w:fldCharType="end"/>
        </w:r>
      </w:hyperlink>
    </w:p>
    <w:p w:rsidR="004C542A" w:rsidRPr="000E6CD2" w:rsidRDefault="003E5DAE" w:rsidP="00BF1D28">
      <w:pPr>
        <w:pStyle w:val="35"/>
        <w:widowControl w:val="0"/>
        <w:tabs>
          <w:tab w:val="right" w:leader="dot" w:pos="9628"/>
        </w:tabs>
        <w:rPr>
          <w:noProof/>
        </w:rPr>
      </w:pPr>
      <w:hyperlink w:anchor="_Toc309663781" w:history="1">
        <w:r w:rsidR="004C542A" w:rsidRPr="000E6CD2">
          <w:rPr>
            <w:rStyle w:val="a5"/>
            <w:noProof/>
          </w:rPr>
          <w:t>1.2.3. Характеристика инфраструктуры района</w:t>
        </w:r>
        <w:r w:rsidR="004C542A" w:rsidRPr="000E6CD2">
          <w:rPr>
            <w:noProof/>
            <w:webHidden/>
          </w:rPr>
          <w:tab/>
        </w:r>
        <w:r w:rsidRPr="000E6CD2">
          <w:rPr>
            <w:noProof/>
            <w:webHidden/>
          </w:rPr>
          <w:fldChar w:fldCharType="begin"/>
        </w:r>
        <w:r w:rsidR="004C542A" w:rsidRPr="000E6CD2">
          <w:rPr>
            <w:noProof/>
            <w:webHidden/>
          </w:rPr>
          <w:instrText xml:space="preserve"> PAGEREF _Toc309663781 \h </w:instrText>
        </w:r>
        <w:r w:rsidRPr="000E6CD2">
          <w:rPr>
            <w:noProof/>
            <w:webHidden/>
          </w:rPr>
        </w:r>
        <w:r w:rsidRPr="000E6CD2">
          <w:rPr>
            <w:noProof/>
            <w:webHidden/>
          </w:rPr>
          <w:fldChar w:fldCharType="separate"/>
        </w:r>
        <w:r w:rsidR="00094D24">
          <w:rPr>
            <w:noProof/>
            <w:webHidden/>
          </w:rPr>
          <w:t>11</w:t>
        </w:r>
        <w:r w:rsidRPr="000E6CD2">
          <w:rPr>
            <w:noProof/>
            <w:webHidden/>
          </w:rPr>
          <w:fldChar w:fldCharType="end"/>
        </w:r>
      </w:hyperlink>
    </w:p>
    <w:p w:rsidR="004C542A" w:rsidRPr="000E6CD2" w:rsidRDefault="003E5DAE" w:rsidP="00BF1D28">
      <w:pPr>
        <w:pStyle w:val="26"/>
        <w:widowControl w:val="0"/>
        <w:tabs>
          <w:tab w:val="right" w:leader="dot" w:pos="9628"/>
        </w:tabs>
        <w:rPr>
          <w:noProof/>
        </w:rPr>
      </w:pPr>
      <w:hyperlink w:anchor="_Toc309663782" w:history="1">
        <w:r w:rsidR="004C542A" w:rsidRPr="000E6CD2">
          <w:rPr>
            <w:rStyle w:val="a5"/>
            <w:noProof/>
          </w:rPr>
          <w:t>1.3. Анализ инвестиционной ситуации. Основные характеристики инвестиционного климата Нижневартовского района и тенденции в инвестиционном процессе</w:t>
        </w:r>
        <w:r w:rsidR="004C542A" w:rsidRPr="000E6CD2">
          <w:rPr>
            <w:noProof/>
            <w:webHidden/>
          </w:rPr>
          <w:tab/>
        </w:r>
        <w:r w:rsidRPr="000E6CD2">
          <w:rPr>
            <w:noProof/>
            <w:webHidden/>
          </w:rPr>
          <w:fldChar w:fldCharType="begin"/>
        </w:r>
        <w:r w:rsidR="004C542A" w:rsidRPr="000E6CD2">
          <w:rPr>
            <w:noProof/>
            <w:webHidden/>
          </w:rPr>
          <w:instrText xml:space="preserve"> PAGEREF _Toc309663782 \h </w:instrText>
        </w:r>
        <w:r w:rsidRPr="000E6CD2">
          <w:rPr>
            <w:noProof/>
            <w:webHidden/>
          </w:rPr>
        </w:r>
        <w:r w:rsidRPr="000E6CD2">
          <w:rPr>
            <w:noProof/>
            <w:webHidden/>
          </w:rPr>
          <w:fldChar w:fldCharType="separate"/>
        </w:r>
        <w:r w:rsidR="00094D24">
          <w:rPr>
            <w:noProof/>
            <w:webHidden/>
          </w:rPr>
          <w:t>18</w:t>
        </w:r>
        <w:r w:rsidRPr="000E6CD2">
          <w:rPr>
            <w:noProof/>
            <w:webHidden/>
          </w:rPr>
          <w:fldChar w:fldCharType="end"/>
        </w:r>
      </w:hyperlink>
    </w:p>
    <w:p w:rsidR="004C542A" w:rsidRPr="000E6CD2" w:rsidRDefault="003E5DAE" w:rsidP="00BF1D28">
      <w:pPr>
        <w:pStyle w:val="26"/>
        <w:widowControl w:val="0"/>
        <w:tabs>
          <w:tab w:val="right" w:leader="dot" w:pos="9628"/>
        </w:tabs>
        <w:rPr>
          <w:noProof/>
        </w:rPr>
      </w:pPr>
      <w:hyperlink w:anchor="_Toc309663783" w:history="1">
        <w:r w:rsidR="004C542A" w:rsidRPr="000E6CD2">
          <w:rPr>
            <w:rStyle w:val="a5"/>
            <w:noProof/>
          </w:rPr>
          <w:t>1.3.1. Оценка экономического потенциала</w:t>
        </w:r>
        <w:r w:rsidR="004C542A" w:rsidRPr="000E6CD2">
          <w:rPr>
            <w:noProof/>
            <w:webHidden/>
          </w:rPr>
          <w:tab/>
        </w:r>
        <w:r w:rsidRPr="000E6CD2">
          <w:rPr>
            <w:noProof/>
            <w:webHidden/>
          </w:rPr>
          <w:fldChar w:fldCharType="begin"/>
        </w:r>
        <w:r w:rsidR="004C542A" w:rsidRPr="000E6CD2">
          <w:rPr>
            <w:noProof/>
            <w:webHidden/>
          </w:rPr>
          <w:instrText xml:space="preserve"> PAGEREF _Toc309663783 \h </w:instrText>
        </w:r>
        <w:r w:rsidRPr="000E6CD2">
          <w:rPr>
            <w:noProof/>
            <w:webHidden/>
          </w:rPr>
        </w:r>
        <w:r w:rsidRPr="000E6CD2">
          <w:rPr>
            <w:noProof/>
            <w:webHidden/>
          </w:rPr>
          <w:fldChar w:fldCharType="separate"/>
        </w:r>
        <w:r w:rsidR="00094D24">
          <w:rPr>
            <w:noProof/>
            <w:webHidden/>
          </w:rPr>
          <w:t>18</w:t>
        </w:r>
        <w:r w:rsidRPr="000E6CD2">
          <w:rPr>
            <w:noProof/>
            <w:webHidden/>
          </w:rPr>
          <w:fldChar w:fldCharType="end"/>
        </w:r>
      </w:hyperlink>
    </w:p>
    <w:p w:rsidR="004C542A" w:rsidRPr="000E6CD2" w:rsidRDefault="003E5DAE" w:rsidP="00BF1D28">
      <w:pPr>
        <w:pStyle w:val="26"/>
        <w:widowControl w:val="0"/>
        <w:tabs>
          <w:tab w:val="right" w:leader="dot" w:pos="9628"/>
        </w:tabs>
        <w:rPr>
          <w:noProof/>
        </w:rPr>
      </w:pPr>
      <w:hyperlink w:anchor="_Toc309663784" w:history="1">
        <w:r w:rsidR="004C542A" w:rsidRPr="000E6CD2">
          <w:rPr>
            <w:rStyle w:val="a5"/>
            <w:noProof/>
          </w:rPr>
          <w:t>1.3.2. Оценка финансового потенциала</w:t>
        </w:r>
        <w:r w:rsidR="004C542A" w:rsidRPr="000E6CD2">
          <w:rPr>
            <w:noProof/>
            <w:webHidden/>
          </w:rPr>
          <w:tab/>
        </w:r>
        <w:r w:rsidRPr="000E6CD2">
          <w:rPr>
            <w:noProof/>
            <w:webHidden/>
          </w:rPr>
          <w:fldChar w:fldCharType="begin"/>
        </w:r>
        <w:r w:rsidR="004C542A" w:rsidRPr="000E6CD2">
          <w:rPr>
            <w:noProof/>
            <w:webHidden/>
          </w:rPr>
          <w:instrText xml:space="preserve"> PAGEREF _Toc309663784 \h </w:instrText>
        </w:r>
        <w:r w:rsidRPr="000E6CD2">
          <w:rPr>
            <w:noProof/>
            <w:webHidden/>
          </w:rPr>
        </w:r>
        <w:r w:rsidRPr="000E6CD2">
          <w:rPr>
            <w:noProof/>
            <w:webHidden/>
          </w:rPr>
          <w:fldChar w:fldCharType="separate"/>
        </w:r>
        <w:r w:rsidR="00094D24">
          <w:rPr>
            <w:noProof/>
            <w:webHidden/>
          </w:rPr>
          <w:t>23</w:t>
        </w:r>
        <w:r w:rsidRPr="000E6CD2">
          <w:rPr>
            <w:noProof/>
            <w:webHidden/>
          </w:rPr>
          <w:fldChar w:fldCharType="end"/>
        </w:r>
      </w:hyperlink>
    </w:p>
    <w:p w:rsidR="004C542A" w:rsidRPr="000E6CD2" w:rsidRDefault="003E5DAE" w:rsidP="00BF1D28">
      <w:pPr>
        <w:pStyle w:val="26"/>
        <w:widowControl w:val="0"/>
        <w:tabs>
          <w:tab w:val="right" w:leader="dot" w:pos="9628"/>
        </w:tabs>
        <w:rPr>
          <w:noProof/>
        </w:rPr>
      </w:pPr>
      <w:hyperlink w:anchor="_Toc309663785" w:history="1">
        <w:r w:rsidR="004C542A" w:rsidRPr="000E6CD2">
          <w:rPr>
            <w:rStyle w:val="a5"/>
            <w:noProof/>
          </w:rPr>
          <w:t>1.3.3.  Оценка инвестиционного потенциала</w:t>
        </w:r>
        <w:r w:rsidR="004C542A" w:rsidRPr="000E6CD2">
          <w:rPr>
            <w:noProof/>
            <w:webHidden/>
          </w:rPr>
          <w:tab/>
        </w:r>
        <w:r w:rsidRPr="000E6CD2">
          <w:rPr>
            <w:noProof/>
            <w:webHidden/>
          </w:rPr>
          <w:fldChar w:fldCharType="begin"/>
        </w:r>
        <w:r w:rsidR="004C542A" w:rsidRPr="000E6CD2">
          <w:rPr>
            <w:noProof/>
            <w:webHidden/>
          </w:rPr>
          <w:instrText xml:space="preserve"> PAGEREF _Toc309663785 \h </w:instrText>
        </w:r>
        <w:r w:rsidRPr="000E6CD2">
          <w:rPr>
            <w:noProof/>
            <w:webHidden/>
          </w:rPr>
        </w:r>
        <w:r w:rsidRPr="000E6CD2">
          <w:rPr>
            <w:noProof/>
            <w:webHidden/>
          </w:rPr>
          <w:fldChar w:fldCharType="separate"/>
        </w:r>
        <w:r w:rsidR="00094D24">
          <w:rPr>
            <w:noProof/>
            <w:webHidden/>
          </w:rPr>
          <w:t>23</w:t>
        </w:r>
        <w:r w:rsidRPr="000E6CD2">
          <w:rPr>
            <w:noProof/>
            <w:webHidden/>
          </w:rPr>
          <w:fldChar w:fldCharType="end"/>
        </w:r>
      </w:hyperlink>
    </w:p>
    <w:p w:rsidR="004C542A" w:rsidRPr="000E6CD2" w:rsidRDefault="003E5DAE" w:rsidP="00BF1D28">
      <w:pPr>
        <w:pStyle w:val="26"/>
        <w:widowControl w:val="0"/>
        <w:tabs>
          <w:tab w:val="right" w:leader="dot" w:pos="9628"/>
        </w:tabs>
        <w:rPr>
          <w:noProof/>
        </w:rPr>
      </w:pPr>
      <w:hyperlink w:anchor="_Toc309663786" w:history="1">
        <w:r w:rsidR="004C542A" w:rsidRPr="000E6CD2">
          <w:rPr>
            <w:rStyle w:val="a5"/>
            <w:noProof/>
          </w:rPr>
          <w:t>1.3.4. SWOT – анализ Нижневартовского района для целей инвестиционного программирования</w:t>
        </w:r>
        <w:r w:rsidR="004C542A" w:rsidRPr="000E6CD2">
          <w:rPr>
            <w:noProof/>
            <w:webHidden/>
          </w:rPr>
          <w:tab/>
        </w:r>
        <w:r w:rsidRPr="000E6CD2">
          <w:rPr>
            <w:noProof/>
            <w:webHidden/>
          </w:rPr>
          <w:fldChar w:fldCharType="begin"/>
        </w:r>
        <w:r w:rsidR="004C542A" w:rsidRPr="000E6CD2">
          <w:rPr>
            <w:noProof/>
            <w:webHidden/>
          </w:rPr>
          <w:instrText xml:space="preserve"> PAGEREF _Toc309663786 \h </w:instrText>
        </w:r>
        <w:r w:rsidRPr="000E6CD2">
          <w:rPr>
            <w:noProof/>
            <w:webHidden/>
          </w:rPr>
        </w:r>
        <w:r w:rsidRPr="000E6CD2">
          <w:rPr>
            <w:noProof/>
            <w:webHidden/>
          </w:rPr>
          <w:fldChar w:fldCharType="separate"/>
        </w:r>
        <w:r w:rsidR="00094D24">
          <w:rPr>
            <w:noProof/>
            <w:webHidden/>
          </w:rPr>
          <w:t>29</w:t>
        </w:r>
        <w:r w:rsidRPr="000E6CD2">
          <w:rPr>
            <w:noProof/>
            <w:webHidden/>
          </w:rPr>
          <w:fldChar w:fldCharType="end"/>
        </w:r>
      </w:hyperlink>
    </w:p>
    <w:p w:rsidR="004C542A" w:rsidRPr="000E6CD2" w:rsidRDefault="003E5DAE" w:rsidP="00BF1D28">
      <w:pPr>
        <w:pStyle w:val="26"/>
        <w:widowControl w:val="0"/>
        <w:tabs>
          <w:tab w:val="right" w:leader="dot" w:pos="9628"/>
        </w:tabs>
        <w:rPr>
          <w:noProof/>
        </w:rPr>
      </w:pPr>
      <w:hyperlink w:anchor="_Toc309663787" w:history="1">
        <w:r w:rsidR="004C542A" w:rsidRPr="000E6CD2">
          <w:rPr>
            <w:rStyle w:val="a5"/>
            <w:noProof/>
          </w:rPr>
          <w:t>1.4. Инвестиционная политика Ханты-Мансийского автономного округа-Югры. Участие муниципального образования Нижневартовский район, (в том числе поселений) в федеральных, окружных инвестиционных программах.</w:t>
        </w:r>
        <w:r w:rsidR="004C542A" w:rsidRPr="000E6CD2">
          <w:rPr>
            <w:noProof/>
            <w:webHidden/>
          </w:rPr>
          <w:tab/>
        </w:r>
        <w:r w:rsidRPr="000E6CD2">
          <w:rPr>
            <w:noProof/>
            <w:webHidden/>
          </w:rPr>
          <w:fldChar w:fldCharType="begin"/>
        </w:r>
        <w:r w:rsidR="004C542A" w:rsidRPr="000E6CD2">
          <w:rPr>
            <w:noProof/>
            <w:webHidden/>
          </w:rPr>
          <w:instrText xml:space="preserve"> PAGEREF _Toc309663787 \h </w:instrText>
        </w:r>
        <w:r w:rsidRPr="000E6CD2">
          <w:rPr>
            <w:noProof/>
            <w:webHidden/>
          </w:rPr>
        </w:r>
        <w:r w:rsidRPr="000E6CD2">
          <w:rPr>
            <w:noProof/>
            <w:webHidden/>
          </w:rPr>
          <w:fldChar w:fldCharType="separate"/>
        </w:r>
        <w:r w:rsidR="00094D24">
          <w:rPr>
            <w:noProof/>
            <w:webHidden/>
          </w:rPr>
          <w:t>31</w:t>
        </w:r>
        <w:r w:rsidRPr="000E6CD2">
          <w:rPr>
            <w:noProof/>
            <w:webHidden/>
          </w:rPr>
          <w:fldChar w:fldCharType="end"/>
        </w:r>
      </w:hyperlink>
    </w:p>
    <w:p w:rsidR="004C542A" w:rsidRPr="000E6CD2" w:rsidRDefault="003E5DAE" w:rsidP="00BF1D28">
      <w:pPr>
        <w:pStyle w:val="26"/>
        <w:widowControl w:val="0"/>
        <w:tabs>
          <w:tab w:val="right" w:leader="dot" w:pos="9628"/>
        </w:tabs>
        <w:rPr>
          <w:noProof/>
        </w:rPr>
      </w:pPr>
      <w:hyperlink w:anchor="_Toc309663788" w:history="1">
        <w:r w:rsidR="004C542A" w:rsidRPr="000E6CD2">
          <w:rPr>
            <w:rStyle w:val="a5"/>
            <w:noProof/>
          </w:rPr>
          <w:t>1.5. Цель, задачи, основные принципы и приоритеты инвестиционной политики</w:t>
        </w:r>
        <w:r w:rsidR="004C542A" w:rsidRPr="000E6CD2">
          <w:rPr>
            <w:noProof/>
            <w:webHidden/>
          </w:rPr>
          <w:tab/>
        </w:r>
        <w:r w:rsidRPr="000E6CD2">
          <w:rPr>
            <w:noProof/>
            <w:webHidden/>
          </w:rPr>
          <w:fldChar w:fldCharType="begin"/>
        </w:r>
        <w:r w:rsidR="004C542A" w:rsidRPr="000E6CD2">
          <w:rPr>
            <w:noProof/>
            <w:webHidden/>
          </w:rPr>
          <w:instrText xml:space="preserve"> PAGEREF _Toc309663788 \h </w:instrText>
        </w:r>
        <w:r w:rsidRPr="000E6CD2">
          <w:rPr>
            <w:noProof/>
            <w:webHidden/>
          </w:rPr>
        </w:r>
        <w:r w:rsidRPr="000E6CD2">
          <w:rPr>
            <w:noProof/>
            <w:webHidden/>
          </w:rPr>
          <w:fldChar w:fldCharType="separate"/>
        </w:r>
        <w:r w:rsidR="00094D24">
          <w:rPr>
            <w:noProof/>
            <w:webHidden/>
          </w:rPr>
          <w:t>39</w:t>
        </w:r>
        <w:r w:rsidRPr="000E6CD2">
          <w:rPr>
            <w:noProof/>
            <w:webHidden/>
          </w:rPr>
          <w:fldChar w:fldCharType="end"/>
        </w:r>
      </w:hyperlink>
    </w:p>
    <w:p w:rsidR="004C542A" w:rsidRPr="000E6CD2" w:rsidRDefault="003E5DAE" w:rsidP="00BF1D28">
      <w:pPr>
        <w:pStyle w:val="13"/>
        <w:widowControl w:val="0"/>
        <w:tabs>
          <w:tab w:val="right" w:leader="dot" w:pos="9628"/>
        </w:tabs>
        <w:rPr>
          <w:noProof/>
        </w:rPr>
      </w:pPr>
      <w:hyperlink w:anchor="_Toc309663789" w:history="1">
        <w:r w:rsidR="004C542A" w:rsidRPr="000E6CD2">
          <w:rPr>
            <w:rStyle w:val="a5"/>
            <w:noProof/>
          </w:rPr>
          <w:t>Глава 2. Основные мероприятия в рамках реализации инвестиционной политики.</w:t>
        </w:r>
        <w:r w:rsidR="004C542A" w:rsidRPr="000E6CD2">
          <w:rPr>
            <w:noProof/>
            <w:webHidden/>
          </w:rPr>
          <w:tab/>
        </w:r>
        <w:r w:rsidRPr="000E6CD2">
          <w:rPr>
            <w:noProof/>
            <w:webHidden/>
          </w:rPr>
          <w:fldChar w:fldCharType="begin"/>
        </w:r>
        <w:r w:rsidR="004C542A" w:rsidRPr="000E6CD2">
          <w:rPr>
            <w:noProof/>
            <w:webHidden/>
          </w:rPr>
          <w:instrText xml:space="preserve"> PAGEREF _Toc309663789 \h </w:instrText>
        </w:r>
        <w:r w:rsidRPr="000E6CD2">
          <w:rPr>
            <w:noProof/>
            <w:webHidden/>
          </w:rPr>
        </w:r>
        <w:r w:rsidRPr="000E6CD2">
          <w:rPr>
            <w:noProof/>
            <w:webHidden/>
          </w:rPr>
          <w:fldChar w:fldCharType="separate"/>
        </w:r>
        <w:r w:rsidR="00094D24">
          <w:rPr>
            <w:noProof/>
            <w:webHidden/>
          </w:rPr>
          <w:t>45</w:t>
        </w:r>
        <w:r w:rsidRPr="000E6CD2">
          <w:rPr>
            <w:noProof/>
            <w:webHidden/>
          </w:rPr>
          <w:fldChar w:fldCharType="end"/>
        </w:r>
      </w:hyperlink>
    </w:p>
    <w:p w:rsidR="004C542A" w:rsidRPr="000E6CD2" w:rsidRDefault="003E5DAE" w:rsidP="00BF1D28">
      <w:pPr>
        <w:pStyle w:val="13"/>
        <w:widowControl w:val="0"/>
        <w:tabs>
          <w:tab w:val="right" w:leader="dot" w:pos="9628"/>
        </w:tabs>
        <w:rPr>
          <w:noProof/>
        </w:rPr>
      </w:pPr>
      <w:hyperlink w:anchor="_Toc309663790" w:history="1">
        <w:r w:rsidR="004C542A" w:rsidRPr="000E6CD2">
          <w:rPr>
            <w:rStyle w:val="a5"/>
            <w:noProof/>
          </w:rPr>
          <w:t>2.1. Предполагаемые источники инвестиций</w:t>
        </w:r>
        <w:r w:rsidR="004C542A" w:rsidRPr="000E6CD2">
          <w:rPr>
            <w:noProof/>
            <w:webHidden/>
          </w:rPr>
          <w:tab/>
        </w:r>
        <w:r w:rsidRPr="000E6CD2">
          <w:rPr>
            <w:noProof/>
            <w:webHidden/>
          </w:rPr>
          <w:fldChar w:fldCharType="begin"/>
        </w:r>
        <w:r w:rsidR="004C542A" w:rsidRPr="000E6CD2">
          <w:rPr>
            <w:noProof/>
            <w:webHidden/>
          </w:rPr>
          <w:instrText xml:space="preserve"> PAGEREF _Toc309663790 \h </w:instrText>
        </w:r>
        <w:r w:rsidRPr="000E6CD2">
          <w:rPr>
            <w:noProof/>
            <w:webHidden/>
          </w:rPr>
        </w:r>
        <w:r w:rsidRPr="000E6CD2">
          <w:rPr>
            <w:noProof/>
            <w:webHidden/>
          </w:rPr>
          <w:fldChar w:fldCharType="separate"/>
        </w:r>
        <w:r w:rsidR="00094D24">
          <w:rPr>
            <w:noProof/>
            <w:webHidden/>
          </w:rPr>
          <w:t>45</w:t>
        </w:r>
        <w:r w:rsidRPr="000E6CD2">
          <w:rPr>
            <w:noProof/>
            <w:webHidden/>
          </w:rPr>
          <w:fldChar w:fldCharType="end"/>
        </w:r>
      </w:hyperlink>
    </w:p>
    <w:p w:rsidR="004C542A" w:rsidRPr="000E6CD2" w:rsidRDefault="003E5DAE" w:rsidP="00BF1D28">
      <w:pPr>
        <w:pStyle w:val="13"/>
        <w:widowControl w:val="0"/>
        <w:tabs>
          <w:tab w:val="right" w:leader="dot" w:pos="9628"/>
        </w:tabs>
        <w:rPr>
          <w:noProof/>
        </w:rPr>
      </w:pPr>
      <w:hyperlink w:anchor="_Toc309663791" w:history="1">
        <w:r w:rsidR="004C542A" w:rsidRPr="000E6CD2">
          <w:rPr>
            <w:rStyle w:val="a5"/>
            <w:noProof/>
          </w:rPr>
          <w:t>2.2.  Инвестиционные проекты организаций осуществляющих деятельность на территории района по отраслям, перспектива их реализации, показатели эффективности от их реализации.</w:t>
        </w:r>
        <w:r w:rsidR="004C542A" w:rsidRPr="000E6CD2">
          <w:rPr>
            <w:noProof/>
            <w:webHidden/>
          </w:rPr>
          <w:tab/>
        </w:r>
        <w:r w:rsidRPr="000E6CD2">
          <w:rPr>
            <w:noProof/>
            <w:webHidden/>
          </w:rPr>
          <w:fldChar w:fldCharType="begin"/>
        </w:r>
        <w:r w:rsidR="004C542A" w:rsidRPr="000E6CD2">
          <w:rPr>
            <w:noProof/>
            <w:webHidden/>
          </w:rPr>
          <w:instrText xml:space="preserve"> PAGEREF _Toc309663791 \h </w:instrText>
        </w:r>
        <w:r w:rsidRPr="000E6CD2">
          <w:rPr>
            <w:noProof/>
            <w:webHidden/>
          </w:rPr>
        </w:r>
        <w:r w:rsidRPr="000E6CD2">
          <w:rPr>
            <w:noProof/>
            <w:webHidden/>
          </w:rPr>
          <w:fldChar w:fldCharType="separate"/>
        </w:r>
        <w:r w:rsidR="00094D24">
          <w:rPr>
            <w:noProof/>
            <w:webHidden/>
          </w:rPr>
          <w:t>48</w:t>
        </w:r>
        <w:r w:rsidRPr="000E6CD2">
          <w:rPr>
            <w:noProof/>
            <w:webHidden/>
          </w:rPr>
          <w:fldChar w:fldCharType="end"/>
        </w:r>
      </w:hyperlink>
    </w:p>
    <w:p w:rsidR="004C542A" w:rsidRPr="000E6CD2" w:rsidRDefault="003E5DAE" w:rsidP="00BF1D28">
      <w:pPr>
        <w:pStyle w:val="13"/>
        <w:widowControl w:val="0"/>
        <w:tabs>
          <w:tab w:val="right" w:leader="dot" w:pos="9628"/>
        </w:tabs>
        <w:rPr>
          <w:noProof/>
        </w:rPr>
      </w:pPr>
      <w:hyperlink w:anchor="_Toc309663792" w:history="1">
        <w:r w:rsidR="004C542A" w:rsidRPr="000E6CD2">
          <w:rPr>
            <w:rStyle w:val="a5"/>
            <w:noProof/>
          </w:rPr>
          <w:t>2.3. Мониторинг и оценка результативности инвестиционной  политики</w:t>
        </w:r>
        <w:r w:rsidR="004C542A" w:rsidRPr="000E6CD2">
          <w:rPr>
            <w:noProof/>
            <w:webHidden/>
          </w:rPr>
          <w:tab/>
        </w:r>
        <w:r w:rsidRPr="000E6CD2">
          <w:rPr>
            <w:noProof/>
            <w:webHidden/>
          </w:rPr>
          <w:fldChar w:fldCharType="begin"/>
        </w:r>
        <w:r w:rsidR="004C542A" w:rsidRPr="000E6CD2">
          <w:rPr>
            <w:noProof/>
            <w:webHidden/>
          </w:rPr>
          <w:instrText xml:space="preserve"> PAGEREF _Toc309663792 \h </w:instrText>
        </w:r>
        <w:r w:rsidRPr="000E6CD2">
          <w:rPr>
            <w:noProof/>
            <w:webHidden/>
          </w:rPr>
        </w:r>
        <w:r w:rsidRPr="000E6CD2">
          <w:rPr>
            <w:noProof/>
            <w:webHidden/>
          </w:rPr>
          <w:fldChar w:fldCharType="separate"/>
        </w:r>
        <w:r w:rsidR="00094D24">
          <w:rPr>
            <w:noProof/>
            <w:webHidden/>
          </w:rPr>
          <w:t>48</w:t>
        </w:r>
        <w:r w:rsidRPr="000E6CD2">
          <w:rPr>
            <w:noProof/>
            <w:webHidden/>
          </w:rPr>
          <w:fldChar w:fldCharType="end"/>
        </w:r>
      </w:hyperlink>
    </w:p>
    <w:p w:rsidR="004C542A" w:rsidRPr="000E6CD2" w:rsidRDefault="003E5DAE" w:rsidP="00BF1D28">
      <w:pPr>
        <w:pStyle w:val="13"/>
        <w:widowControl w:val="0"/>
        <w:tabs>
          <w:tab w:val="right" w:leader="dot" w:pos="9628"/>
        </w:tabs>
        <w:rPr>
          <w:noProof/>
        </w:rPr>
      </w:pPr>
      <w:hyperlink w:anchor="_Toc309663793" w:history="1">
        <w:r w:rsidR="004C542A" w:rsidRPr="000E6CD2">
          <w:rPr>
            <w:rStyle w:val="a5"/>
            <w:noProof/>
          </w:rPr>
          <w:t>Глава 3. Основные направления инвестиционной политики муниципального образования Нижневартовский район</w:t>
        </w:r>
        <w:r w:rsidR="004C542A" w:rsidRPr="000E6CD2">
          <w:rPr>
            <w:noProof/>
            <w:webHidden/>
          </w:rPr>
          <w:tab/>
        </w:r>
        <w:r w:rsidRPr="000E6CD2">
          <w:rPr>
            <w:noProof/>
            <w:webHidden/>
          </w:rPr>
          <w:fldChar w:fldCharType="begin"/>
        </w:r>
        <w:r w:rsidR="004C542A" w:rsidRPr="000E6CD2">
          <w:rPr>
            <w:noProof/>
            <w:webHidden/>
          </w:rPr>
          <w:instrText xml:space="preserve"> PAGEREF _Toc309663793 \h </w:instrText>
        </w:r>
        <w:r w:rsidRPr="000E6CD2">
          <w:rPr>
            <w:noProof/>
            <w:webHidden/>
          </w:rPr>
        </w:r>
        <w:r w:rsidRPr="000E6CD2">
          <w:rPr>
            <w:noProof/>
            <w:webHidden/>
          </w:rPr>
          <w:fldChar w:fldCharType="separate"/>
        </w:r>
        <w:r w:rsidR="00094D24">
          <w:rPr>
            <w:noProof/>
            <w:webHidden/>
          </w:rPr>
          <w:t>52</w:t>
        </w:r>
        <w:r w:rsidRPr="000E6CD2">
          <w:rPr>
            <w:noProof/>
            <w:webHidden/>
          </w:rPr>
          <w:fldChar w:fldCharType="end"/>
        </w:r>
      </w:hyperlink>
    </w:p>
    <w:p w:rsidR="004C542A" w:rsidRPr="000E6CD2" w:rsidRDefault="003E5DAE" w:rsidP="00BF1D28">
      <w:pPr>
        <w:pStyle w:val="13"/>
        <w:widowControl w:val="0"/>
        <w:tabs>
          <w:tab w:val="right" w:leader="dot" w:pos="9628"/>
        </w:tabs>
        <w:rPr>
          <w:noProof/>
        </w:rPr>
      </w:pPr>
      <w:hyperlink w:anchor="_Toc309663794" w:history="1">
        <w:r w:rsidR="004C542A" w:rsidRPr="000E6CD2">
          <w:rPr>
            <w:rStyle w:val="a5"/>
            <w:noProof/>
          </w:rPr>
          <w:t>3.1. Формирование нормативно-правовой базы инвестиционной деятельности</w:t>
        </w:r>
        <w:r w:rsidR="004C542A" w:rsidRPr="000E6CD2">
          <w:rPr>
            <w:noProof/>
            <w:webHidden/>
          </w:rPr>
          <w:tab/>
        </w:r>
        <w:r w:rsidRPr="000E6CD2">
          <w:rPr>
            <w:noProof/>
            <w:webHidden/>
          </w:rPr>
          <w:fldChar w:fldCharType="begin"/>
        </w:r>
        <w:r w:rsidR="004C542A" w:rsidRPr="000E6CD2">
          <w:rPr>
            <w:noProof/>
            <w:webHidden/>
          </w:rPr>
          <w:instrText xml:space="preserve"> PAGEREF _Toc309663794 \h </w:instrText>
        </w:r>
        <w:r w:rsidRPr="000E6CD2">
          <w:rPr>
            <w:noProof/>
            <w:webHidden/>
          </w:rPr>
        </w:r>
        <w:r w:rsidRPr="000E6CD2">
          <w:rPr>
            <w:noProof/>
            <w:webHidden/>
          </w:rPr>
          <w:fldChar w:fldCharType="separate"/>
        </w:r>
        <w:r w:rsidR="00094D24">
          <w:rPr>
            <w:noProof/>
            <w:webHidden/>
          </w:rPr>
          <w:t>52</w:t>
        </w:r>
        <w:r w:rsidRPr="000E6CD2">
          <w:rPr>
            <w:noProof/>
            <w:webHidden/>
          </w:rPr>
          <w:fldChar w:fldCharType="end"/>
        </w:r>
      </w:hyperlink>
    </w:p>
    <w:p w:rsidR="004C542A" w:rsidRPr="000E6CD2" w:rsidRDefault="003E5DAE" w:rsidP="00BF1D28">
      <w:pPr>
        <w:pStyle w:val="13"/>
        <w:widowControl w:val="0"/>
        <w:tabs>
          <w:tab w:val="right" w:leader="dot" w:pos="9628"/>
        </w:tabs>
        <w:rPr>
          <w:noProof/>
        </w:rPr>
      </w:pPr>
      <w:hyperlink w:anchor="_Toc309663795" w:history="1">
        <w:r w:rsidR="004C542A" w:rsidRPr="000E6CD2">
          <w:rPr>
            <w:rStyle w:val="a5"/>
            <w:noProof/>
          </w:rPr>
          <w:t>3.2. Обеспечение участия муниципального образования  Нижневартовский район в федеральных, окружных инвестиционных программах</w:t>
        </w:r>
        <w:r w:rsidR="004C542A" w:rsidRPr="000E6CD2">
          <w:rPr>
            <w:noProof/>
            <w:webHidden/>
          </w:rPr>
          <w:tab/>
        </w:r>
        <w:r w:rsidRPr="000E6CD2">
          <w:rPr>
            <w:noProof/>
            <w:webHidden/>
          </w:rPr>
          <w:fldChar w:fldCharType="begin"/>
        </w:r>
        <w:r w:rsidR="004C542A" w:rsidRPr="000E6CD2">
          <w:rPr>
            <w:noProof/>
            <w:webHidden/>
          </w:rPr>
          <w:instrText xml:space="preserve"> PAGEREF _Toc309663795 \h </w:instrText>
        </w:r>
        <w:r w:rsidRPr="000E6CD2">
          <w:rPr>
            <w:noProof/>
            <w:webHidden/>
          </w:rPr>
        </w:r>
        <w:r w:rsidRPr="000E6CD2">
          <w:rPr>
            <w:noProof/>
            <w:webHidden/>
          </w:rPr>
          <w:fldChar w:fldCharType="separate"/>
        </w:r>
        <w:r w:rsidR="00094D24">
          <w:rPr>
            <w:noProof/>
            <w:webHidden/>
          </w:rPr>
          <w:t>52</w:t>
        </w:r>
        <w:r w:rsidRPr="000E6CD2">
          <w:rPr>
            <w:noProof/>
            <w:webHidden/>
          </w:rPr>
          <w:fldChar w:fldCharType="end"/>
        </w:r>
      </w:hyperlink>
    </w:p>
    <w:p w:rsidR="004C542A" w:rsidRPr="000E6CD2" w:rsidRDefault="003E5DAE" w:rsidP="00BF1D28">
      <w:pPr>
        <w:pStyle w:val="13"/>
        <w:widowControl w:val="0"/>
        <w:tabs>
          <w:tab w:val="right" w:leader="dot" w:pos="9628"/>
        </w:tabs>
        <w:rPr>
          <w:noProof/>
        </w:rPr>
      </w:pPr>
      <w:hyperlink w:anchor="_Toc309663799" w:history="1">
        <w:r w:rsidR="004C542A" w:rsidRPr="000E6CD2">
          <w:rPr>
            <w:rStyle w:val="a5"/>
            <w:noProof/>
          </w:rPr>
          <w:t>3.3. Мониторинг и оценка результативности  инвестиционной политики. Критерии успешности инвестиционной политики Нижневартовского района</w:t>
        </w:r>
        <w:r w:rsidR="004C542A" w:rsidRPr="000E6CD2">
          <w:rPr>
            <w:noProof/>
            <w:webHidden/>
          </w:rPr>
          <w:tab/>
        </w:r>
        <w:r w:rsidRPr="000E6CD2">
          <w:rPr>
            <w:noProof/>
            <w:webHidden/>
          </w:rPr>
          <w:fldChar w:fldCharType="begin"/>
        </w:r>
        <w:r w:rsidR="004C542A" w:rsidRPr="000E6CD2">
          <w:rPr>
            <w:noProof/>
            <w:webHidden/>
          </w:rPr>
          <w:instrText xml:space="preserve"> PAGEREF _Toc309663799 \h </w:instrText>
        </w:r>
        <w:r w:rsidRPr="000E6CD2">
          <w:rPr>
            <w:noProof/>
            <w:webHidden/>
          </w:rPr>
        </w:r>
        <w:r w:rsidRPr="000E6CD2">
          <w:rPr>
            <w:noProof/>
            <w:webHidden/>
          </w:rPr>
          <w:fldChar w:fldCharType="separate"/>
        </w:r>
        <w:r w:rsidR="00094D24">
          <w:rPr>
            <w:noProof/>
            <w:webHidden/>
          </w:rPr>
          <w:t>58</w:t>
        </w:r>
        <w:r w:rsidRPr="000E6CD2">
          <w:rPr>
            <w:noProof/>
            <w:webHidden/>
          </w:rPr>
          <w:fldChar w:fldCharType="end"/>
        </w:r>
      </w:hyperlink>
    </w:p>
    <w:p w:rsidR="004C542A" w:rsidRPr="000E6CD2" w:rsidRDefault="003E5DAE" w:rsidP="00BF1D28">
      <w:pPr>
        <w:pStyle w:val="13"/>
        <w:widowControl w:val="0"/>
        <w:tabs>
          <w:tab w:val="right" w:leader="dot" w:pos="9628"/>
        </w:tabs>
        <w:rPr>
          <w:noProof/>
        </w:rPr>
      </w:pPr>
      <w:hyperlink w:anchor="_Toc309663800" w:history="1">
        <w:r w:rsidR="004C542A" w:rsidRPr="000E6CD2">
          <w:rPr>
            <w:rStyle w:val="a5"/>
            <w:noProof/>
          </w:rPr>
          <w:t>3.4. Мобилизация инвестиционных ресурсов для реализации инвестиционных программ и обеспечение их эффективного использования</w:t>
        </w:r>
        <w:r w:rsidR="004C542A" w:rsidRPr="000E6CD2">
          <w:rPr>
            <w:noProof/>
            <w:webHidden/>
          </w:rPr>
          <w:tab/>
        </w:r>
        <w:r w:rsidRPr="000E6CD2">
          <w:rPr>
            <w:noProof/>
            <w:webHidden/>
          </w:rPr>
          <w:fldChar w:fldCharType="begin"/>
        </w:r>
        <w:r w:rsidR="004C542A" w:rsidRPr="000E6CD2">
          <w:rPr>
            <w:noProof/>
            <w:webHidden/>
          </w:rPr>
          <w:instrText xml:space="preserve"> PAGEREF _Toc309663800 \h </w:instrText>
        </w:r>
        <w:r w:rsidRPr="000E6CD2">
          <w:rPr>
            <w:noProof/>
            <w:webHidden/>
          </w:rPr>
        </w:r>
        <w:r w:rsidRPr="000E6CD2">
          <w:rPr>
            <w:noProof/>
            <w:webHidden/>
          </w:rPr>
          <w:fldChar w:fldCharType="separate"/>
        </w:r>
        <w:r w:rsidR="00094D24">
          <w:rPr>
            <w:noProof/>
            <w:webHidden/>
          </w:rPr>
          <w:t>59</w:t>
        </w:r>
        <w:r w:rsidRPr="000E6CD2">
          <w:rPr>
            <w:noProof/>
            <w:webHidden/>
          </w:rPr>
          <w:fldChar w:fldCharType="end"/>
        </w:r>
      </w:hyperlink>
    </w:p>
    <w:p w:rsidR="004C542A" w:rsidRPr="000E6CD2" w:rsidRDefault="003E5DAE" w:rsidP="00BF1D28">
      <w:pPr>
        <w:pStyle w:val="13"/>
        <w:widowControl w:val="0"/>
        <w:tabs>
          <w:tab w:val="right" w:leader="dot" w:pos="9628"/>
        </w:tabs>
        <w:rPr>
          <w:noProof/>
        </w:rPr>
      </w:pPr>
      <w:hyperlink w:anchor="_Toc309663801" w:history="1">
        <w:r w:rsidR="004C542A" w:rsidRPr="000E6CD2">
          <w:rPr>
            <w:rStyle w:val="a5"/>
            <w:noProof/>
          </w:rPr>
          <w:t>3.5. Развитие инвестиционной инфраструктуры</w:t>
        </w:r>
        <w:r w:rsidR="004C542A" w:rsidRPr="000E6CD2">
          <w:rPr>
            <w:noProof/>
            <w:webHidden/>
          </w:rPr>
          <w:tab/>
        </w:r>
        <w:r w:rsidRPr="000E6CD2">
          <w:rPr>
            <w:noProof/>
            <w:webHidden/>
          </w:rPr>
          <w:fldChar w:fldCharType="begin"/>
        </w:r>
        <w:r w:rsidR="004C542A" w:rsidRPr="000E6CD2">
          <w:rPr>
            <w:noProof/>
            <w:webHidden/>
          </w:rPr>
          <w:instrText xml:space="preserve"> PAGEREF _Toc309663801 \h </w:instrText>
        </w:r>
        <w:r w:rsidRPr="000E6CD2">
          <w:rPr>
            <w:noProof/>
            <w:webHidden/>
          </w:rPr>
        </w:r>
        <w:r w:rsidRPr="000E6CD2">
          <w:rPr>
            <w:noProof/>
            <w:webHidden/>
          </w:rPr>
          <w:fldChar w:fldCharType="separate"/>
        </w:r>
        <w:r w:rsidR="00094D24">
          <w:rPr>
            <w:noProof/>
            <w:webHidden/>
          </w:rPr>
          <w:t>60</w:t>
        </w:r>
        <w:r w:rsidRPr="000E6CD2">
          <w:rPr>
            <w:noProof/>
            <w:webHidden/>
          </w:rPr>
          <w:fldChar w:fldCharType="end"/>
        </w:r>
      </w:hyperlink>
    </w:p>
    <w:p w:rsidR="004C542A" w:rsidRPr="000E6CD2" w:rsidRDefault="003E5DAE" w:rsidP="00BF1D28">
      <w:pPr>
        <w:pStyle w:val="13"/>
        <w:widowControl w:val="0"/>
        <w:tabs>
          <w:tab w:val="right" w:leader="dot" w:pos="9628"/>
        </w:tabs>
        <w:rPr>
          <w:noProof/>
        </w:rPr>
      </w:pPr>
      <w:hyperlink w:anchor="_Toc309663802" w:history="1">
        <w:r w:rsidR="004C542A" w:rsidRPr="000E6CD2">
          <w:rPr>
            <w:rStyle w:val="a5"/>
            <w:noProof/>
          </w:rPr>
          <w:t>3.6. Создание инвестиционного имиджа муниципального образования Нижневартовский район</w:t>
        </w:r>
        <w:r w:rsidR="004C542A" w:rsidRPr="000E6CD2">
          <w:rPr>
            <w:noProof/>
            <w:webHidden/>
          </w:rPr>
          <w:tab/>
        </w:r>
        <w:r w:rsidRPr="000E6CD2">
          <w:rPr>
            <w:noProof/>
            <w:webHidden/>
          </w:rPr>
          <w:fldChar w:fldCharType="begin"/>
        </w:r>
        <w:r w:rsidR="004C542A" w:rsidRPr="000E6CD2">
          <w:rPr>
            <w:noProof/>
            <w:webHidden/>
          </w:rPr>
          <w:instrText xml:space="preserve"> PAGEREF _Toc309663802 \h </w:instrText>
        </w:r>
        <w:r w:rsidRPr="000E6CD2">
          <w:rPr>
            <w:noProof/>
            <w:webHidden/>
          </w:rPr>
        </w:r>
        <w:r w:rsidRPr="000E6CD2">
          <w:rPr>
            <w:noProof/>
            <w:webHidden/>
          </w:rPr>
          <w:fldChar w:fldCharType="separate"/>
        </w:r>
        <w:r w:rsidR="00094D24">
          <w:rPr>
            <w:noProof/>
            <w:webHidden/>
          </w:rPr>
          <w:t>60</w:t>
        </w:r>
        <w:r w:rsidRPr="000E6CD2">
          <w:rPr>
            <w:noProof/>
            <w:webHidden/>
          </w:rPr>
          <w:fldChar w:fldCharType="end"/>
        </w:r>
      </w:hyperlink>
    </w:p>
    <w:p w:rsidR="004C542A" w:rsidRPr="000E6CD2" w:rsidRDefault="003E5DAE" w:rsidP="00BF1D28">
      <w:pPr>
        <w:pStyle w:val="13"/>
        <w:widowControl w:val="0"/>
        <w:tabs>
          <w:tab w:val="right" w:leader="dot" w:pos="9628"/>
        </w:tabs>
        <w:rPr>
          <w:noProof/>
        </w:rPr>
      </w:pPr>
      <w:hyperlink w:anchor="_Toc309663803" w:history="1">
        <w:r w:rsidR="004C542A" w:rsidRPr="000E6CD2">
          <w:rPr>
            <w:rStyle w:val="a5"/>
            <w:noProof/>
          </w:rPr>
          <w:t>3.7. Инвестиции для решения проблем моногородов Нижневартовского района</w:t>
        </w:r>
        <w:r w:rsidR="004C542A" w:rsidRPr="000E6CD2">
          <w:rPr>
            <w:noProof/>
            <w:webHidden/>
          </w:rPr>
          <w:tab/>
        </w:r>
        <w:r w:rsidRPr="000E6CD2">
          <w:rPr>
            <w:noProof/>
            <w:webHidden/>
          </w:rPr>
          <w:fldChar w:fldCharType="begin"/>
        </w:r>
        <w:r w:rsidR="004C542A" w:rsidRPr="000E6CD2">
          <w:rPr>
            <w:noProof/>
            <w:webHidden/>
          </w:rPr>
          <w:instrText xml:space="preserve"> PAGEREF _Toc309663803 \h </w:instrText>
        </w:r>
        <w:r w:rsidRPr="000E6CD2">
          <w:rPr>
            <w:noProof/>
            <w:webHidden/>
          </w:rPr>
        </w:r>
        <w:r w:rsidRPr="000E6CD2">
          <w:rPr>
            <w:noProof/>
            <w:webHidden/>
          </w:rPr>
          <w:fldChar w:fldCharType="separate"/>
        </w:r>
        <w:r w:rsidR="00094D24">
          <w:rPr>
            <w:noProof/>
            <w:webHidden/>
          </w:rPr>
          <w:t>61</w:t>
        </w:r>
        <w:r w:rsidRPr="000E6CD2">
          <w:rPr>
            <w:noProof/>
            <w:webHidden/>
          </w:rPr>
          <w:fldChar w:fldCharType="end"/>
        </w:r>
      </w:hyperlink>
    </w:p>
    <w:p w:rsidR="004C542A" w:rsidRPr="000E6CD2" w:rsidRDefault="003E5DAE" w:rsidP="00BF1D28">
      <w:pPr>
        <w:pStyle w:val="13"/>
        <w:widowControl w:val="0"/>
        <w:tabs>
          <w:tab w:val="right" w:leader="dot" w:pos="9628"/>
        </w:tabs>
        <w:rPr>
          <w:noProof/>
        </w:rPr>
      </w:pPr>
      <w:hyperlink w:anchor="_Toc309663804" w:history="1">
        <w:r w:rsidR="004C542A" w:rsidRPr="000E6CD2">
          <w:rPr>
            <w:rStyle w:val="a5"/>
            <w:noProof/>
          </w:rPr>
          <w:t>Заключение</w:t>
        </w:r>
        <w:r w:rsidR="004C542A" w:rsidRPr="000E6CD2">
          <w:rPr>
            <w:noProof/>
            <w:webHidden/>
          </w:rPr>
          <w:tab/>
        </w:r>
        <w:r w:rsidRPr="000E6CD2">
          <w:rPr>
            <w:noProof/>
            <w:webHidden/>
          </w:rPr>
          <w:fldChar w:fldCharType="begin"/>
        </w:r>
        <w:r w:rsidR="004C542A" w:rsidRPr="000E6CD2">
          <w:rPr>
            <w:noProof/>
            <w:webHidden/>
          </w:rPr>
          <w:instrText xml:space="preserve"> PAGEREF _Toc309663804 \h </w:instrText>
        </w:r>
        <w:r w:rsidRPr="000E6CD2">
          <w:rPr>
            <w:noProof/>
            <w:webHidden/>
          </w:rPr>
        </w:r>
        <w:r w:rsidRPr="000E6CD2">
          <w:rPr>
            <w:noProof/>
            <w:webHidden/>
          </w:rPr>
          <w:fldChar w:fldCharType="separate"/>
        </w:r>
        <w:r w:rsidR="00094D24">
          <w:rPr>
            <w:noProof/>
            <w:webHidden/>
          </w:rPr>
          <w:t>63</w:t>
        </w:r>
        <w:r w:rsidRPr="000E6CD2">
          <w:rPr>
            <w:noProof/>
            <w:webHidden/>
          </w:rPr>
          <w:fldChar w:fldCharType="end"/>
        </w:r>
      </w:hyperlink>
    </w:p>
    <w:p w:rsidR="004C542A" w:rsidRPr="000E6CD2" w:rsidRDefault="003E5DAE" w:rsidP="00BF1D28">
      <w:pPr>
        <w:widowControl w:val="0"/>
        <w:rPr>
          <w:b/>
          <w:bCs/>
        </w:rPr>
      </w:pPr>
      <w:r w:rsidRPr="000E6CD2">
        <w:fldChar w:fldCharType="end"/>
      </w:r>
    </w:p>
    <w:p w:rsidR="004C542A" w:rsidRPr="000E6CD2" w:rsidRDefault="004C542A" w:rsidP="00BF1D28">
      <w:pPr>
        <w:pStyle w:val="1"/>
        <w:keepNext w:val="0"/>
        <w:widowControl w:val="0"/>
        <w:jc w:val="center"/>
        <w:rPr>
          <w:sz w:val="22"/>
          <w:szCs w:val="22"/>
        </w:rPr>
      </w:pPr>
      <w:r w:rsidRPr="000E6CD2">
        <w:rPr>
          <w:sz w:val="28"/>
          <w:szCs w:val="28"/>
        </w:rPr>
        <w:br w:type="page"/>
      </w:r>
      <w:bookmarkStart w:id="0" w:name="_Toc306344289"/>
      <w:bookmarkStart w:id="1" w:name="_Toc307945597"/>
      <w:bookmarkStart w:id="2" w:name="_Toc309663775"/>
      <w:r w:rsidRPr="000E6CD2">
        <w:rPr>
          <w:sz w:val="28"/>
          <w:szCs w:val="28"/>
        </w:rPr>
        <w:lastRenderedPageBreak/>
        <w:t>Введение</w:t>
      </w:r>
      <w:bookmarkEnd w:id="0"/>
      <w:bookmarkEnd w:id="1"/>
      <w:bookmarkEnd w:id="2"/>
    </w:p>
    <w:p w:rsidR="004C542A" w:rsidRPr="000E6CD2" w:rsidRDefault="004C542A" w:rsidP="00BF1D28">
      <w:pPr>
        <w:widowControl w:val="0"/>
        <w:autoSpaceDE w:val="0"/>
        <w:autoSpaceDN w:val="0"/>
        <w:adjustRightInd w:val="0"/>
      </w:pPr>
    </w:p>
    <w:p w:rsidR="004C542A" w:rsidRPr="000E6CD2" w:rsidRDefault="004C542A" w:rsidP="00BF1D28">
      <w:pPr>
        <w:widowControl w:val="0"/>
        <w:autoSpaceDE w:val="0"/>
        <w:autoSpaceDN w:val="0"/>
        <w:adjustRightInd w:val="0"/>
        <w:ind w:firstLine="709"/>
        <w:jc w:val="both"/>
      </w:pPr>
      <w:r w:rsidRPr="000E6CD2">
        <w:t>Ключевым инструментом социально-экономического развития муниципального обр</w:t>
      </w:r>
      <w:r w:rsidRPr="000E6CD2">
        <w:t>а</w:t>
      </w:r>
      <w:r w:rsidRPr="000E6CD2">
        <w:t>зования является инвестиционная политика, регламентирующая цели, правила, принципы, механизмы привлечения и оптимального управления инвестиционными ресурсами.</w:t>
      </w:r>
    </w:p>
    <w:p w:rsidR="004C542A" w:rsidRPr="000E6CD2" w:rsidRDefault="004C542A" w:rsidP="00BF1D28">
      <w:pPr>
        <w:widowControl w:val="0"/>
        <w:ind w:firstLine="709"/>
        <w:jc w:val="both"/>
      </w:pPr>
      <w:r w:rsidRPr="000E6CD2">
        <w:t>Формирование инвестиционной политики – один из стратегических приоритетов де</w:t>
      </w:r>
      <w:r w:rsidRPr="000E6CD2">
        <w:t>я</w:t>
      </w:r>
      <w:r w:rsidRPr="000E6CD2">
        <w:t>тельности администрации муниципального образования Нижневартовский район. Для реал</w:t>
      </w:r>
      <w:r w:rsidRPr="000E6CD2">
        <w:t>и</w:t>
      </w:r>
      <w:r w:rsidRPr="000E6CD2">
        <w:t>зации данного приоритета разработана «Концепция инвестиционной политики муниципал</w:t>
      </w:r>
      <w:r w:rsidRPr="000E6CD2">
        <w:t>ь</w:t>
      </w:r>
      <w:r w:rsidRPr="000E6CD2">
        <w:t xml:space="preserve">ного образования Нижневартовский района до 2020 года» (далее по тексту – Концепция). </w:t>
      </w:r>
    </w:p>
    <w:p w:rsidR="004C542A" w:rsidRPr="000E6CD2" w:rsidRDefault="004C542A" w:rsidP="00BF1D28">
      <w:pPr>
        <w:widowControl w:val="0"/>
        <w:autoSpaceDE w:val="0"/>
        <w:autoSpaceDN w:val="0"/>
        <w:adjustRightInd w:val="0"/>
        <w:ind w:firstLine="709"/>
        <w:jc w:val="both"/>
      </w:pPr>
      <w:r w:rsidRPr="000E6CD2">
        <w:t>В результате проведенной оценки инвестиционного климата в регионе и анализа т</w:t>
      </w:r>
      <w:r w:rsidRPr="000E6CD2">
        <w:t>е</w:t>
      </w:r>
      <w:r w:rsidRPr="000E6CD2">
        <w:t>кущей ситуации в инвестиционной сфере определены основные направления инвестицио</w:t>
      </w:r>
      <w:r w:rsidRPr="000E6CD2">
        <w:t>н</w:t>
      </w:r>
      <w:r w:rsidRPr="000E6CD2">
        <w:t>ной политики, а также разработаны предложения и мероприятия, направленные на активиз</w:t>
      </w:r>
      <w:r w:rsidRPr="000E6CD2">
        <w:t>а</w:t>
      </w:r>
      <w:r w:rsidRPr="000E6CD2">
        <w:t>цию инвестиционного процесса, реализация которых в настоящее время представляется на</w:t>
      </w:r>
      <w:r w:rsidRPr="000E6CD2">
        <w:t>и</w:t>
      </w:r>
      <w:r w:rsidRPr="000E6CD2">
        <w:t>более актуальной.</w:t>
      </w:r>
    </w:p>
    <w:p w:rsidR="004C542A" w:rsidRPr="000E6CD2" w:rsidRDefault="004C542A" w:rsidP="00BF1D28">
      <w:pPr>
        <w:widowControl w:val="0"/>
        <w:autoSpaceDE w:val="0"/>
        <w:autoSpaceDN w:val="0"/>
        <w:adjustRightInd w:val="0"/>
        <w:ind w:firstLine="709"/>
        <w:jc w:val="both"/>
      </w:pPr>
      <w:r w:rsidRPr="000E6CD2">
        <w:t>Концепция определяет систему стратегических целей органов местного самоуправл</w:t>
      </w:r>
      <w:r w:rsidRPr="000E6CD2">
        <w:t>е</w:t>
      </w:r>
      <w:r w:rsidRPr="000E6CD2">
        <w:t>ния в области улучшения инвестиционного климата и роста инвестиционной активности, что необходимо для создания условий по привлечению инвестиций, в первую очередь, в приор</w:t>
      </w:r>
      <w:r w:rsidRPr="000E6CD2">
        <w:t>и</w:t>
      </w:r>
      <w:r w:rsidRPr="000E6CD2">
        <w:t>тетные направления и отрасли жизнеобеспечения района.</w:t>
      </w:r>
    </w:p>
    <w:p w:rsidR="004C542A" w:rsidRPr="000E6CD2" w:rsidRDefault="004C542A" w:rsidP="00BF1D28">
      <w:pPr>
        <w:widowControl w:val="0"/>
        <w:autoSpaceDE w:val="0"/>
        <w:autoSpaceDN w:val="0"/>
        <w:adjustRightInd w:val="0"/>
        <w:ind w:firstLine="709"/>
        <w:jc w:val="both"/>
      </w:pPr>
      <w:r w:rsidRPr="000E6CD2">
        <w:t>Концепция разработана с учетом анализа развития промышленности и предприним</w:t>
      </w:r>
      <w:r w:rsidRPr="000E6CD2">
        <w:t>а</w:t>
      </w:r>
      <w:r w:rsidRPr="000E6CD2">
        <w:t>тельства, уровня инвестиционной активности 2007-2011 гг. и в соответствии с основными направлениями социально- экономического развития муниципального образования «Нижн</w:t>
      </w:r>
      <w:r w:rsidRPr="000E6CD2">
        <w:t>е</w:t>
      </w:r>
      <w:r w:rsidRPr="000E6CD2">
        <w:t xml:space="preserve">вартовский район» на ближайшую и среднесрочную перспективу. </w:t>
      </w:r>
    </w:p>
    <w:p w:rsidR="004C542A" w:rsidRPr="000E6CD2" w:rsidRDefault="004C542A" w:rsidP="00BF1D28">
      <w:pPr>
        <w:widowControl w:val="0"/>
        <w:ind w:firstLine="709"/>
        <w:jc w:val="both"/>
      </w:pPr>
      <w:r w:rsidRPr="000E6CD2">
        <w:t>Основной целью инвестиционной политики района является обеспечение экономич</w:t>
      </w:r>
      <w:r w:rsidRPr="000E6CD2">
        <w:t>е</w:t>
      </w:r>
      <w:r w:rsidRPr="000E6CD2">
        <w:t>ского подъема за счет привлечения инвестиций в реальный сектор экономики. Это будет способствовать обеспечению занятости и повышению доходов населения, расширению нал</w:t>
      </w:r>
      <w:r w:rsidRPr="000E6CD2">
        <w:t>о</w:t>
      </w:r>
      <w:r w:rsidRPr="000E6CD2">
        <w:t>говой базы и сбалансированности бюджета, ослаблению социальных проблем и напряженн</w:t>
      </w:r>
      <w:r w:rsidRPr="000E6CD2">
        <w:t>о</w:t>
      </w:r>
      <w:r w:rsidRPr="000E6CD2">
        <w:t>сти в обществе.</w:t>
      </w:r>
    </w:p>
    <w:p w:rsidR="004C542A" w:rsidRPr="000E6CD2" w:rsidRDefault="004C542A" w:rsidP="00BF1D28">
      <w:pPr>
        <w:pStyle w:val="2110"/>
        <w:widowControl w:val="0"/>
        <w:ind w:firstLine="709"/>
      </w:pPr>
      <w:r w:rsidRPr="000E6CD2">
        <w:t>В условиях ограниченности собственных финансовых средств, требующихся для ре</w:t>
      </w:r>
      <w:r w:rsidRPr="000E6CD2">
        <w:t>а</w:t>
      </w:r>
      <w:r w:rsidRPr="000E6CD2">
        <w:t>лизации планов социально-экономического развития муниципального образования, а так же для отдельных целевых программ, необходимо привлекать инвестиции, аккумулировать сб</w:t>
      </w:r>
      <w:r w:rsidRPr="000E6CD2">
        <w:t>е</w:t>
      </w:r>
      <w:r w:rsidRPr="000E6CD2">
        <w:t xml:space="preserve">режения и накопления предприятий и граждан, создавать условия для привлечения капитала, в том числе и иностранного. </w:t>
      </w:r>
    </w:p>
    <w:p w:rsidR="004C542A" w:rsidRPr="000E6CD2" w:rsidRDefault="004C542A" w:rsidP="00BF1D28">
      <w:pPr>
        <w:pStyle w:val="2110"/>
        <w:widowControl w:val="0"/>
        <w:ind w:firstLine="709"/>
      </w:pPr>
      <w:r w:rsidRPr="000E6CD2">
        <w:t>Эффективная инвестиционная политика - один из основных факторов, способству</w:t>
      </w:r>
      <w:r w:rsidRPr="000E6CD2">
        <w:t>ю</w:t>
      </w:r>
      <w:r w:rsidRPr="000E6CD2">
        <w:t>щих привлечению инвестиций для подъема промышленного производства, общего оздоро</w:t>
      </w:r>
      <w:r w:rsidRPr="000E6CD2">
        <w:t>в</w:t>
      </w:r>
      <w:r w:rsidRPr="000E6CD2">
        <w:t>ления экономики, решению проблем изношенности основных фондов за счет обновления технической и технологической базы промышленного производства. В этой связи Концепция - как документ, является важным элементом делового имиджа района.</w:t>
      </w:r>
    </w:p>
    <w:p w:rsidR="004C542A" w:rsidRPr="000E6CD2" w:rsidRDefault="004C542A" w:rsidP="00BF1D28">
      <w:pPr>
        <w:pStyle w:val="2110"/>
        <w:widowControl w:val="0"/>
        <w:ind w:firstLine="709"/>
      </w:pPr>
      <w:r w:rsidRPr="000E6CD2">
        <w:t>При подготовке концепции использованы директивные материалы и документы фед</w:t>
      </w:r>
      <w:r w:rsidRPr="000E6CD2">
        <w:t>е</w:t>
      </w:r>
      <w:r w:rsidRPr="000E6CD2">
        <w:t>рального, регионального и муниципального уровней. В процессе работы широко использ</w:t>
      </w:r>
      <w:r w:rsidRPr="000E6CD2">
        <w:t>о</w:t>
      </w:r>
      <w:r w:rsidRPr="000E6CD2">
        <w:t>вались разработки и рекомендации Минэкономразвития РФ, был изучен опыт аналогичных разработок в других регионах и городах России.</w:t>
      </w:r>
    </w:p>
    <w:p w:rsidR="004C542A" w:rsidRPr="000E6CD2" w:rsidRDefault="004C542A" w:rsidP="00BF1D28">
      <w:pPr>
        <w:pStyle w:val="1"/>
        <w:keepNext w:val="0"/>
        <w:widowControl w:val="0"/>
        <w:jc w:val="center"/>
        <w:rPr>
          <w:sz w:val="28"/>
          <w:szCs w:val="28"/>
        </w:rPr>
      </w:pPr>
      <w:r w:rsidRPr="000E6CD2">
        <w:rPr>
          <w:sz w:val="28"/>
          <w:szCs w:val="28"/>
        </w:rPr>
        <w:br w:type="page"/>
      </w:r>
      <w:bookmarkStart w:id="3" w:name="_Toc307945598"/>
      <w:bookmarkStart w:id="4" w:name="_Toc309663776"/>
      <w:r w:rsidRPr="000E6CD2">
        <w:rPr>
          <w:sz w:val="28"/>
          <w:szCs w:val="28"/>
        </w:rPr>
        <w:lastRenderedPageBreak/>
        <w:t>Глава 1. Общие положения</w:t>
      </w:r>
      <w:bookmarkEnd w:id="3"/>
      <w:bookmarkEnd w:id="4"/>
    </w:p>
    <w:p w:rsidR="004C542A" w:rsidRPr="000E6CD2" w:rsidRDefault="004C542A" w:rsidP="00BF1D28">
      <w:pPr>
        <w:pStyle w:val="2"/>
        <w:keepNext w:val="0"/>
        <w:widowControl w:val="0"/>
        <w:jc w:val="center"/>
        <w:rPr>
          <w:rFonts w:ascii="Times New Roman" w:hAnsi="Times New Roman" w:cs="Times New Roman"/>
          <w:i w:val="0"/>
          <w:iCs w:val="0"/>
        </w:rPr>
      </w:pPr>
      <w:bookmarkStart w:id="5" w:name="_Toc307945599"/>
      <w:bookmarkStart w:id="6" w:name="_Toc309663777"/>
      <w:r w:rsidRPr="000E6CD2">
        <w:rPr>
          <w:rFonts w:ascii="Times New Roman" w:hAnsi="Times New Roman" w:cs="Times New Roman"/>
          <w:i w:val="0"/>
          <w:iCs w:val="0"/>
        </w:rPr>
        <w:t>1.1. Основные понятия, используемые в концепции</w:t>
      </w:r>
      <w:bookmarkEnd w:id="5"/>
      <w:bookmarkEnd w:id="6"/>
    </w:p>
    <w:p w:rsidR="004C542A" w:rsidRPr="000E6CD2" w:rsidRDefault="004C542A" w:rsidP="00BF1D28">
      <w:pPr>
        <w:widowControl w:val="0"/>
        <w:ind w:firstLine="709"/>
      </w:pPr>
    </w:p>
    <w:p w:rsidR="004C542A" w:rsidRPr="000E6CD2" w:rsidRDefault="004C542A" w:rsidP="00BF1D28">
      <w:pPr>
        <w:widowControl w:val="0"/>
        <w:ind w:right="-51"/>
        <w:jc w:val="both"/>
      </w:pPr>
      <w:r w:rsidRPr="000E6CD2">
        <w:t>Основными терминами, употребляемыми в настоящей Концепции, являются следующие:</w:t>
      </w:r>
    </w:p>
    <w:p w:rsidR="004C542A" w:rsidRPr="000E6CD2" w:rsidRDefault="004C542A" w:rsidP="00BF1D28">
      <w:pPr>
        <w:widowControl w:val="0"/>
        <w:jc w:val="both"/>
      </w:pPr>
    </w:p>
    <w:p w:rsidR="004C542A" w:rsidRPr="000E6CD2" w:rsidRDefault="004C542A" w:rsidP="00BF1D28">
      <w:pPr>
        <w:widowControl w:val="0"/>
        <w:autoSpaceDE w:val="0"/>
        <w:autoSpaceDN w:val="0"/>
        <w:adjustRightInd w:val="0"/>
        <w:jc w:val="both"/>
      </w:pPr>
      <w:r w:rsidRPr="000E6CD2">
        <w:rPr>
          <w:i/>
          <w:iCs/>
        </w:rPr>
        <w:t>Бюджетные инвестиции</w:t>
      </w:r>
      <w:r w:rsidRPr="000E6CD2">
        <w:t xml:space="preserve"> - инвестиции, финансируемые из бюджетов разного уровня (фед</w:t>
      </w:r>
      <w:r w:rsidRPr="000E6CD2">
        <w:t>е</w:t>
      </w:r>
      <w:r w:rsidRPr="000E6CD2">
        <w:t>рального, областного и местного).</w:t>
      </w:r>
    </w:p>
    <w:p w:rsidR="004C542A" w:rsidRPr="000E6CD2" w:rsidRDefault="004C542A" w:rsidP="00BF1D28">
      <w:pPr>
        <w:widowControl w:val="0"/>
        <w:jc w:val="both"/>
        <w:rPr>
          <w:color w:val="000000"/>
        </w:rPr>
      </w:pPr>
      <w:r w:rsidRPr="000E6CD2">
        <w:rPr>
          <w:i/>
          <w:iCs/>
          <w:color w:val="000000"/>
        </w:rPr>
        <w:t>Инвестиции</w:t>
      </w:r>
      <w:r w:rsidRPr="000E6CD2">
        <w:rPr>
          <w:color w:val="000000"/>
        </w:rPr>
        <w:t xml:space="preserve"> - все виды финансовых, имущественных и интеллектуальных ценностей, вкл</w:t>
      </w:r>
      <w:r w:rsidRPr="000E6CD2">
        <w:rPr>
          <w:color w:val="000000"/>
        </w:rPr>
        <w:t>а</w:t>
      </w:r>
      <w:r w:rsidRPr="000E6CD2">
        <w:rPr>
          <w:color w:val="000000"/>
        </w:rPr>
        <w:t>дываемые в объекты предпринимательской и других видов деятельности, в целях получения прибыли (дохода) или достижения социального эффекта. Инвестициями могут быть дене</w:t>
      </w:r>
      <w:r w:rsidRPr="000E6CD2">
        <w:rPr>
          <w:color w:val="000000"/>
        </w:rPr>
        <w:t>ж</w:t>
      </w:r>
      <w:r w:rsidRPr="000E6CD2">
        <w:rPr>
          <w:color w:val="000000"/>
        </w:rPr>
        <w:t>ные средства, целевые банковские вклады, паи, акции и другие ценные бумаги, технологии, машины, оборудование, лицензии, в том числе и на товарные знаки, кредиты, любое другое имущество или имущественные права, интеллектуальные ценности.</w:t>
      </w:r>
    </w:p>
    <w:p w:rsidR="004C542A" w:rsidRPr="000E6CD2" w:rsidRDefault="004C542A" w:rsidP="00BF1D28">
      <w:pPr>
        <w:widowControl w:val="0"/>
        <w:autoSpaceDE w:val="0"/>
        <w:autoSpaceDN w:val="0"/>
        <w:adjustRightInd w:val="0"/>
        <w:jc w:val="both"/>
      </w:pPr>
      <w:r w:rsidRPr="000E6CD2">
        <w:rPr>
          <w:i/>
          <w:iCs/>
        </w:rPr>
        <w:t>Инвестиции в основной капитал</w:t>
      </w:r>
      <w:r w:rsidRPr="000E6CD2">
        <w:t xml:space="preserve"> - инвестиции, осуществляемые в форме капитальных вл</w:t>
      </w:r>
      <w:r w:rsidRPr="000E6CD2">
        <w:t>о</w:t>
      </w:r>
      <w:r w:rsidRPr="000E6CD2">
        <w:t>жений, направленные на создание и воспроизводство основных фондов, в том числе на новое строительство, расширение,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w:t>
      </w:r>
    </w:p>
    <w:p w:rsidR="004C542A" w:rsidRPr="000E6CD2" w:rsidRDefault="004C542A" w:rsidP="00BF1D28">
      <w:pPr>
        <w:widowControl w:val="0"/>
        <w:jc w:val="both"/>
      </w:pPr>
      <w:r w:rsidRPr="000E6CD2">
        <w:rPr>
          <w:i/>
          <w:iCs/>
        </w:rPr>
        <w:t>Инвестиционная  привлекательность</w:t>
      </w:r>
      <w:r w:rsidRPr="000E6CD2">
        <w:t xml:space="preserve">  - совокупность общественно-политических, природно-хозяйственных и психологических характеристик территории, в рамках которой осуществл</w:t>
      </w:r>
      <w:r w:rsidRPr="000E6CD2">
        <w:t>я</w:t>
      </w:r>
      <w:r w:rsidRPr="000E6CD2">
        <w:t>ется тот или иной проект, учитывающих экономический, финансовый, политический, соц</w:t>
      </w:r>
      <w:r w:rsidRPr="000E6CD2">
        <w:t>и</w:t>
      </w:r>
      <w:r w:rsidRPr="000E6CD2">
        <w:t>альный, экологический и законодательный риски.</w:t>
      </w:r>
    </w:p>
    <w:p w:rsidR="004C542A" w:rsidRPr="000E6CD2" w:rsidRDefault="004C542A" w:rsidP="00BF1D28">
      <w:pPr>
        <w:widowControl w:val="0"/>
        <w:ind w:right="-51"/>
        <w:jc w:val="both"/>
      </w:pPr>
      <w:r w:rsidRPr="000E6CD2">
        <w:rPr>
          <w:i/>
          <w:iCs/>
        </w:rPr>
        <w:t>Инвестиционная деятельность</w:t>
      </w:r>
      <w:r w:rsidRPr="000E6CD2">
        <w:t xml:space="preserve"> - вложение инвестиций (инвестирование) и совокупность практических действий по их реализации физическими и юридическими лицами всех форм собственности для достижения экономического и социального эффекта.</w:t>
      </w:r>
    </w:p>
    <w:p w:rsidR="004C542A" w:rsidRPr="000E6CD2" w:rsidRDefault="004C542A" w:rsidP="00BF1D28">
      <w:pPr>
        <w:widowControl w:val="0"/>
        <w:jc w:val="both"/>
      </w:pPr>
      <w:r w:rsidRPr="000E6CD2">
        <w:rPr>
          <w:i/>
          <w:iCs/>
        </w:rPr>
        <w:t>Инвестиционная деятельность на уровне муниципального образования</w:t>
      </w:r>
      <w:r w:rsidRPr="000E6CD2">
        <w:t xml:space="preserve"> – вложение инвест</w:t>
      </w:r>
      <w:r w:rsidRPr="000E6CD2">
        <w:t>и</w:t>
      </w:r>
      <w:r w:rsidRPr="000E6CD2">
        <w:t>ций, или инвестирование, в социально-экономической системе муниципального образования, заключающиеся в осуществлении экономической выгоды, социального и экологического эффекта. Является одной из функций органов местного самоуправления по управлению р</w:t>
      </w:r>
      <w:r w:rsidRPr="000E6CD2">
        <w:t>е</w:t>
      </w:r>
      <w:r w:rsidRPr="000E6CD2">
        <w:t>сурсами муниципального образования, заключающихся в их эффективном использовании и повышении уровня и качества жизни населения.</w:t>
      </w:r>
    </w:p>
    <w:p w:rsidR="004C542A" w:rsidRPr="000E6CD2" w:rsidRDefault="004C542A" w:rsidP="00BF1D28">
      <w:pPr>
        <w:widowControl w:val="0"/>
        <w:autoSpaceDE w:val="0"/>
        <w:autoSpaceDN w:val="0"/>
        <w:adjustRightInd w:val="0"/>
        <w:jc w:val="both"/>
      </w:pPr>
      <w:r w:rsidRPr="000E6CD2">
        <w:rPr>
          <w:i/>
          <w:iCs/>
        </w:rPr>
        <w:t>Инвестиционная концепция</w:t>
      </w:r>
      <w:r w:rsidRPr="000E6CD2">
        <w:t xml:space="preserve"> - система представлений о стратегических целях и приоритетах инвестиционной политики, важнейших направлениях и средствах реализации указанных ц</w:t>
      </w:r>
      <w:r w:rsidRPr="000E6CD2">
        <w:t>е</w:t>
      </w:r>
      <w:r w:rsidRPr="000E6CD2">
        <w:t>лей.</w:t>
      </w:r>
    </w:p>
    <w:p w:rsidR="004C542A" w:rsidRPr="000E6CD2" w:rsidRDefault="004C542A" w:rsidP="00BF1D28">
      <w:pPr>
        <w:widowControl w:val="0"/>
        <w:autoSpaceDE w:val="0"/>
        <w:autoSpaceDN w:val="0"/>
        <w:adjustRightInd w:val="0"/>
        <w:jc w:val="both"/>
      </w:pPr>
      <w:r w:rsidRPr="000E6CD2">
        <w:rPr>
          <w:i/>
          <w:iCs/>
        </w:rPr>
        <w:t>Инвестиционная политика</w:t>
      </w:r>
      <w:r w:rsidRPr="000E6CD2">
        <w:t xml:space="preserve"> - комплекс мероприятий по организации и управлению инвест</w:t>
      </w:r>
      <w:r w:rsidRPr="000E6CD2">
        <w:t>и</w:t>
      </w:r>
      <w:r w:rsidRPr="000E6CD2">
        <w:t>ционной деятельностью, направленных на обеспечение оптимальных объемов и структуры инвестиционных активов, рост их прибыльности при допустимом уровне риска. Предполаг</w:t>
      </w:r>
      <w:r w:rsidRPr="000E6CD2">
        <w:t>а</w:t>
      </w:r>
      <w:r w:rsidRPr="000E6CD2">
        <w:t>ет формирование системы целевых ориентиров инвестиционной деятельности, выбор наиб</w:t>
      </w:r>
      <w:r w:rsidRPr="000E6CD2">
        <w:t>о</w:t>
      </w:r>
      <w:r w:rsidRPr="000E6CD2">
        <w:t>лее эффективных способов их достижения. Важнейшими элементами инвестиционной пол</w:t>
      </w:r>
      <w:r w:rsidRPr="000E6CD2">
        <w:t>и</w:t>
      </w:r>
      <w:r w:rsidRPr="000E6CD2">
        <w:t>тики являются стратегические и тактические процессы управления инвестиционной деятел</w:t>
      </w:r>
      <w:r w:rsidRPr="000E6CD2">
        <w:t>ь</w:t>
      </w:r>
      <w:r w:rsidRPr="000E6CD2">
        <w:t>ностью.</w:t>
      </w:r>
    </w:p>
    <w:p w:rsidR="004C542A" w:rsidRPr="000E6CD2" w:rsidRDefault="004C542A" w:rsidP="00BF1D28">
      <w:pPr>
        <w:widowControl w:val="0"/>
        <w:jc w:val="both"/>
      </w:pPr>
      <w:r w:rsidRPr="000E6CD2">
        <w:rPr>
          <w:i/>
          <w:iCs/>
        </w:rPr>
        <w:t>Инвестиционная программа</w:t>
      </w:r>
      <w:r w:rsidRPr="000E6CD2">
        <w:t xml:space="preserve"> - комплекс производственных, социально-экономических, орг</w:t>
      </w:r>
      <w:r w:rsidRPr="000E6CD2">
        <w:t>а</w:t>
      </w:r>
      <w:r w:rsidRPr="000E6CD2">
        <w:t>низационно-управленческих, правовых и других мероприятий, увязанных по ресурсам, и</w:t>
      </w:r>
      <w:r w:rsidRPr="000E6CD2">
        <w:t>с</w:t>
      </w:r>
      <w:r w:rsidRPr="000E6CD2">
        <w:t xml:space="preserve">полнителям, срокам осуществления, обеспечивающий эффективное решение экономических и социальных проблем развития района, отрасли, территории. </w:t>
      </w:r>
    </w:p>
    <w:p w:rsidR="004C542A" w:rsidRPr="000E6CD2" w:rsidRDefault="004C542A" w:rsidP="00BF1D28">
      <w:pPr>
        <w:widowControl w:val="0"/>
        <w:jc w:val="both"/>
        <w:rPr>
          <w:color w:val="000000"/>
        </w:rPr>
      </w:pPr>
      <w:r w:rsidRPr="000E6CD2">
        <w:rPr>
          <w:i/>
          <w:iCs/>
          <w:color w:val="000000"/>
        </w:rPr>
        <w:t>Инвестиционная стратегия</w:t>
      </w:r>
      <w:r w:rsidRPr="000E6CD2">
        <w:rPr>
          <w:color w:val="000000"/>
        </w:rPr>
        <w:t xml:space="preserve"> - определение долгосрочных целей инвестиционной деятельн</w:t>
      </w:r>
      <w:r w:rsidRPr="000E6CD2">
        <w:rPr>
          <w:color w:val="000000"/>
        </w:rPr>
        <w:t>о</w:t>
      </w:r>
      <w:r w:rsidRPr="000E6CD2">
        <w:rPr>
          <w:color w:val="000000"/>
        </w:rPr>
        <w:t xml:space="preserve">сти и путей их достижения. </w:t>
      </w:r>
    </w:p>
    <w:p w:rsidR="004C542A" w:rsidRPr="000E6CD2" w:rsidRDefault="004C542A" w:rsidP="00BF1D28">
      <w:pPr>
        <w:pStyle w:val="33"/>
        <w:widowControl w:val="0"/>
        <w:spacing w:after="0"/>
        <w:ind w:right="-51"/>
        <w:jc w:val="both"/>
        <w:rPr>
          <w:sz w:val="24"/>
          <w:szCs w:val="24"/>
        </w:rPr>
      </w:pPr>
      <w:r w:rsidRPr="000E6CD2">
        <w:rPr>
          <w:i/>
          <w:iCs/>
          <w:sz w:val="24"/>
          <w:szCs w:val="24"/>
        </w:rPr>
        <w:t>Инвестиционные ресурсы</w:t>
      </w:r>
      <w:r w:rsidRPr="000E6CD2">
        <w:rPr>
          <w:sz w:val="24"/>
          <w:szCs w:val="24"/>
        </w:rPr>
        <w:t xml:space="preserve"> – все виды финансовых, имущественных и интеллектуальных це</w:t>
      </w:r>
      <w:r w:rsidRPr="000E6CD2">
        <w:rPr>
          <w:sz w:val="24"/>
          <w:szCs w:val="24"/>
        </w:rPr>
        <w:t>н</w:t>
      </w:r>
      <w:r w:rsidRPr="000E6CD2">
        <w:rPr>
          <w:sz w:val="24"/>
          <w:szCs w:val="24"/>
        </w:rPr>
        <w:t>ностей, потенциально предназначенных и фактически используемых в инвестиционной де</w:t>
      </w:r>
      <w:r w:rsidRPr="000E6CD2">
        <w:rPr>
          <w:sz w:val="24"/>
          <w:szCs w:val="24"/>
        </w:rPr>
        <w:t>я</w:t>
      </w:r>
      <w:r w:rsidRPr="000E6CD2">
        <w:rPr>
          <w:sz w:val="24"/>
          <w:szCs w:val="24"/>
        </w:rPr>
        <w:t>тельности;  реальные и финансовые активы, предназначенные для вложения в объекты инв</w:t>
      </w:r>
      <w:r w:rsidRPr="000E6CD2">
        <w:rPr>
          <w:sz w:val="24"/>
          <w:szCs w:val="24"/>
        </w:rPr>
        <w:t>е</w:t>
      </w:r>
      <w:r w:rsidRPr="000E6CD2">
        <w:rPr>
          <w:sz w:val="24"/>
          <w:szCs w:val="24"/>
        </w:rPr>
        <w:t xml:space="preserve">стирования. </w:t>
      </w:r>
    </w:p>
    <w:p w:rsidR="004C542A" w:rsidRPr="000E6CD2" w:rsidRDefault="004C542A" w:rsidP="00BF1D28">
      <w:pPr>
        <w:widowControl w:val="0"/>
        <w:jc w:val="both"/>
      </w:pPr>
      <w:r w:rsidRPr="000E6CD2">
        <w:rPr>
          <w:i/>
          <w:iCs/>
        </w:rPr>
        <w:lastRenderedPageBreak/>
        <w:t>Инвестиционный имидж</w:t>
      </w:r>
      <w:r w:rsidRPr="000E6CD2">
        <w:t xml:space="preserve"> – совокупность эмоциональных и рациональных представлений, вытекающих из сопоставления всех признаков территории в сфере долгосрочных капитал</w:t>
      </w:r>
      <w:r w:rsidRPr="000E6CD2">
        <w:t>о</w:t>
      </w:r>
      <w:r w:rsidRPr="000E6CD2">
        <w:t>вложений, собственного опыта людей и мнений других лиц, влияющих на создание опред</w:t>
      </w:r>
      <w:r w:rsidRPr="000E6CD2">
        <w:t>е</w:t>
      </w:r>
      <w:r w:rsidRPr="000E6CD2">
        <w:t>ленного образа территорий с точки зрения инвестирования.</w:t>
      </w:r>
    </w:p>
    <w:p w:rsidR="004C542A" w:rsidRPr="000E6CD2" w:rsidRDefault="004C542A" w:rsidP="00BF1D28">
      <w:pPr>
        <w:widowControl w:val="0"/>
        <w:jc w:val="both"/>
      </w:pPr>
      <w:r w:rsidRPr="000E6CD2">
        <w:rPr>
          <w:i/>
          <w:iCs/>
        </w:rPr>
        <w:t xml:space="preserve">Инвестиционный климат - </w:t>
      </w:r>
      <w:r w:rsidRPr="000E6CD2">
        <w:t xml:space="preserve"> обобщающая характеристика совокупности социально-экономических, политических, экологических, социокультурных, организационно-правовых и финансовых факторов, определяющих привлекательность и целесообразность инвестир</w:t>
      </w:r>
      <w:r w:rsidRPr="000E6CD2">
        <w:t>о</w:t>
      </w:r>
      <w:r w:rsidRPr="000E6CD2">
        <w:t>вания в экономику района. Параметры, составляющие инвестиционный климат – инвестиц</w:t>
      </w:r>
      <w:r w:rsidRPr="000E6CD2">
        <w:t>и</w:t>
      </w:r>
      <w:r w:rsidRPr="000E6CD2">
        <w:t>онный потенциал и инвестиционные риски.</w:t>
      </w:r>
    </w:p>
    <w:p w:rsidR="004C542A" w:rsidRPr="000E6CD2" w:rsidRDefault="004C542A" w:rsidP="00BF1D28">
      <w:pPr>
        <w:widowControl w:val="0"/>
        <w:jc w:val="both"/>
      </w:pPr>
      <w:r w:rsidRPr="000E6CD2">
        <w:rPr>
          <w:i/>
          <w:iCs/>
          <w:color w:val="000000"/>
        </w:rPr>
        <w:t>Инвестиционный кредит</w:t>
      </w:r>
      <w:r w:rsidRPr="000E6CD2">
        <w:rPr>
          <w:color w:val="000000"/>
        </w:rPr>
        <w:t xml:space="preserve"> - кредит, предоставляемый на инвестиционные цели. </w:t>
      </w:r>
    </w:p>
    <w:p w:rsidR="004C542A" w:rsidRPr="000E6CD2" w:rsidRDefault="004C542A" w:rsidP="00BF1D28">
      <w:pPr>
        <w:widowControl w:val="0"/>
        <w:jc w:val="both"/>
      </w:pPr>
      <w:r w:rsidRPr="000E6CD2">
        <w:rPr>
          <w:i/>
          <w:iCs/>
        </w:rPr>
        <w:t>Инвестиционный налоговый кредит</w:t>
      </w:r>
      <w:r w:rsidRPr="000E6CD2">
        <w:t xml:space="preserve"> - вид налоговых льгот, предполагающий отсрочку упл</w:t>
      </w:r>
      <w:r w:rsidRPr="000E6CD2">
        <w:t>а</w:t>
      </w:r>
      <w:r w:rsidRPr="000E6CD2">
        <w:t>ты в бюджет начисленных налоговых сумм при использовании обусловленной части чистой прибыли на инвестирование.</w:t>
      </w:r>
    </w:p>
    <w:p w:rsidR="004C542A" w:rsidRPr="000E6CD2" w:rsidRDefault="004C542A" w:rsidP="00BF1D28">
      <w:pPr>
        <w:widowControl w:val="0"/>
        <w:jc w:val="both"/>
      </w:pPr>
      <w:r w:rsidRPr="000E6CD2">
        <w:rPr>
          <w:i/>
          <w:iCs/>
        </w:rPr>
        <w:t>Инвестиционный портфель</w:t>
      </w:r>
      <w:r w:rsidRPr="000E6CD2">
        <w:t xml:space="preserve"> - сформированная в соответствии с определенной инвестицио</w:t>
      </w:r>
      <w:r w:rsidRPr="000E6CD2">
        <w:t>н</w:t>
      </w:r>
      <w:r w:rsidRPr="000E6CD2">
        <w:t>ной стратегией совокупность вложений в инвестиционные объекты.</w:t>
      </w:r>
    </w:p>
    <w:p w:rsidR="004C542A" w:rsidRPr="000E6CD2" w:rsidRDefault="004C542A" w:rsidP="00BF1D28">
      <w:pPr>
        <w:pStyle w:val="33"/>
        <w:widowControl w:val="0"/>
        <w:spacing w:after="0"/>
        <w:ind w:right="-51"/>
        <w:jc w:val="both"/>
        <w:rPr>
          <w:sz w:val="24"/>
          <w:szCs w:val="24"/>
        </w:rPr>
      </w:pPr>
      <w:r w:rsidRPr="000E6CD2">
        <w:rPr>
          <w:i/>
          <w:iCs/>
          <w:sz w:val="24"/>
          <w:szCs w:val="24"/>
        </w:rPr>
        <w:t>Инвестиционный потенциал</w:t>
      </w:r>
      <w:r w:rsidRPr="000E6CD2">
        <w:rPr>
          <w:sz w:val="24"/>
          <w:szCs w:val="24"/>
        </w:rPr>
        <w:t xml:space="preserve"> – ограниченная рядом внешних и внутренних условий степень привлекательности того или иного объекта (проекта, программы, предприятия, региона и т.д.) для инвестиций, включая инвестиционные возможности  района и отдельных субъектов, в</w:t>
      </w:r>
      <w:r w:rsidRPr="000E6CD2">
        <w:rPr>
          <w:sz w:val="24"/>
          <w:szCs w:val="24"/>
        </w:rPr>
        <w:t>ы</w:t>
      </w:r>
      <w:r w:rsidRPr="000E6CD2">
        <w:rPr>
          <w:sz w:val="24"/>
          <w:szCs w:val="24"/>
        </w:rPr>
        <w:t>ражающиеся как через имеющиеся инвестиционные ресурсы и возможности для их освоения и накопления, так и через наличие в районе объектов и условий для эффективного инвест</w:t>
      </w:r>
      <w:r w:rsidRPr="000E6CD2">
        <w:rPr>
          <w:sz w:val="24"/>
          <w:szCs w:val="24"/>
        </w:rPr>
        <w:t>и</w:t>
      </w:r>
      <w:r w:rsidRPr="000E6CD2">
        <w:rPr>
          <w:sz w:val="24"/>
          <w:szCs w:val="24"/>
        </w:rPr>
        <w:t>рования.</w:t>
      </w:r>
    </w:p>
    <w:p w:rsidR="004C542A" w:rsidRPr="000E6CD2" w:rsidRDefault="004C542A" w:rsidP="00BF1D28">
      <w:pPr>
        <w:widowControl w:val="0"/>
        <w:jc w:val="both"/>
      </w:pPr>
      <w:r w:rsidRPr="000E6CD2">
        <w:rPr>
          <w:i/>
          <w:iCs/>
        </w:rPr>
        <w:t>Инвестиционный проект</w:t>
      </w:r>
      <w:r w:rsidRPr="000E6CD2">
        <w:t xml:space="preserve">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государственного (национального и/или регионального) и/или муниципального уровней и утвержденными в установленном порядке стандартами (нормами и правилами), а также описание практических действий по осущест</w:t>
      </w:r>
      <w:r w:rsidRPr="000E6CD2">
        <w:t>в</w:t>
      </w:r>
      <w:r w:rsidRPr="000E6CD2">
        <w:t>лению инвестиций (бизнес-план).</w:t>
      </w:r>
    </w:p>
    <w:p w:rsidR="004C542A" w:rsidRPr="000E6CD2" w:rsidRDefault="004C542A" w:rsidP="00BF1D28">
      <w:pPr>
        <w:widowControl w:val="0"/>
        <w:jc w:val="both"/>
      </w:pPr>
      <w:r w:rsidRPr="000E6CD2">
        <w:rPr>
          <w:i/>
          <w:iCs/>
        </w:rPr>
        <w:t xml:space="preserve">Инвестиционный риск </w:t>
      </w:r>
      <w:r w:rsidRPr="000E6CD2">
        <w:t>- вероятность возникновения финансовых потерь в виде утраты кап</w:t>
      </w:r>
      <w:r w:rsidRPr="000E6CD2">
        <w:t>и</w:t>
      </w:r>
      <w:r w:rsidRPr="000E6CD2">
        <w:t>тала или дохода в связи с неопределенностью условий инвестиционной деятельности. В о</w:t>
      </w:r>
      <w:r w:rsidRPr="000E6CD2">
        <w:t>б</w:t>
      </w:r>
      <w:r w:rsidRPr="000E6CD2">
        <w:t>щем виде – это вероятность невозврата инвестором своих вложений.</w:t>
      </w:r>
    </w:p>
    <w:p w:rsidR="004C542A" w:rsidRPr="000E6CD2" w:rsidRDefault="004C542A" w:rsidP="00BF1D28">
      <w:pPr>
        <w:widowControl w:val="0"/>
        <w:jc w:val="both"/>
      </w:pPr>
      <w:r w:rsidRPr="000E6CD2">
        <w:rPr>
          <w:i/>
          <w:iCs/>
        </w:rPr>
        <w:t>Инвестиционный рынок</w:t>
      </w:r>
      <w:r w:rsidRPr="000E6CD2">
        <w:t xml:space="preserve"> - совокупность экономических отношений, форма взаимодействия субъектов инвестиционной деятельности, представляющих инвестиционный спрос и инв</w:t>
      </w:r>
      <w:r w:rsidRPr="000E6CD2">
        <w:t>е</w:t>
      </w:r>
      <w:r w:rsidRPr="000E6CD2">
        <w:t>стиционное предложение. Характеризуется определенным соотношением спроса, предлож</w:t>
      </w:r>
      <w:r w:rsidRPr="000E6CD2">
        <w:t>е</w:t>
      </w:r>
      <w:r w:rsidRPr="000E6CD2">
        <w:t>ния, уровнем цен, конкуренции и объемами реализации. В зависимости от видов инвестиций различаются финансовый, реальный и инновационный инвестиционный рынки.</w:t>
      </w:r>
    </w:p>
    <w:p w:rsidR="004C542A" w:rsidRPr="000E6CD2" w:rsidRDefault="004C542A" w:rsidP="00BF1D28">
      <w:pPr>
        <w:pStyle w:val="33"/>
        <w:widowControl w:val="0"/>
        <w:spacing w:after="0"/>
        <w:ind w:right="-51"/>
        <w:jc w:val="both"/>
        <w:rPr>
          <w:sz w:val="24"/>
          <w:szCs w:val="24"/>
        </w:rPr>
      </w:pPr>
      <w:r w:rsidRPr="000E6CD2">
        <w:rPr>
          <w:i/>
          <w:iCs/>
          <w:color w:val="000000"/>
          <w:sz w:val="24"/>
          <w:szCs w:val="24"/>
        </w:rPr>
        <w:t>Инвесторы</w:t>
      </w:r>
      <w:r w:rsidRPr="000E6CD2">
        <w:rPr>
          <w:color w:val="000000"/>
          <w:sz w:val="24"/>
          <w:szCs w:val="24"/>
        </w:rPr>
        <w:t xml:space="preserve"> - </w:t>
      </w:r>
      <w:r w:rsidRPr="000E6CD2">
        <w:rPr>
          <w:sz w:val="24"/>
          <w:szCs w:val="24"/>
        </w:rPr>
        <w:t>субъекты инвестиционной деятельности, осуществляющие вложение собстве</w:t>
      </w:r>
      <w:r w:rsidRPr="000E6CD2">
        <w:rPr>
          <w:sz w:val="24"/>
          <w:szCs w:val="24"/>
        </w:rPr>
        <w:t>н</w:t>
      </w:r>
      <w:r w:rsidRPr="000E6CD2">
        <w:rPr>
          <w:sz w:val="24"/>
          <w:szCs w:val="24"/>
        </w:rPr>
        <w:t>ных, заемных или привлеченных средств в форме инвестиций в объекты инвестирования, и обеспечивающие их целевое использование. В качестве инвесторов могут выступать: органы, уполномоченные управлять государственным и муниципальным имуществом или имущес</w:t>
      </w:r>
      <w:r w:rsidRPr="000E6CD2">
        <w:rPr>
          <w:sz w:val="24"/>
          <w:szCs w:val="24"/>
        </w:rPr>
        <w:t>т</w:t>
      </w:r>
      <w:r w:rsidRPr="000E6CD2">
        <w:rPr>
          <w:sz w:val="24"/>
          <w:szCs w:val="24"/>
        </w:rPr>
        <w:t>венными правами; граждане, предприятия, предпринимательские объединения и другие юр</w:t>
      </w:r>
      <w:r w:rsidRPr="000E6CD2">
        <w:rPr>
          <w:sz w:val="24"/>
          <w:szCs w:val="24"/>
        </w:rPr>
        <w:t>и</w:t>
      </w:r>
      <w:r w:rsidRPr="000E6CD2">
        <w:rPr>
          <w:sz w:val="24"/>
          <w:szCs w:val="24"/>
        </w:rPr>
        <w:t>дические лица, иностранные физические и юридические лица, государства и международные организации.  Допускается объединение средств инвесторами для осуществления совместн</w:t>
      </w:r>
      <w:r w:rsidRPr="000E6CD2">
        <w:rPr>
          <w:sz w:val="24"/>
          <w:szCs w:val="24"/>
        </w:rPr>
        <w:t>о</w:t>
      </w:r>
      <w:r w:rsidRPr="000E6CD2">
        <w:rPr>
          <w:sz w:val="24"/>
          <w:szCs w:val="24"/>
        </w:rPr>
        <w:t>го инвестирования.</w:t>
      </w:r>
    </w:p>
    <w:p w:rsidR="004C542A" w:rsidRPr="000E6CD2" w:rsidRDefault="004C542A" w:rsidP="00BF1D28">
      <w:pPr>
        <w:widowControl w:val="0"/>
        <w:jc w:val="both"/>
        <w:rPr>
          <w:color w:val="000000"/>
        </w:rPr>
      </w:pPr>
      <w:r w:rsidRPr="000E6CD2">
        <w:rPr>
          <w:i/>
          <w:iCs/>
          <w:color w:val="000000"/>
        </w:rPr>
        <w:t>Иностранные инвестиции</w:t>
      </w:r>
      <w:r w:rsidRPr="000E6CD2">
        <w:rPr>
          <w:color w:val="000000"/>
        </w:rPr>
        <w:t xml:space="preserve"> - вложения капитальных средств иностранных граждан, фирм, о</w:t>
      </w:r>
      <w:r w:rsidRPr="000E6CD2">
        <w:rPr>
          <w:color w:val="000000"/>
        </w:rPr>
        <w:t>р</w:t>
      </w:r>
      <w:r w:rsidRPr="000E6CD2">
        <w:rPr>
          <w:color w:val="000000"/>
        </w:rPr>
        <w:t>ганизаций, государств в различные виды предпринимательской деятельности  с целью извл</w:t>
      </w:r>
      <w:r w:rsidRPr="000E6CD2">
        <w:rPr>
          <w:color w:val="000000"/>
        </w:rPr>
        <w:t>е</w:t>
      </w:r>
      <w:r w:rsidRPr="000E6CD2">
        <w:rPr>
          <w:color w:val="000000"/>
        </w:rPr>
        <w:t>чения предпринимательской прибыли или процента.</w:t>
      </w:r>
    </w:p>
    <w:p w:rsidR="004C542A" w:rsidRPr="000E6CD2" w:rsidRDefault="004C542A" w:rsidP="00BF1D28">
      <w:pPr>
        <w:widowControl w:val="0"/>
        <w:jc w:val="both"/>
      </w:pPr>
      <w:r w:rsidRPr="000E6CD2">
        <w:rPr>
          <w:i/>
          <w:iCs/>
        </w:rPr>
        <w:t>Капитальные вложения</w:t>
      </w:r>
      <w:r w:rsidRPr="000E6CD2">
        <w:t xml:space="preserve"> - инвестиции в основной капитал (основные средства), в том числе затраты на новое строительство, расширение,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4C542A" w:rsidRPr="000E6CD2" w:rsidRDefault="004C542A" w:rsidP="00BF1D28">
      <w:pPr>
        <w:widowControl w:val="0"/>
        <w:jc w:val="both"/>
      </w:pPr>
      <w:r w:rsidRPr="000E6CD2">
        <w:rPr>
          <w:i/>
          <w:iCs/>
        </w:rPr>
        <w:t>Метод управления инвестиционной деятельностью</w:t>
      </w:r>
      <w:r w:rsidRPr="000E6CD2">
        <w:t xml:space="preserve"> – совокупность приемов и способов во</w:t>
      </w:r>
      <w:r w:rsidRPr="000E6CD2">
        <w:t>з</w:t>
      </w:r>
      <w:r w:rsidRPr="000E6CD2">
        <w:t>действия органов местного самоуправления на инвестиционный процесс на территории м</w:t>
      </w:r>
      <w:r w:rsidRPr="000E6CD2">
        <w:t>у</w:t>
      </w:r>
      <w:r w:rsidRPr="000E6CD2">
        <w:lastRenderedPageBreak/>
        <w:t>ниципального образования для достижения целей его комплексного социально-экономического развития. По характеру управленческих воздействий выделяют методы пр</w:t>
      </w:r>
      <w:r w:rsidRPr="000E6CD2">
        <w:t>я</w:t>
      </w:r>
      <w:r w:rsidRPr="000E6CD2">
        <w:t>мого и косвенного воздействия, по виду используемых регулирующих инструментов разл</w:t>
      </w:r>
      <w:r w:rsidRPr="000E6CD2">
        <w:t>и</w:t>
      </w:r>
      <w:r w:rsidRPr="000E6CD2">
        <w:t>чают методы: административные, институциональные, мотивообразующие.</w:t>
      </w:r>
    </w:p>
    <w:p w:rsidR="004C542A" w:rsidRPr="000E6CD2" w:rsidRDefault="004C542A" w:rsidP="00BF1D28">
      <w:pPr>
        <w:widowControl w:val="0"/>
        <w:jc w:val="both"/>
      </w:pPr>
      <w:r w:rsidRPr="000E6CD2">
        <w:rPr>
          <w:i/>
          <w:iCs/>
        </w:rPr>
        <w:t>Механизм управления инвестиционной деятельностью</w:t>
      </w:r>
      <w:r w:rsidRPr="000E6CD2">
        <w:t>- совокупность методов, форм, инс</w:t>
      </w:r>
      <w:r w:rsidRPr="000E6CD2">
        <w:t>т</w:t>
      </w:r>
      <w:r w:rsidRPr="000E6CD2">
        <w:t>рументов и приемов формирования и регулирования отношений, которые складываются в системе инвестиционной деятельности МО с целью согласования интересов субъектов инв</w:t>
      </w:r>
      <w:r w:rsidRPr="000E6CD2">
        <w:t>е</w:t>
      </w:r>
      <w:r w:rsidRPr="000E6CD2">
        <w:t>стиционного процесса и реализации приоритетов инвестиционной политики местного соо</w:t>
      </w:r>
      <w:r w:rsidRPr="000E6CD2">
        <w:t>б</w:t>
      </w:r>
      <w:r w:rsidRPr="000E6CD2">
        <w:t>щества.</w:t>
      </w:r>
    </w:p>
    <w:p w:rsidR="004C542A" w:rsidRPr="000E6CD2" w:rsidRDefault="004C542A" w:rsidP="00BF1D28">
      <w:pPr>
        <w:widowControl w:val="0"/>
        <w:autoSpaceDE w:val="0"/>
        <w:autoSpaceDN w:val="0"/>
        <w:adjustRightInd w:val="0"/>
        <w:jc w:val="both"/>
      </w:pPr>
      <w:r w:rsidRPr="000E6CD2">
        <w:rPr>
          <w:i/>
          <w:iCs/>
        </w:rPr>
        <w:t>Объект инвестиционной деятельности</w:t>
      </w:r>
      <w:r w:rsidRPr="000E6CD2">
        <w:t xml:space="preserve"> - вновь создаваемые и модернизируемые основные фонды и оборотные средства во всех отраслях и сферах национальной экономики, ценные бумаги, целевые денежные вклады, научно-техническая продукция, другие объекты собс</w:t>
      </w:r>
      <w:r w:rsidRPr="000E6CD2">
        <w:t>т</w:t>
      </w:r>
      <w:r w:rsidRPr="000E6CD2">
        <w:t>венности, а также имущественные права и права на интеллектуальную собственность.</w:t>
      </w:r>
    </w:p>
    <w:p w:rsidR="004C542A" w:rsidRPr="000E6CD2" w:rsidRDefault="004C542A" w:rsidP="00BF1D28">
      <w:pPr>
        <w:widowControl w:val="0"/>
        <w:jc w:val="both"/>
        <w:rPr>
          <w:color w:val="000000"/>
        </w:rPr>
      </w:pPr>
      <w:r w:rsidRPr="000E6CD2">
        <w:rPr>
          <w:i/>
          <w:iCs/>
          <w:color w:val="000000"/>
        </w:rPr>
        <w:t>Пользователи объектов инвестиционной деятельности</w:t>
      </w:r>
      <w:r w:rsidRPr="000E6CD2">
        <w:rPr>
          <w:color w:val="000000"/>
        </w:rPr>
        <w:t xml:space="preserve"> - инвесторы, а также другие физич</w:t>
      </w:r>
      <w:r w:rsidRPr="000E6CD2">
        <w:rPr>
          <w:color w:val="000000"/>
        </w:rPr>
        <w:t>е</w:t>
      </w:r>
      <w:r w:rsidRPr="000E6CD2">
        <w:rPr>
          <w:color w:val="000000"/>
        </w:rPr>
        <w:t>ские и юридические лица, органы государственной власти и органы местного самоуправл</w:t>
      </w:r>
      <w:r w:rsidRPr="000E6CD2">
        <w:rPr>
          <w:color w:val="000000"/>
        </w:rPr>
        <w:t>е</w:t>
      </w:r>
      <w:r w:rsidRPr="000E6CD2">
        <w:rPr>
          <w:color w:val="000000"/>
        </w:rPr>
        <w:t xml:space="preserve">ния, иностранные государства и международные организации, для деятельности которых создается объект инвестиционной деятельности. </w:t>
      </w:r>
    </w:p>
    <w:p w:rsidR="004C542A" w:rsidRPr="000E6CD2" w:rsidRDefault="004C542A" w:rsidP="00BF1D28">
      <w:pPr>
        <w:widowControl w:val="0"/>
        <w:jc w:val="both"/>
        <w:rPr>
          <w:color w:val="000000"/>
        </w:rPr>
      </w:pPr>
      <w:r w:rsidRPr="000E6CD2">
        <w:rPr>
          <w:i/>
          <w:iCs/>
          <w:color w:val="000000"/>
        </w:rPr>
        <w:t>Привлеченные источники финансирования инвестиций</w:t>
      </w:r>
      <w:r w:rsidRPr="000E6CD2">
        <w:rPr>
          <w:color w:val="000000"/>
        </w:rPr>
        <w:t xml:space="preserve"> - средства, представленные на пост</w:t>
      </w:r>
      <w:r w:rsidRPr="000E6CD2">
        <w:rPr>
          <w:color w:val="000000"/>
        </w:rPr>
        <w:t>о</w:t>
      </w:r>
      <w:r w:rsidRPr="000E6CD2">
        <w:rPr>
          <w:color w:val="000000"/>
        </w:rPr>
        <w:t xml:space="preserve">янной основе, по которым может осуществляться выплата владельцам этих средств дохода (в виде дивиденда, процента) и которые могут практически не возвращаться владельцам. </w:t>
      </w:r>
    </w:p>
    <w:p w:rsidR="004C542A" w:rsidRPr="000E6CD2" w:rsidRDefault="004C542A" w:rsidP="00BF1D28">
      <w:pPr>
        <w:widowControl w:val="0"/>
        <w:jc w:val="both"/>
      </w:pPr>
      <w:r w:rsidRPr="000E6CD2">
        <w:rPr>
          <w:i/>
          <w:iCs/>
        </w:rPr>
        <w:t>Приоритетный инвестиционный проект</w:t>
      </w:r>
      <w:r w:rsidRPr="000E6CD2">
        <w:t xml:space="preserve"> - инвестиционный проект, суммарный объем кап</w:t>
      </w:r>
      <w:r w:rsidRPr="000E6CD2">
        <w:t>и</w:t>
      </w:r>
      <w:r w:rsidRPr="000E6CD2">
        <w:t>тальных вложений в который соответствует требованиям законодательства Российской Ф</w:t>
      </w:r>
      <w:r w:rsidRPr="000E6CD2">
        <w:t>е</w:t>
      </w:r>
      <w:r w:rsidRPr="000E6CD2">
        <w:t>дерации, субъекта РФ и/или нормативным правовым актам муниципального образования, включенный в перечень, утверждаемый Правительством Российской Федерации, высшим органом исполнительной власти субъекта РФ и/или органом исполнительной власти на уровне муниципального образования.</w:t>
      </w:r>
    </w:p>
    <w:p w:rsidR="004C542A" w:rsidRPr="000E6CD2" w:rsidRDefault="004C542A" w:rsidP="00BF1D28">
      <w:pPr>
        <w:widowControl w:val="0"/>
        <w:jc w:val="both"/>
      </w:pPr>
      <w:r w:rsidRPr="000E6CD2">
        <w:rPr>
          <w:i/>
          <w:iCs/>
        </w:rPr>
        <w:t>Процесс управления инвестиционной деятельностью</w:t>
      </w:r>
      <w:r w:rsidRPr="000E6CD2">
        <w:t xml:space="preserve"> заключается в выявлении наиболее э</w:t>
      </w:r>
      <w:r w:rsidRPr="000E6CD2">
        <w:t>ф</w:t>
      </w:r>
      <w:r w:rsidRPr="000E6CD2">
        <w:t>фективных (экономически, социально) объектов инвестирования, в поиске необходимых для этого ресурсов, разработке соответствующей инвестиционной программы и комплексе мер</w:t>
      </w:r>
      <w:r w:rsidRPr="000E6CD2">
        <w:t>о</w:t>
      </w:r>
      <w:r w:rsidRPr="000E6CD2">
        <w:t>приятий по ее реализации с целью согласования интересов субъектов системы инвестицио</w:t>
      </w:r>
      <w:r w:rsidRPr="000E6CD2">
        <w:t>н</w:t>
      </w:r>
      <w:r w:rsidRPr="000E6CD2">
        <w:t>ной деятельности муниципального образования.</w:t>
      </w:r>
    </w:p>
    <w:p w:rsidR="004C542A" w:rsidRPr="000E6CD2" w:rsidRDefault="004C542A" w:rsidP="00BF1D28">
      <w:pPr>
        <w:widowControl w:val="0"/>
        <w:jc w:val="both"/>
      </w:pPr>
      <w:r w:rsidRPr="000E6CD2">
        <w:rPr>
          <w:i/>
          <w:iCs/>
        </w:rPr>
        <w:t>Реестр инвестиционных проектов</w:t>
      </w:r>
      <w:r w:rsidRPr="000E6CD2">
        <w:t xml:space="preserve"> – перечень инвестиционных проектов, реализация кот</w:t>
      </w:r>
      <w:r w:rsidRPr="000E6CD2">
        <w:t>о</w:t>
      </w:r>
      <w:r w:rsidRPr="000E6CD2">
        <w:t xml:space="preserve">рых обеспечивает социально-экономическое развитие НР. Реестр формируется для отбора, обобщения в единой информационной базе и дальнейшего продвижения инвестиционных проектов, реализуемых в НР с целью привлечения инвестиций, а также государственной поддержки инвесторов. </w:t>
      </w:r>
    </w:p>
    <w:p w:rsidR="004C542A" w:rsidRPr="000E6CD2" w:rsidRDefault="004C542A" w:rsidP="00BF1D28">
      <w:pPr>
        <w:widowControl w:val="0"/>
        <w:jc w:val="both"/>
        <w:rPr>
          <w:color w:val="000000"/>
        </w:rPr>
      </w:pPr>
      <w:r w:rsidRPr="000E6CD2">
        <w:rPr>
          <w:i/>
          <w:iCs/>
          <w:color w:val="000000"/>
        </w:rPr>
        <w:t>Собственные источники финансирования инвестиций</w:t>
      </w:r>
      <w:r w:rsidRPr="000E6CD2">
        <w:rPr>
          <w:color w:val="000000"/>
        </w:rPr>
        <w:t xml:space="preserve"> - средства для финансирования инв</w:t>
      </w:r>
      <w:r w:rsidRPr="000E6CD2">
        <w:rPr>
          <w:color w:val="000000"/>
        </w:rPr>
        <w:t>е</w:t>
      </w:r>
      <w:r w:rsidRPr="000E6CD2">
        <w:rPr>
          <w:color w:val="000000"/>
        </w:rPr>
        <w:t>стиций, принадлежащие предприятию. Основными видами собственных средств, использу</w:t>
      </w:r>
      <w:r w:rsidRPr="000E6CD2">
        <w:rPr>
          <w:color w:val="000000"/>
        </w:rPr>
        <w:t>е</w:t>
      </w:r>
      <w:r w:rsidRPr="000E6CD2">
        <w:rPr>
          <w:color w:val="000000"/>
        </w:rPr>
        <w:t>мых для финансирования инвестиций, являются амортизация и капитализируемая часть чи</w:t>
      </w:r>
      <w:r w:rsidRPr="000E6CD2">
        <w:rPr>
          <w:color w:val="000000"/>
        </w:rPr>
        <w:t>с</w:t>
      </w:r>
      <w:r w:rsidRPr="000E6CD2">
        <w:rPr>
          <w:color w:val="000000"/>
        </w:rPr>
        <w:t xml:space="preserve">той прибыли. </w:t>
      </w:r>
    </w:p>
    <w:p w:rsidR="004C542A" w:rsidRPr="000E6CD2" w:rsidRDefault="004C542A" w:rsidP="00BF1D28">
      <w:pPr>
        <w:widowControl w:val="0"/>
        <w:jc w:val="both"/>
        <w:rPr>
          <w:color w:val="000000"/>
        </w:rPr>
      </w:pPr>
      <w:r w:rsidRPr="000E6CD2">
        <w:rPr>
          <w:i/>
          <w:iCs/>
          <w:color w:val="000000"/>
        </w:rPr>
        <w:t xml:space="preserve">Социальные инвестиции </w:t>
      </w:r>
      <w:r w:rsidRPr="000E6CD2">
        <w:rPr>
          <w:color w:val="000000"/>
        </w:rPr>
        <w:t>- вложение капитала в объекты социального комплекса (школы, больницы и пр.), не предполагающее его обязательной окупаемости (объекты социального комплекса включаются в состав объектов инвестирования).</w:t>
      </w:r>
    </w:p>
    <w:p w:rsidR="004C542A" w:rsidRPr="000E6CD2" w:rsidRDefault="004C542A" w:rsidP="00BF1D28">
      <w:pPr>
        <w:pStyle w:val="33"/>
        <w:widowControl w:val="0"/>
        <w:spacing w:after="0"/>
        <w:ind w:right="-51"/>
        <w:jc w:val="both"/>
        <w:rPr>
          <w:color w:val="000000"/>
          <w:sz w:val="24"/>
          <w:szCs w:val="24"/>
        </w:rPr>
      </w:pPr>
      <w:r w:rsidRPr="000E6CD2">
        <w:rPr>
          <w:i/>
          <w:iCs/>
          <w:color w:val="000000"/>
          <w:sz w:val="24"/>
          <w:szCs w:val="24"/>
        </w:rPr>
        <w:t>Социальный эффект от инвестиционной деятельности</w:t>
      </w:r>
      <w:r w:rsidRPr="000E6CD2">
        <w:rPr>
          <w:color w:val="000000"/>
          <w:sz w:val="24"/>
          <w:szCs w:val="24"/>
        </w:rPr>
        <w:t xml:space="preserve"> - социальный результат расходов</w:t>
      </w:r>
      <w:r w:rsidRPr="000E6CD2">
        <w:rPr>
          <w:color w:val="000000"/>
          <w:sz w:val="24"/>
          <w:szCs w:val="24"/>
        </w:rPr>
        <w:t>а</w:t>
      </w:r>
      <w:r w:rsidRPr="000E6CD2">
        <w:rPr>
          <w:color w:val="000000"/>
          <w:sz w:val="24"/>
          <w:szCs w:val="24"/>
        </w:rPr>
        <w:t>ния инвестиционных ресурсов, выражающийся в решении задач, относящихся к вопросам местного значения (решение существующих и потенциальных проблем городского сообщ</w:t>
      </w:r>
      <w:r w:rsidRPr="000E6CD2">
        <w:rPr>
          <w:color w:val="000000"/>
          <w:sz w:val="24"/>
          <w:szCs w:val="24"/>
        </w:rPr>
        <w:t>е</w:t>
      </w:r>
      <w:r w:rsidRPr="000E6CD2">
        <w:rPr>
          <w:color w:val="000000"/>
          <w:sz w:val="24"/>
          <w:szCs w:val="24"/>
        </w:rPr>
        <w:t>ства в сфере культуры, экономики, градоустройства, социальной защиты, экологии и упра</w:t>
      </w:r>
      <w:r w:rsidRPr="000E6CD2">
        <w:rPr>
          <w:color w:val="000000"/>
          <w:sz w:val="24"/>
          <w:szCs w:val="24"/>
        </w:rPr>
        <w:t>в</w:t>
      </w:r>
      <w:r w:rsidRPr="000E6CD2">
        <w:rPr>
          <w:color w:val="000000"/>
          <w:sz w:val="24"/>
          <w:szCs w:val="24"/>
        </w:rPr>
        <w:t>ления).</w:t>
      </w:r>
    </w:p>
    <w:p w:rsidR="004C542A" w:rsidRPr="000E6CD2" w:rsidRDefault="004C542A" w:rsidP="00BF1D28">
      <w:pPr>
        <w:widowControl w:val="0"/>
        <w:jc w:val="both"/>
      </w:pPr>
      <w:r w:rsidRPr="000E6CD2">
        <w:rPr>
          <w:i/>
          <w:iCs/>
        </w:rPr>
        <w:t>Срок окупаемости инвестиционного проекта</w:t>
      </w:r>
      <w:r w:rsidRPr="000E6CD2">
        <w:t xml:space="preserve"> - срок со дня начала финансирования инвест</w:t>
      </w:r>
      <w:r w:rsidRPr="000E6CD2">
        <w:t>и</w:t>
      </w:r>
      <w:r w:rsidRPr="000E6CD2">
        <w:t>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w:t>
      </w:r>
      <w:r w:rsidRPr="000E6CD2">
        <w:t>и</w:t>
      </w:r>
      <w:r w:rsidRPr="000E6CD2">
        <w:t>тельное значение.</w:t>
      </w:r>
    </w:p>
    <w:p w:rsidR="004C542A" w:rsidRPr="000E6CD2" w:rsidRDefault="004C542A" w:rsidP="00BF1D28">
      <w:pPr>
        <w:widowControl w:val="0"/>
        <w:jc w:val="both"/>
        <w:rPr>
          <w:color w:val="000000"/>
        </w:rPr>
      </w:pPr>
      <w:r w:rsidRPr="000E6CD2">
        <w:rPr>
          <w:i/>
          <w:iCs/>
          <w:color w:val="000000"/>
        </w:rPr>
        <w:lastRenderedPageBreak/>
        <w:t>Субъекты инвестиционной деятельности</w:t>
      </w:r>
      <w:r w:rsidRPr="000E6CD2">
        <w:rPr>
          <w:color w:val="000000"/>
        </w:rPr>
        <w:t xml:space="preserve"> - инвесторы, заказчики, исполнители работ, пол</w:t>
      </w:r>
      <w:r w:rsidRPr="000E6CD2">
        <w:rPr>
          <w:color w:val="000000"/>
        </w:rPr>
        <w:t>ь</w:t>
      </w:r>
      <w:r w:rsidRPr="000E6CD2">
        <w:rPr>
          <w:color w:val="000000"/>
        </w:rPr>
        <w:t>зователи объектов инвестиционной деятельности, а также поставщики оборудования и пр</w:t>
      </w:r>
      <w:r w:rsidRPr="000E6CD2">
        <w:rPr>
          <w:color w:val="000000"/>
        </w:rPr>
        <w:t>о</w:t>
      </w:r>
      <w:r w:rsidRPr="000E6CD2">
        <w:rPr>
          <w:color w:val="000000"/>
        </w:rPr>
        <w:t>ектной документации; юридические лица, осуществляющие финансовые, банковские, стр</w:t>
      </w:r>
      <w:r w:rsidRPr="000E6CD2">
        <w:rPr>
          <w:color w:val="000000"/>
        </w:rPr>
        <w:t>а</w:t>
      </w:r>
      <w:r w:rsidRPr="000E6CD2">
        <w:rPr>
          <w:color w:val="000000"/>
        </w:rPr>
        <w:t>ховые и посреднические услуги, иностранные юридические и физические лица, междун</w:t>
      </w:r>
      <w:r w:rsidRPr="000E6CD2">
        <w:rPr>
          <w:color w:val="000000"/>
        </w:rPr>
        <w:t>а</w:t>
      </w:r>
      <w:r w:rsidRPr="000E6CD2">
        <w:rPr>
          <w:color w:val="000000"/>
        </w:rPr>
        <w:t>родные организации и другие участники инвестиционной деятельности.</w:t>
      </w:r>
    </w:p>
    <w:p w:rsidR="004C542A" w:rsidRPr="000E6CD2" w:rsidRDefault="004C542A" w:rsidP="00BF1D28">
      <w:pPr>
        <w:widowControl w:val="0"/>
        <w:autoSpaceDE w:val="0"/>
        <w:autoSpaceDN w:val="0"/>
        <w:adjustRightInd w:val="0"/>
        <w:jc w:val="both"/>
      </w:pPr>
      <w:r w:rsidRPr="000E6CD2">
        <w:rPr>
          <w:i/>
          <w:iCs/>
        </w:rPr>
        <w:t>Сущность инвестиционной политики</w:t>
      </w:r>
      <w:r w:rsidRPr="000E6CD2">
        <w:t xml:space="preserve"> -  целенаправленная научно обоснованная деятел</w:t>
      </w:r>
      <w:r w:rsidRPr="000E6CD2">
        <w:t>ь</w:t>
      </w:r>
      <w:r w:rsidRPr="000E6CD2">
        <w:t>ность органов местного самоуправления по активизации и стимулированию инвестиционной деятельности, привлечению к эффективному использованию инвестиционных ресурсов для решения проблем комплексного социально-экономического развития муниципального обр</w:t>
      </w:r>
      <w:r w:rsidRPr="000E6CD2">
        <w:t>а</w:t>
      </w:r>
      <w:r w:rsidRPr="000E6CD2">
        <w:t>зования и, как следствие улучшение качества жизни населения, образующего местное соо</w:t>
      </w:r>
      <w:r w:rsidRPr="000E6CD2">
        <w:t>б</w:t>
      </w:r>
      <w:r w:rsidRPr="000E6CD2">
        <w:t>щество.</w:t>
      </w:r>
    </w:p>
    <w:p w:rsidR="004C542A" w:rsidRPr="000E6CD2" w:rsidRDefault="004C542A" w:rsidP="00BF1D28">
      <w:pPr>
        <w:widowControl w:val="0"/>
        <w:jc w:val="both"/>
      </w:pPr>
      <w:r w:rsidRPr="000E6CD2">
        <w:rPr>
          <w:i/>
          <w:iCs/>
        </w:rPr>
        <w:t>Управление инвестициями</w:t>
      </w:r>
      <w:r w:rsidRPr="000E6CD2">
        <w:t xml:space="preserve"> - совокупность управляющих воздействий на инвестиции, которая включает в себя планирование, организацию, координацию и контроль с целью регулиров</w:t>
      </w:r>
      <w:r w:rsidRPr="000E6CD2">
        <w:t>а</w:t>
      </w:r>
      <w:r w:rsidRPr="000E6CD2">
        <w:t xml:space="preserve">ния реализации инвестиционных программно-целевых проектов путем применения системы современных методов и техники управления для достижения определенных целей, в том числе социально-экономического характера. </w:t>
      </w:r>
    </w:p>
    <w:p w:rsidR="004C542A" w:rsidRPr="000E6CD2" w:rsidRDefault="004C542A" w:rsidP="00BF1D28">
      <w:pPr>
        <w:widowControl w:val="0"/>
        <w:jc w:val="both"/>
        <w:rPr>
          <w:color w:val="000000"/>
        </w:rPr>
      </w:pPr>
      <w:r w:rsidRPr="000E6CD2">
        <w:rPr>
          <w:i/>
          <w:iCs/>
          <w:color w:val="000000"/>
        </w:rPr>
        <w:t>Финансовые вложения организаций</w:t>
      </w:r>
      <w:r w:rsidRPr="000E6CD2">
        <w:rPr>
          <w:color w:val="000000"/>
        </w:rPr>
        <w:t xml:space="preserve"> - вложения денежных средств, материальных и иных ценностей в ценные бумаги других юридических лиц, процентные облигации государстве</w:t>
      </w:r>
      <w:r w:rsidRPr="000E6CD2">
        <w:rPr>
          <w:color w:val="000000"/>
        </w:rPr>
        <w:t>н</w:t>
      </w:r>
      <w:r w:rsidRPr="000E6CD2">
        <w:rPr>
          <w:color w:val="000000"/>
        </w:rPr>
        <w:t>ных и местных займов, уставные (складочные) капиталы других юридических лиц, созда</w:t>
      </w:r>
      <w:r w:rsidRPr="000E6CD2">
        <w:rPr>
          <w:color w:val="000000"/>
        </w:rPr>
        <w:t>н</w:t>
      </w:r>
      <w:r w:rsidRPr="000E6CD2">
        <w:rPr>
          <w:color w:val="000000"/>
        </w:rPr>
        <w:t>ных на территории страны или за ее пределами и т.п., а также займы, предоставленные др</w:t>
      </w:r>
      <w:r w:rsidRPr="000E6CD2">
        <w:rPr>
          <w:color w:val="000000"/>
        </w:rPr>
        <w:t>у</w:t>
      </w:r>
      <w:r w:rsidRPr="000E6CD2">
        <w:rPr>
          <w:color w:val="000000"/>
        </w:rPr>
        <w:t>гим юридическим лицам. Финансовые вложения, осуществленные организацией, в завис</w:t>
      </w:r>
      <w:r w:rsidRPr="000E6CD2">
        <w:rPr>
          <w:color w:val="000000"/>
        </w:rPr>
        <w:t>и</w:t>
      </w:r>
      <w:r w:rsidRPr="000E6CD2">
        <w:rPr>
          <w:color w:val="000000"/>
        </w:rPr>
        <w:t>мости от срока погашения займов и кредитов подразделяются на долгосрочные и кратк</w:t>
      </w:r>
      <w:r w:rsidRPr="000E6CD2">
        <w:rPr>
          <w:color w:val="000000"/>
        </w:rPr>
        <w:t>о</w:t>
      </w:r>
      <w:r w:rsidRPr="000E6CD2">
        <w:rPr>
          <w:color w:val="000000"/>
        </w:rPr>
        <w:t xml:space="preserve">срочные. </w:t>
      </w:r>
    </w:p>
    <w:p w:rsidR="004C542A" w:rsidRPr="000E6CD2" w:rsidRDefault="004C542A" w:rsidP="00BF1D28">
      <w:pPr>
        <w:widowControl w:val="0"/>
        <w:autoSpaceDE w:val="0"/>
        <w:autoSpaceDN w:val="0"/>
        <w:adjustRightInd w:val="0"/>
        <w:jc w:val="both"/>
      </w:pPr>
      <w:r w:rsidRPr="000E6CD2">
        <w:rPr>
          <w:i/>
          <w:iCs/>
        </w:rPr>
        <w:t>Эффективность инвестиций</w:t>
      </w:r>
      <w:r w:rsidRPr="000E6CD2">
        <w:t xml:space="preserve"> - соотношение результатов, полученных в результате реализ</w:t>
      </w:r>
      <w:r w:rsidRPr="000E6CD2">
        <w:t>а</w:t>
      </w:r>
      <w:r w:rsidRPr="000E6CD2">
        <w:t>ции инвестиционного проекта и инвестиционных вложений. Измеряется комплексом показ</w:t>
      </w:r>
      <w:r w:rsidRPr="000E6CD2">
        <w:t>а</w:t>
      </w:r>
      <w:r w:rsidRPr="000E6CD2">
        <w:t>телей, основными из которых являются дисконтированный доход, индекс доходности, срок окупаемости.</w:t>
      </w:r>
    </w:p>
    <w:p w:rsidR="004C542A" w:rsidRPr="000E6CD2" w:rsidRDefault="004C542A" w:rsidP="00BF1D28">
      <w:pPr>
        <w:widowControl w:val="0"/>
        <w:ind w:firstLine="709"/>
      </w:pPr>
    </w:p>
    <w:p w:rsidR="004C542A" w:rsidRPr="000E6CD2" w:rsidRDefault="004C542A" w:rsidP="00BF1D28">
      <w:pPr>
        <w:pStyle w:val="2"/>
        <w:keepNext w:val="0"/>
        <w:widowControl w:val="0"/>
        <w:jc w:val="center"/>
        <w:rPr>
          <w:rFonts w:ascii="Times New Roman" w:hAnsi="Times New Roman" w:cs="Times New Roman"/>
          <w:i w:val="0"/>
          <w:iCs w:val="0"/>
        </w:rPr>
      </w:pPr>
      <w:bookmarkStart w:id="7" w:name="_Toc307945600"/>
      <w:bookmarkStart w:id="8" w:name="_Toc309663778"/>
      <w:r w:rsidRPr="000E6CD2">
        <w:rPr>
          <w:rFonts w:ascii="Times New Roman" w:hAnsi="Times New Roman" w:cs="Times New Roman"/>
          <w:i w:val="0"/>
          <w:iCs w:val="0"/>
        </w:rPr>
        <w:t>1.2. Характеристика муниципального образования Нижневартовский</w:t>
      </w:r>
      <w:r w:rsidR="00BF1D28" w:rsidRPr="000E6CD2">
        <w:rPr>
          <w:rFonts w:ascii="Times New Roman" w:hAnsi="Times New Roman" w:cs="Times New Roman"/>
          <w:i w:val="0"/>
          <w:iCs w:val="0"/>
        </w:rPr>
        <w:br/>
      </w:r>
      <w:r w:rsidRPr="000E6CD2">
        <w:rPr>
          <w:rFonts w:ascii="Times New Roman" w:hAnsi="Times New Roman" w:cs="Times New Roman"/>
          <w:i w:val="0"/>
          <w:iCs w:val="0"/>
        </w:rPr>
        <w:t xml:space="preserve"> район</w:t>
      </w:r>
      <w:bookmarkEnd w:id="7"/>
      <w:bookmarkEnd w:id="8"/>
    </w:p>
    <w:p w:rsidR="004C542A" w:rsidRPr="000E6CD2" w:rsidRDefault="004C542A" w:rsidP="00BF1D28">
      <w:pPr>
        <w:pStyle w:val="3"/>
        <w:keepNext w:val="0"/>
        <w:widowControl w:val="0"/>
        <w:rPr>
          <w:rFonts w:ascii="Times New Roman" w:hAnsi="Times New Roman" w:cs="Times New Roman"/>
          <w:sz w:val="24"/>
          <w:szCs w:val="24"/>
        </w:rPr>
      </w:pPr>
      <w:bookmarkStart w:id="9" w:name="_Toc307945601"/>
      <w:bookmarkStart w:id="10" w:name="_Toc309663779"/>
      <w:r w:rsidRPr="000E6CD2">
        <w:rPr>
          <w:rFonts w:ascii="Times New Roman" w:hAnsi="Times New Roman" w:cs="Times New Roman"/>
          <w:sz w:val="24"/>
          <w:szCs w:val="24"/>
        </w:rPr>
        <w:t>1.2.1. Экономико-географическое положение</w:t>
      </w:r>
      <w:bookmarkEnd w:id="9"/>
      <w:bookmarkEnd w:id="10"/>
    </w:p>
    <w:p w:rsidR="004C542A" w:rsidRPr="000E6CD2" w:rsidRDefault="004C542A" w:rsidP="00BF1D28">
      <w:pPr>
        <w:widowControl w:val="0"/>
        <w:tabs>
          <w:tab w:val="left" w:pos="4320"/>
        </w:tabs>
        <w:ind w:firstLine="709"/>
        <w:jc w:val="both"/>
      </w:pPr>
      <w:r w:rsidRPr="000E6CD2">
        <w:t>Нижневартовский район образован 12 июня 1928 года на Первом Вахском туземном съезде Советов Томского округа Сибирского края и  в соответствии с Законом Ханты-Мансийского автономного округа - Югры от 7 июля 2004 года N 43-оз "Об администрати</w:t>
      </w:r>
      <w:r w:rsidRPr="000E6CD2">
        <w:t>в</w:t>
      </w:r>
      <w:r w:rsidRPr="000E6CD2">
        <w:t xml:space="preserve">но-территориальном устройстве Ханты-Мансийского автономного округа - Югры и порядке его изменения", является административно-территориальной единицей Ханты-Мансийского автономного округа - Югры.  </w:t>
      </w:r>
    </w:p>
    <w:p w:rsidR="004C542A" w:rsidRPr="000E6CD2" w:rsidRDefault="004C542A" w:rsidP="00BF1D28">
      <w:pPr>
        <w:widowControl w:val="0"/>
        <w:tabs>
          <w:tab w:val="left" w:pos="4320"/>
        </w:tabs>
        <w:ind w:firstLine="709"/>
        <w:jc w:val="both"/>
      </w:pPr>
      <w:r w:rsidRPr="000E6CD2">
        <w:t>В границах территории Нижневартовского района в соответствии с Законом Ханты-Мансийского автономного округа - Югры от 25 ноября 2004 года N 63-оз "О статусе и гр</w:t>
      </w:r>
      <w:r w:rsidRPr="000E6CD2">
        <w:t>а</w:t>
      </w:r>
      <w:r w:rsidRPr="000E6CD2">
        <w:t>ницах муниципальных образований Ханты-Мансийского автономного округа - Югры" нах</w:t>
      </w:r>
      <w:r w:rsidRPr="000E6CD2">
        <w:t>о</w:t>
      </w:r>
      <w:r w:rsidRPr="000E6CD2">
        <w:t>дятся:</w:t>
      </w:r>
    </w:p>
    <w:p w:rsidR="004C542A" w:rsidRPr="000E6CD2" w:rsidRDefault="004C542A" w:rsidP="00BF1D28">
      <w:pPr>
        <w:widowControl w:val="0"/>
        <w:numPr>
          <w:ilvl w:val="0"/>
          <w:numId w:val="9"/>
        </w:numPr>
        <w:ind w:left="0" w:firstLine="709"/>
        <w:jc w:val="both"/>
      </w:pPr>
      <w:r w:rsidRPr="000E6CD2">
        <w:t>городское поселение Излучинск, в составе - пгт. Излучинск, с. Большетархово;</w:t>
      </w:r>
    </w:p>
    <w:p w:rsidR="004C542A" w:rsidRPr="000E6CD2" w:rsidRDefault="004C542A" w:rsidP="00BF1D28">
      <w:pPr>
        <w:widowControl w:val="0"/>
        <w:numPr>
          <w:ilvl w:val="0"/>
          <w:numId w:val="9"/>
        </w:numPr>
        <w:ind w:left="0" w:firstLine="709"/>
        <w:jc w:val="both"/>
      </w:pPr>
      <w:r w:rsidRPr="000E6CD2">
        <w:t>городское поселение Новоаганск, в составе - пгт. Новоаганск, с. Варьеган;</w:t>
      </w:r>
    </w:p>
    <w:p w:rsidR="004C542A" w:rsidRPr="000E6CD2" w:rsidRDefault="004C542A" w:rsidP="00BF1D28">
      <w:pPr>
        <w:widowControl w:val="0"/>
        <w:numPr>
          <w:ilvl w:val="0"/>
          <w:numId w:val="9"/>
        </w:numPr>
        <w:ind w:left="0" w:firstLine="709"/>
        <w:jc w:val="both"/>
      </w:pPr>
      <w:r w:rsidRPr="000E6CD2">
        <w:t>сельское поселение Аган;</w:t>
      </w:r>
    </w:p>
    <w:p w:rsidR="004C542A" w:rsidRPr="000E6CD2" w:rsidRDefault="004C542A" w:rsidP="00BF1D28">
      <w:pPr>
        <w:widowControl w:val="0"/>
        <w:numPr>
          <w:ilvl w:val="0"/>
          <w:numId w:val="9"/>
        </w:numPr>
        <w:ind w:left="0" w:firstLine="709"/>
        <w:jc w:val="both"/>
      </w:pPr>
      <w:r w:rsidRPr="000E6CD2">
        <w:t>сельское поселение Ларьяк, в составе - с. Ларьяк, с. Корлики, д. Большой Ларьяк, д. Пугъюг, д. Сосновый Бор, д. Чехломей;</w:t>
      </w:r>
    </w:p>
    <w:p w:rsidR="004C542A" w:rsidRPr="000E6CD2" w:rsidRDefault="004C542A" w:rsidP="00BF1D28">
      <w:pPr>
        <w:widowControl w:val="0"/>
        <w:numPr>
          <w:ilvl w:val="0"/>
          <w:numId w:val="9"/>
        </w:numPr>
        <w:ind w:left="0" w:firstLine="709"/>
        <w:jc w:val="both"/>
      </w:pPr>
      <w:r w:rsidRPr="000E6CD2">
        <w:t>сельское поселение Ваховск, в составе - п. Ваховск, с. Охтеурье, д. Колекъеган, д. Усть-Колекъеган;</w:t>
      </w:r>
    </w:p>
    <w:p w:rsidR="004C542A" w:rsidRPr="000E6CD2" w:rsidRDefault="004C542A" w:rsidP="00BF1D28">
      <w:pPr>
        <w:widowControl w:val="0"/>
        <w:numPr>
          <w:ilvl w:val="0"/>
          <w:numId w:val="9"/>
        </w:numPr>
        <w:ind w:left="0" w:firstLine="709"/>
        <w:jc w:val="both"/>
      </w:pPr>
      <w:r w:rsidRPr="000E6CD2">
        <w:t>сельское поселение Покур;</w:t>
      </w:r>
    </w:p>
    <w:p w:rsidR="004C542A" w:rsidRPr="000E6CD2" w:rsidRDefault="004C542A" w:rsidP="00BF1D28">
      <w:pPr>
        <w:widowControl w:val="0"/>
        <w:numPr>
          <w:ilvl w:val="0"/>
          <w:numId w:val="9"/>
        </w:numPr>
        <w:ind w:left="0" w:firstLine="709"/>
        <w:jc w:val="both"/>
      </w:pPr>
      <w:r w:rsidRPr="000E6CD2">
        <w:t>сельское поселение Вата;</w:t>
      </w:r>
    </w:p>
    <w:p w:rsidR="004C542A" w:rsidRPr="000E6CD2" w:rsidRDefault="004C542A" w:rsidP="00BF1D28">
      <w:pPr>
        <w:widowControl w:val="0"/>
        <w:numPr>
          <w:ilvl w:val="0"/>
          <w:numId w:val="9"/>
        </w:numPr>
        <w:ind w:left="0" w:firstLine="709"/>
        <w:jc w:val="both"/>
      </w:pPr>
      <w:r w:rsidRPr="000E6CD2">
        <w:lastRenderedPageBreak/>
        <w:t>сельское поселение Зайцева Речка.</w:t>
      </w:r>
    </w:p>
    <w:p w:rsidR="004C542A" w:rsidRPr="000E6CD2" w:rsidRDefault="004C542A" w:rsidP="00BF1D28">
      <w:pPr>
        <w:widowControl w:val="0"/>
        <w:ind w:firstLine="709"/>
        <w:jc w:val="both"/>
      </w:pPr>
      <w:r w:rsidRPr="000E6CD2">
        <w:t>Межселенные территории, д. Вампугол, с. Былино, д. Соснина, д. Пасол входят неп</w:t>
      </w:r>
      <w:r w:rsidRPr="000E6CD2">
        <w:t>о</w:t>
      </w:r>
      <w:r w:rsidRPr="000E6CD2">
        <w:t>средственно в состав муниципального образования Нижневартовский район.</w:t>
      </w:r>
    </w:p>
    <w:p w:rsidR="004C542A" w:rsidRPr="000E6CD2" w:rsidRDefault="004C542A" w:rsidP="00BF1D28">
      <w:pPr>
        <w:widowControl w:val="0"/>
        <w:ind w:firstLine="709"/>
        <w:jc w:val="both"/>
      </w:pPr>
      <w:r w:rsidRPr="000E6CD2">
        <w:t>На территории района расположено пять городских округов - г. Нижневартовск, г. Р</w:t>
      </w:r>
      <w:r w:rsidRPr="000E6CD2">
        <w:t>а</w:t>
      </w:r>
      <w:r w:rsidRPr="000E6CD2">
        <w:t xml:space="preserve">дужный, г. Покачи, г. Мегион и г. Лангепас. </w:t>
      </w:r>
    </w:p>
    <w:p w:rsidR="004C542A" w:rsidRPr="000E6CD2" w:rsidRDefault="004C542A" w:rsidP="00BF1D28">
      <w:pPr>
        <w:widowControl w:val="0"/>
        <w:ind w:firstLine="709"/>
        <w:jc w:val="both"/>
      </w:pPr>
      <w:r w:rsidRPr="000E6CD2">
        <w:t>Территориями компактного проживания коренных малочисленных народов Севера являются с. Варьеган (81,2 % коренных малочисленных народов Севера от численности н</w:t>
      </w:r>
      <w:r w:rsidRPr="000E6CD2">
        <w:t>а</w:t>
      </w:r>
      <w:r w:rsidRPr="000E6CD2">
        <w:t>селения населенного пункта), с. Корлики (67,1 %), п. Аган (51,2 %), д. Большой Ларьяк (100 %), д. Пугьюг (55,1 %), д. Сосновый Бор (91,7 %), д. Чехломей (56,1 %), д. Колекъеган (77,3 %), д. Усть-Колекъеган (31,8 %), с. Ларьяк и с. Охтеурье (более  20%).</w:t>
      </w:r>
    </w:p>
    <w:p w:rsidR="004C542A" w:rsidRPr="000E6CD2" w:rsidRDefault="004C542A" w:rsidP="00BF1D28">
      <w:pPr>
        <w:widowControl w:val="0"/>
        <w:ind w:firstLine="709"/>
        <w:jc w:val="both"/>
      </w:pPr>
      <w:r w:rsidRPr="000E6CD2">
        <w:t>Нижневартовский район – самый большой по занимаемой площади среди районов Ханты-Мансийского автономного округа, расположен в восточной части и занимает  пл</w:t>
      </w:r>
      <w:r w:rsidRPr="000E6CD2">
        <w:t>о</w:t>
      </w:r>
      <w:r w:rsidRPr="000E6CD2">
        <w:t xml:space="preserve">щадь  – 117,3  тыс. кв. км, что составляет 22% от всей территории округа. Протяженность района с запада на восток – </w:t>
      </w:r>
      <w:smartTag w:uri="urn:schemas-microsoft-com:office:smarttags" w:element="metricconverter">
        <w:smartTagPr>
          <w:attr w:name="ProductID" w:val="620 километров"/>
        </w:smartTagPr>
        <w:r w:rsidRPr="000E6CD2">
          <w:t>620 километров</w:t>
        </w:r>
      </w:smartTag>
      <w:r w:rsidRPr="000E6CD2">
        <w:t xml:space="preserve">, с севера на юг – </w:t>
      </w:r>
      <w:smartTag w:uri="urn:schemas-microsoft-com:office:smarttags" w:element="metricconverter">
        <w:smartTagPr>
          <w:attr w:name="ProductID" w:val="370 километров"/>
        </w:smartTagPr>
        <w:r w:rsidRPr="000E6CD2">
          <w:t>370 километров</w:t>
        </w:r>
      </w:smartTag>
      <w:r w:rsidRPr="000E6CD2">
        <w:t>. С севера район граничит с Пуровским и Красноселькупским районами Ямало-Ненецкого автономного окр</w:t>
      </w:r>
      <w:r w:rsidRPr="000E6CD2">
        <w:t>у</w:t>
      </w:r>
      <w:r w:rsidRPr="000E6CD2">
        <w:t>га, с востока с Турухтанским и Енисейским районами Красноярского края, с юга - с Але</w:t>
      </w:r>
      <w:r w:rsidRPr="000E6CD2">
        <w:t>к</w:t>
      </w:r>
      <w:r w:rsidRPr="000E6CD2">
        <w:t xml:space="preserve">сандровским и Каргасокским районами Томской области и с запада с Сургутским районом Ханты-Мансийского автономного округа. </w:t>
      </w:r>
    </w:p>
    <w:p w:rsidR="004C542A" w:rsidRPr="000E6CD2" w:rsidRDefault="004C542A" w:rsidP="00BF1D28">
      <w:pPr>
        <w:widowControl w:val="0"/>
        <w:ind w:firstLine="709"/>
        <w:jc w:val="both"/>
      </w:pPr>
      <w:r w:rsidRPr="000E6CD2">
        <w:t>Центральную часть района занимает плоская болотно-озерная Среднеобская низме</w:t>
      </w:r>
      <w:r w:rsidRPr="000E6CD2">
        <w:t>н</w:t>
      </w:r>
      <w:r w:rsidRPr="000E6CD2">
        <w:t xml:space="preserve">ность со средними абсолютными отметками высот 35- </w:t>
      </w:r>
      <w:smartTag w:uri="urn:schemas-microsoft-com:office:smarttags" w:element="metricconverter">
        <w:smartTagPr>
          <w:attr w:name="ProductID" w:val="55 метров"/>
        </w:smartTagPr>
        <w:r w:rsidRPr="000E6CD2">
          <w:t>55 метров</w:t>
        </w:r>
      </w:smartTag>
      <w:r w:rsidRPr="000E6CD2">
        <w:t>, среди которой возвышае</w:t>
      </w:r>
      <w:r w:rsidRPr="000E6CD2">
        <w:t>т</w:t>
      </w:r>
      <w:r w:rsidRPr="000E6CD2">
        <w:t>ся Аганский увал:  холмисто-увалистый расчлененный водоразделами рек Аган-Вах, дост</w:t>
      </w:r>
      <w:r w:rsidRPr="000E6CD2">
        <w:t>и</w:t>
      </w:r>
      <w:r w:rsidRPr="000E6CD2">
        <w:t xml:space="preserve">гающий абсолютной отметки </w:t>
      </w:r>
      <w:smartTag w:uri="urn:schemas-microsoft-com:office:smarttags" w:element="metricconverter">
        <w:smartTagPr>
          <w:attr w:name="ProductID" w:val="156 метров"/>
        </w:smartTagPr>
        <w:r w:rsidRPr="000E6CD2">
          <w:t>156 метров</w:t>
        </w:r>
      </w:smartTag>
      <w:r w:rsidRPr="000E6CD2">
        <w:t>. В северо-восточной части района находится пол</w:t>
      </w:r>
      <w:r w:rsidRPr="000E6CD2">
        <w:t>о</w:t>
      </w:r>
      <w:r w:rsidRPr="000E6CD2">
        <w:t>гоувалистая, хорошо дренированная Верхнетазовская возвышенность; в юго-восточной и восточной частях - плоская и пологоволнистая Кетско-Тымская равнина. Почвообразующ</w:t>
      </w:r>
      <w:r w:rsidRPr="000E6CD2">
        <w:t>и</w:t>
      </w:r>
      <w:r w:rsidRPr="000E6CD2">
        <w:t xml:space="preserve">ми породами на территории района являются пески, супеси, суглинки и торф. </w:t>
      </w:r>
    </w:p>
    <w:p w:rsidR="004C542A" w:rsidRPr="000E6CD2" w:rsidRDefault="004C542A" w:rsidP="00BF1D28">
      <w:pPr>
        <w:widowControl w:val="0"/>
        <w:ind w:firstLine="709"/>
        <w:jc w:val="both"/>
      </w:pPr>
      <w:r w:rsidRPr="000E6CD2">
        <w:t>Климат района континентальный, отмечается суровой продолжительной зимой с сильными ветрами и коротким летом. Среднемесячная температура января - 22 градуса, и</w:t>
      </w:r>
      <w:r w:rsidRPr="000E6CD2">
        <w:t>ю</w:t>
      </w:r>
      <w:r w:rsidRPr="000E6CD2">
        <w:t>ля + 16,9 градусов. В зимнее время преобладают юго-западные и южные ветра; летом - с</w:t>
      </w:r>
      <w:r w:rsidRPr="000E6CD2">
        <w:t>е</w:t>
      </w:r>
      <w:r w:rsidRPr="000E6CD2">
        <w:t xml:space="preserve">верные и северо-восточные. </w:t>
      </w:r>
    </w:p>
    <w:p w:rsidR="004C542A" w:rsidRPr="000E6CD2" w:rsidRDefault="004C542A" w:rsidP="00BF1D28">
      <w:pPr>
        <w:widowControl w:val="0"/>
        <w:ind w:firstLine="709"/>
        <w:jc w:val="both"/>
      </w:pPr>
      <w:r w:rsidRPr="000E6CD2">
        <w:t xml:space="preserve">В среднем 200 дней в году наблюдается устойчивый снежный покров; средняя высота снежного покрова на незащищенных участках достигает </w:t>
      </w:r>
      <w:smartTag w:uri="urn:schemas-microsoft-com:office:smarttags" w:element="metricconverter">
        <w:smartTagPr>
          <w:attr w:name="ProductID" w:val="70 сантиметров"/>
        </w:smartTagPr>
        <w:r w:rsidRPr="000E6CD2">
          <w:t>70 сантиметров</w:t>
        </w:r>
      </w:smartTag>
      <w:r w:rsidRPr="000E6CD2">
        <w:t xml:space="preserve">, на защищенных - </w:t>
      </w:r>
      <w:smartTag w:uri="urn:schemas-microsoft-com:office:smarttags" w:element="metricconverter">
        <w:smartTagPr>
          <w:attr w:name="ProductID" w:val="85 сантиметров"/>
        </w:smartTagPr>
        <w:r w:rsidRPr="000E6CD2">
          <w:t>85 сантиметров</w:t>
        </w:r>
      </w:smartTag>
      <w:r w:rsidRPr="000E6CD2">
        <w:t xml:space="preserve">. Максимальная глубина промерзания почвы на открытых местах суходола при оголенной от снега поверхности до </w:t>
      </w:r>
      <w:smartTag w:uri="urn:schemas-microsoft-com:office:smarttags" w:element="metricconverter">
        <w:smartTagPr>
          <w:attr w:name="ProductID" w:val="290 сантиметров"/>
        </w:smartTagPr>
        <w:r w:rsidRPr="000E6CD2">
          <w:t>290 сантиметров</w:t>
        </w:r>
      </w:smartTag>
      <w:r w:rsidRPr="000E6CD2">
        <w:t xml:space="preserve">, под снежным покровом до </w:t>
      </w:r>
      <w:smartTag w:uri="urn:schemas-microsoft-com:office:smarttags" w:element="metricconverter">
        <w:smartTagPr>
          <w:attr w:name="ProductID" w:val="110 сантиметров"/>
        </w:smartTagPr>
        <w:r w:rsidRPr="000E6CD2">
          <w:t>110 са</w:t>
        </w:r>
        <w:r w:rsidRPr="000E6CD2">
          <w:t>н</w:t>
        </w:r>
        <w:r w:rsidRPr="000E6CD2">
          <w:t>тиметров</w:t>
        </w:r>
      </w:smartTag>
      <w:r w:rsidRPr="000E6CD2">
        <w:t xml:space="preserve">, на болотах до </w:t>
      </w:r>
      <w:smartTag w:uri="urn:schemas-microsoft-com:office:smarttags" w:element="metricconverter">
        <w:smartTagPr>
          <w:attr w:name="ProductID" w:val="70 сантиметров"/>
        </w:smartTagPr>
        <w:r w:rsidRPr="000E6CD2">
          <w:t>70 сантиметров</w:t>
        </w:r>
      </w:smartTag>
      <w:r w:rsidRPr="000E6CD2">
        <w:t>. Район относится к влажному климату, среднегод</w:t>
      </w:r>
      <w:r w:rsidRPr="000E6CD2">
        <w:t>о</w:t>
      </w:r>
      <w:r w:rsidRPr="000E6CD2">
        <w:t xml:space="preserve">вое количество осадков составляет </w:t>
      </w:r>
      <w:smartTag w:uri="urn:schemas-microsoft-com:office:smarttags" w:element="metricconverter">
        <w:smartTagPr>
          <w:attr w:name="ProductID" w:val="625 миллиметров"/>
        </w:smartTagPr>
        <w:r w:rsidRPr="000E6CD2">
          <w:t>625 миллиметров</w:t>
        </w:r>
      </w:smartTag>
      <w:r w:rsidRPr="000E6CD2">
        <w:t xml:space="preserve">, основное количество осадков выпадает в теплое время года, среднегодовая влажность воздуха - 75 процентов. </w:t>
      </w:r>
    </w:p>
    <w:p w:rsidR="004C542A" w:rsidRPr="000E6CD2" w:rsidRDefault="004C542A" w:rsidP="00BF1D28">
      <w:pPr>
        <w:widowControl w:val="0"/>
        <w:ind w:firstLine="709"/>
        <w:jc w:val="both"/>
      </w:pPr>
      <w:r w:rsidRPr="000E6CD2">
        <w:t>На территории Нижневартовского района протекает более 2 тысяч рек и ручьев и б</w:t>
      </w:r>
      <w:r w:rsidRPr="000E6CD2">
        <w:t>о</w:t>
      </w:r>
      <w:r w:rsidRPr="000E6CD2">
        <w:t>лее 2 тысяч озер. Общая протяженность водотоков района составляет порядка 40 тысяч к</w:t>
      </w:r>
      <w:r w:rsidRPr="000E6CD2">
        <w:t>и</w:t>
      </w:r>
      <w:r w:rsidRPr="000E6CD2">
        <w:t xml:space="preserve">лометров. Основная река – Обь с двумя притоками Вах и Аган. Самое крупное озеро района Торм-Эмтор, другие крупные озера: Сигтынэмтор, Эллепугол-Эмтор, Имнлор, Самотлор, Щучье. Приблизительно 50% территории района заболочено. </w:t>
      </w:r>
    </w:p>
    <w:p w:rsidR="004C542A" w:rsidRPr="000E6CD2" w:rsidRDefault="004C542A" w:rsidP="00BF1D28">
      <w:pPr>
        <w:widowControl w:val="0"/>
        <w:ind w:firstLine="709"/>
        <w:jc w:val="both"/>
      </w:pPr>
      <w:r w:rsidRPr="000E6CD2">
        <w:t>Территория Нижневартовского района расположена в северной и средней подзоне т</w:t>
      </w:r>
      <w:r w:rsidRPr="000E6CD2">
        <w:t>а</w:t>
      </w:r>
      <w:r w:rsidRPr="000E6CD2">
        <w:t>ежных лесов. Земли лесного фонда составляют более 10 миллионов га. В подзоне северной тайги редкостойные леса состоят в основном из лиственницы и ели, встречаются кедр и с</w:t>
      </w:r>
      <w:r w:rsidRPr="000E6CD2">
        <w:t>о</w:t>
      </w:r>
      <w:r w:rsidRPr="000E6CD2">
        <w:t xml:space="preserve">сна. Широко распространены кустарники: водянка, багульник, голубика, карликовая береза. </w:t>
      </w:r>
    </w:p>
    <w:p w:rsidR="004C542A" w:rsidRPr="000E6CD2" w:rsidRDefault="004C542A" w:rsidP="00BF1D28">
      <w:pPr>
        <w:widowControl w:val="0"/>
        <w:ind w:firstLine="709"/>
        <w:jc w:val="both"/>
      </w:pPr>
      <w:r w:rsidRPr="000E6CD2">
        <w:t>В подзоне средней тайги преобладают темнохвойные породы деревьев – ель, пихта, кедр. Здесь обильно растут брусника и черника.</w:t>
      </w:r>
    </w:p>
    <w:p w:rsidR="004C542A" w:rsidRPr="000E6CD2" w:rsidRDefault="004C542A" w:rsidP="00BF1D28">
      <w:pPr>
        <w:widowControl w:val="0"/>
        <w:ind w:firstLine="709"/>
        <w:jc w:val="both"/>
      </w:pPr>
      <w:r w:rsidRPr="000E6CD2">
        <w:t>На территории района встречается 240 видов позвоночных животных, 20 видов рыб: осетр сибирский, стерлядь, нельма, муксун, пелядь, таймень, щука, язь, карась, окунь, ерш, судак, налим, 4 вида земноводных, 2 вида рептилий, порядка 180 видов птиц: глухарь, тет</w:t>
      </w:r>
      <w:r w:rsidRPr="000E6CD2">
        <w:t>е</w:t>
      </w:r>
      <w:r w:rsidRPr="000E6CD2">
        <w:t xml:space="preserve">рев, рябчик, утки; 40 видов млекопитающих: лисица, лось, медведь, белка, соболь, колонок, выдра, горностай, заяц-беляк, норка, ондатра. </w:t>
      </w:r>
    </w:p>
    <w:p w:rsidR="004C542A" w:rsidRPr="000E6CD2" w:rsidRDefault="004C542A" w:rsidP="00BF1D28">
      <w:pPr>
        <w:pStyle w:val="3"/>
        <w:keepNext w:val="0"/>
        <w:widowControl w:val="0"/>
        <w:rPr>
          <w:rFonts w:ascii="Times New Roman" w:hAnsi="Times New Roman" w:cs="Times New Roman"/>
          <w:sz w:val="24"/>
          <w:szCs w:val="24"/>
        </w:rPr>
      </w:pPr>
      <w:bookmarkStart w:id="11" w:name="_Toc307945602"/>
      <w:bookmarkStart w:id="12" w:name="_Toc309663780"/>
      <w:r w:rsidRPr="000E6CD2">
        <w:rPr>
          <w:rFonts w:ascii="Times New Roman" w:hAnsi="Times New Roman" w:cs="Times New Roman"/>
          <w:sz w:val="24"/>
          <w:szCs w:val="24"/>
        </w:rPr>
        <w:lastRenderedPageBreak/>
        <w:t>1.2.2. Демографическая характеристика</w:t>
      </w:r>
      <w:bookmarkEnd w:id="11"/>
      <w:bookmarkEnd w:id="12"/>
    </w:p>
    <w:p w:rsidR="00563158" w:rsidRPr="000E6CD2" w:rsidRDefault="00563158" w:rsidP="00BF1D28">
      <w:pPr>
        <w:widowControl w:val="0"/>
        <w:ind w:firstLine="709"/>
        <w:jc w:val="both"/>
      </w:pPr>
      <w:r w:rsidRPr="000E6CD2">
        <w:t>Численность постоянного населения на 01.01.2012 составила 36406  человек, увел</w:t>
      </w:r>
      <w:r w:rsidRPr="000E6CD2">
        <w:t>и</w:t>
      </w:r>
      <w:r w:rsidRPr="000E6CD2">
        <w:t>чившись за год на 627 человек. Увеличению численности населения района в 2011 году сп</w:t>
      </w:r>
      <w:r w:rsidRPr="000E6CD2">
        <w:t>о</w:t>
      </w:r>
      <w:r w:rsidRPr="000E6CD2">
        <w:t>собствовал естественный прирост населения, который составил 248 человек. Положительная динамика общей численности населения района обеспечивается за счет стабильного прев</w:t>
      </w:r>
      <w:r w:rsidRPr="000E6CD2">
        <w:t>ы</w:t>
      </w:r>
      <w:r w:rsidRPr="000E6CD2">
        <w:t xml:space="preserve">шения уровня рождаемости над смертностью. В 2011 году родилось 431 человек, умерло 183 человека. Рождаемость населения в 2011 году превысила смертность в 2,4 раза. За 2011 год естественный прирост меньше прошлогоднего показателя на 10 человек. </w:t>
      </w:r>
    </w:p>
    <w:p w:rsidR="00563158" w:rsidRPr="000E6CD2" w:rsidRDefault="00563158" w:rsidP="00BF1D28">
      <w:pPr>
        <w:widowControl w:val="0"/>
        <w:ind w:firstLine="709"/>
        <w:jc w:val="both"/>
      </w:pPr>
      <w:r w:rsidRPr="000E6CD2">
        <w:t>Миграционные потоки в 2011 году характеризуются большей интенсивностью по сравнению с 2010 годом. В 2011 году задействованы в миграционном движении 3337 чел</w:t>
      </w:r>
      <w:r w:rsidRPr="000E6CD2">
        <w:t>о</w:t>
      </w:r>
      <w:r w:rsidRPr="000E6CD2">
        <w:t>век или 9,2 % населения, количество выбывших превысило количество прибывших на пост</w:t>
      </w:r>
      <w:r w:rsidRPr="000E6CD2">
        <w:t>о</w:t>
      </w:r>
      <w:r w:rsidRPr="000E6CD2">
        <w:t>янное место жительства на 379 человек.</w:t>
      </w:r>
    </w:p>
    <w:p w:rsidR="00563158" w:rsidRPr="000E6CD2" w:rsidRDefault="00563158" w:rsidP="00BF1D28">
      <w:pPr>
        <w:widowControl w:val="0"/>
        <w:ind w:firstLine="709"/>
        <w:jc w:val="both"/>
      </w:pPr>
      <w:r w:rsidRPr="000E6CD2">
        <w:t>Сложившиеся в 2011 году основные демографические показатели в относительных величинах лучше показателей предыдущего года и выражены в следующих цифрах: коэфф</w:t>
      </w:r>
      <w:r w:rsidRPr="000E6CD2">
        <w:t>и</w:t>
      </w:r>
      <w:r w:rsidRPr="000E6CD2">
        <w:t xml:space="preserve">циент рождаемости – 12 человек на 1 000 населения; коэффициент общей смертности – 5,0; коэффициент естественного прироста – 6,8; коэффициент миграционной прибыли населения – 10,4.  </w:t>
      </w:r>
    </w:p>
    <w:p w:rsidR="00563158" w:rsidRPr="000E6CD2" w:rsidRDefault="00563158" w:rsidP="00BF1D28">
      <w:pPr>
        <w:widowControl w:val="0"/>
        <w:ind w:firstLine="709"/>
        <w:jc w:val="both"/>
      </w:pPr>
      <w:r w:rsidRPr="000E6CD2">
        <w:t>Если рассматривать демографический потенциал в разрезе поселений, ситуация сл</w:t>
      </w:r>
      <w:r w:rsidRPr="000E6CD2">
        <w:t>е</w:t>
      </w:r>
      <w:r w:rsidRPr="000E6CD2">
        <w:t>дующая: естественный положительный прирост населения характерен как для городских п</w:t>
      </w:r>
      <w:r w:rsidRPr="000E6CD2">
        <w:t>о</w:t>
      </w:r>
      <w:r w:rsidRPr="000E6CD2">
        <w:t xml:space="preserve">селений, так и для сельских. Причем коэффициент рождаемости в сельской местности выше, чем в поселках городского типа (в 1,6 раза выше, чем в пгт. Излучинск, и в 1,7 раза выше, чем в пгт. Новоаганск). </w:t>
      </w:r>
    </w:p>
    <w:p w:rsidR="00563158" w:rsidRPr="000E6CD2" w:rsidRDefault="00563158" w:rsidP="00BF1D28">
      <w:pPr>
        <w:widowControl w:val="0"/>
        <w:ind w:firstLine="709"/>
        <w:jc w:val="both"/>
      </w:pPr>
      <w:r w:rsidRPr="000E6CD2">
        <w:t>В 2011 году миграционный прирост имеет положительное сальдо. В пгт. Излучинск и сельской местности количество выбывших меньше количества прибывших, в пгт. Нов</w:t>
      </w:r>
      <w:r w:rsidRPr="000E6CD2">
        <w:t>о</w:t>
      </w:r>
      <w:r w:rsidRPr="000E6CD2">
        <w:t xml:space="preserve">аганск – выбыло больше, чем прибыло. </w:t>
      </w:r>
    </w:p>
    <w:p w:rsidR="00563158" w:rsidRPr="000E6CD2" w:rsidRDefault="00563158" w:rsidP="00BF1D28">
      <w:pPr>
        <w:widowControl w:val="0"/>
        <w:ind w:firstLine="709"/>
        <w:jc w:val="both"/>
      </w:pPr>
      <w:r w:rsidRPr="000E6CD2">
        <w:t>Доля населения, проживающего в поселках городского типа, составляет 77,5%, в сельской местности – 22,5%. 2,4 тыс. человек или 6,6% всего населения составляют коре</w:t>
      </w:r>
      <w:r w:rsidRPr="000E6CD2">
        <w:t>н</w:t>
      </w:r>
      <w:r w:rsidRPr="000E6CD2">
        <w:t>ные малочисленные народы Севера. Район относится к территории компактного проживания коренного населения. В 7 населенных пунктах района численность населения коренных н</w:t>
      </w:r>
      <w:r w:rsidRPr="000E6CD2">
        <w:t>а</w:t>
      </w:r>
      <w:r w:rsidRPr="000E6CD2">
        <w:t xml:space="preserve">родов Севера составляет от 50 до 100%. </w:t>
      </w:r>
    </w:p>
    <w:p w:rsidR="00563158" w:rsidRPr="000E6CD2" w:rsidRDefault="00563158" w:rsidP="00BF1D28">
      <w:pPr>
        <w:widowControl w:val="0"/>
        <w:ind w:firstLine="709"/>
        <w:jc w:val="both"/>
      </w:pPr>
      <w:r w:rsidRPr="000E6CD2">
        <w:t>Сельские и городские поселения района имеют различную половозрастную структуру населения. В сельских поселениях в структуре населения значительная доля приходится на лиц моложе трудоспособного возраста. В городских поселениях наблюдается преобладание доли лиц трудоспособного возраста при существенно меньшей, по сравнению с селами, доли детей. В последнее время отмечается тенденция увеличение доли пожилых людей в горо</w:t>
      </w:r>
      <w:r w:rsidRPr="000E6CD2">
        <w:t>д</w:t>
      </w:r>
      <w:r w:rsidRPr="000E6CD2">
        <w:t>ском поселении Излучинск, как по причине естественного движения населения (переход л</w:t>
      </w:r>
      <w:r w:rsidRPr="000E6CD2">
        <w:t>ю</w:t>
      </w:r>
      <w:r w:rsidRPr="000E6CD2">
        <w:t>дей старшего трудоспособного возраста в категории пожилых людей), так и в силу действия миграционных факторов: переезд пожилых родителей на место жительство детей и внуков.</w:t>
      </w:r>
    </w:p>
    <w:p w:rsidR="00563158" w:rsidRPr="000E6CD2" w:rsidRDefault="00563158" w:rsidP="00BF1D28">
      <w:pPr>
        <w:widowControl w:val="0"/>
        <w:ind w:firstLine="709"/>
        <w:jc w:val="both"/>
      </w:pPr>
      <w:r w:rsidRPr="000E6CD2">
        <w:t>Таблица 1 – Возрастная структура населения Нижневартовского района</w:t>
      </w:r>
    </w:p>
    <w:tbl>
      <w:tblPr>
        <w:tblpPr w:leftFromText="180" w:rightFromText="180" w:vertAnchor="text" w:horzAnchor="margin" w:tblpY="93"/>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4"/>
        <w:gridCol w:w="1020"/>
        <w:gridCol w:w="1320"/>
        <w:gridCol w:w="1320"/>
      </w:tblGrid>
      <w:tr w:rsidR="00563158" w:rsidRPr="000E6CD2" w:rsidTr="000750B5">
        <w:trPr>
          <w:trHeight w:val="292"/>
        </w:trPr>
        <w:tc>
          <w:tcPr>
            <w:tcW w:w="6214" w:type="dxa"/>
            <w:vAlign w:val="center"/>
          </w:tcPr>
          <w:p w:rsidR="00563158" w:rsidRPr="000E6CD2" w:rsidRDefault="00563158" w:rsidP="00BF1D28">
            <w:pPr>
              <w:widowControl w:val="0"/>
              <w:rPr>
                <w:b/>
                <w:bCs/>
                <w:sz w:val="13"/>
                <w:szCs w:val="13"/>
              </w:rPr>
            </w:pPr>
            <w:r w:rsidRPr="000E6CD2">
              <w:rPr>
                <w:b/>
                <w:bCs/>
                <w:sz w:val="20"/>
                <w:szCs w:val="20"/>
              </w:rPr>
              <w:t>Показатели</w:t>
            </w:r>
          </w:p>
        </w:tc>
        <w:tc>
          <w:tcPr>
            <w:tcW w:w="1020" w:type="dxa"/>
            <w:vAlign w:val="center"/>
          </w:tcPr>
          <w:p w:rsidR="00563158" w:rsidRPr="000E6CD2" w:rsidRDefault="00563158" w:rsidP="00BF1D28">
            <w:pPr>
              <w:widowControl w:val="0"/>
              <w:jc w:val="center"/>
              <w:rPr>
                <w:b/>
                <w:bCs/>
                <w:sz w:val="20"/>
                <w:szCs w:val="20"/>
              </w:rPr>
            </w:pPr>
            <w:r w:rsidRPr="000E6CD2">
              <w:rPr>
                <w:b/>
                <w:bCs/>
                <w:sz w:val="20"/>
                <w:szCs w:val="20"/>
              </w:rPr>
              <w:t>2009 год</w:t>
            </w:r>
          </w:p>
        </w:tc>
        <w:tc>
          <w:tcPr>
            <w:tcW w:w="1320" w:type="dxa"/>
            <w:vAlign w:val="center"/>
          </w:tcPr>
          <w:p w:rsidR="00563158" w:rsidRPr="000E6CD2" w:rsidRDefault="00563158" w:rsidP="00BF1D28">
            <w:pPr>
              <w:widowControl w:val="0"/>
              <w:jc w:val="center"/>
              <w:rPr>
                <w:b/>
                <w:bCs/>
                <w:sz w:val="20"/>
                <w:szCs w:val="20"/>
              </w:rPr>
            </w:pPr>
            <w:r w:rsidRPr="000E6CD2">
              <w:rPr>
                <w:b/>
                <w:bCs/>
                <w:sz w:val="20"/>
                <w:szCs w:val="20"/>
              </w:rPr>
              <w:t>2010 год</w:t>
            </w:r>
          </w:p>
        </w:tc>
        <w:tc>
          <w:tcPr>
            <w:tcW w:w="1320" w:type="dxa"/>
          </w:tcPr>
          <w:p w:rsidR="00563158" w:rsidRPr="000E6CD2" w:rsidRDefault="00563158" w:rsidP="00BF1D28">
            <w:pPr>
              <w:widowControl w:val="0"/>
              <w:jc w:val="center"/>
              <w:rPr>
                <w:b/>
                <w:bCs/>
                <w:sz w:val="20"/>
                <w:szCs w:val="20"/>
              </w:rPr>
            </w:pPr>
            <w:r w:rsidRPr="000E6CD2">
              <w:rPr>
                <w:b/>
                <w:bCs/>
                <w:sz w:val="20"/>
                <w:szCs w:val="20"/>
                <w:lang w:val="en-US"/>
              </w:rPr>
              <w:t xml:space="preserve">2011 </w:t>
            </w:r>
            <w:r w:rsidRPr="000E6CD2">
              <w:rPr>
                <w:b/>
                <w:bCs/>
                <w:sz w:val="20"/>
                <w:szCs w:val="20"/>
              </w:rPr>
              <w:t>год</w:t>
            </w:r>
          </w:p>
        </w:tc>
      </w:tr>
      <w:tr w:rsidR="00563158" w:rsidRPr="000E6CD2" w:rsidTr="000750B5">
        <w:trPr>
          <w:trHeight w:val="292"/>
        </w:trPr>
        <w:tc>
          <w:tcPr>
            <w:tcW w:w="6214" w:type="dxa"/>
            <w:vAlign w:val="center"/>
          </w:tcPr>
          <w:p w:rsidR="00563158" w:rsidRPr="000E6CD2" w:rsidRDefault="00563158" w:rsidP="00BF1D28">
            <w:pPr>
              <w:widowControl w:val="0"/>
              <w:rPr>
                <w:sz w:val="20"/>
                <w:szCs w:val="20"/>
              </w:rPr>
            </w:pPr>
            <w:r w:rsidRPr="000E6CD2">
              <w:rPr>
                <w:sz w:val="20"/>
                <w:szCs w:val="20"/>
              </w:rPr>
              <w:t>Население, тыс. человек</w:t>
            </w:r>
          </w:p>
        </w:tc>
        <w:tc>
          <w:tcPr>
            <w:tcW w:w="1020" w:type="dxa"/>
            <w:vAlign w:val="center"/>
          </w:tcPr>
          <w:p w:rsidR="00563158" w:rsidRPr="000E6CD2" w:rsidRDefault="00563158" w:rsidP="00BF1D28">
            <w:pPr>
              <w:widowControl w:val="0"/>
              <w:jc w:val="center"/>
              <w:rPr>
                <w:sz w:val="20"/>
                <w:szCs w:val="20"/>
              </w:rPr>
            </w:pPr>
            <w:r w:rsidRPr="000E6CD2">
              <w:rPr>
                <w:sz w:val="20"/>
                <w:szCs w:val="20"/>
              </w:rPr>
              <w:t>34,6</w:t>
            </w:r>
          </w:p>
        </w:tc>
        <w:tc>
          <w:tcPr>
            <w:tcW w:w="1320" w:type="dxa"/>
            <w:vAlign w:val="center"/>
          </w:tcPr>
          <w:p w:rsidR="00563158" w:rsidRPr="000E6CD2" w:rsidRDefault="00563158" w:rsidP="00BF1D28">
            <w:pPr>
              <w:widowControl w:val="0"/>
              <w:jc w:val="center"/>
              <w:rPr>
                <w:sz w:val="20"/>
                <w:szCs w:val="20"/>
              </w:rPr>
            </w:pPr>
            <w:r w:rsidRPr="000E6CD2">
              <w:rPr>
                <w:sz w:val="20"/>
                <w:szCs w:val="20"/>
              </w:rPr>
              <w:t>35,8</w:t>
            </w:r>
          </w:p>
        </w:tc>
        <w:tc>
          <w:tcPr>
            <w:tcW w:w="1320" w:type="dxa"/>
          </w:tcPr>
          <w:p w:rsidR="00563158" w:rsidRPr="000E6CD2" w:rsidRDefault="00563158" w:rsidP="00BF1D28">
            <w:pPr>
              <w:widowControl w:val="0"/>
              <w:jc w:val="center"/>
              <w:rPr>
                <w:sz w:val="20"/>
                <w:szCs w:val="20"/>
              </w:rPr>
            </w:pPr>
            <w:r w:rsidRPr="000E6CD2">
              <w:rPr>
                <w:sz w:val="20"/>
                <w:szCs w:val="20"/>
              </w:rPr>
              <w:t>36,5</w:t>
            </w:r>
          </w:p>
        </w:tc>
      </w:tr>
      <w:tr w:rsidR="00563158" w:rsidRPr="000E6CD2" w:rsidTr="000750B5">
        <w:trPr>
          <w:trHeight w:val="292"/>
        </w:trPr>
        <w:tc>
          <w:tcPr>
            <w:tcW w:w="6214" w:type="dxa"/>
            <w:vAlign w:val="center"/>
          </w:tcPr>
          <w:p w:rsidR="00563158" w:rsidRPr="000E6CD2" w:rsidRDefault="00563158" w:rsidP="00BF1D28">
            <w:pPr>
              <w:widowControl w:val="0"/>
              <w:rPr>
                <w:sz w:val="20"/>
                <w:szCs w:val="20"/>
                <w:vertAlign w:val="superscript"/>
              </w:rPr>
            </w:pPr>
            <w:r w:rsidRPr="000E6CD2">
              <w:rPr>
                <w:sz w:val="20"/>
                <w:szCs w:val="20"/>
              </w:rPr>
              <w:t>Удельный вес населения в трудоспособном возрасте,  %</w:t>
            </w:r>
          </w:p>
        </w:tc>
        <w:tc>
          <w:tcPr>
            <w:tcW w:w="1020" w:type="dxa"/>
            <w:vAlign w:val="center"/>
          </w:tcPr>
          <w:p w:rsidR="00563158" w:rsidRPr="000E6CD2" w:rsidRDefault="00563158" w:rsidP="00BF1D28">
            <w:pPr>
              <w:widowControl w:val="0"/>
              <w:jc w:val="center"/>
              <w:rPr>
                <w:sz w:val="20"/>
                <w:szCs w:val="20"/>
              </w:rPr>
            </w:pPr>
            <w:r w:rsidRPr="000E6CD2">
              <w:rPr>
                <w:sz w:val="20"/>
                <w:szCs w:val="20"/>
              </w:rPr>
              <w:t>72,4</w:t>
            </w:r>
          </w:p>
        </w:tc>
        <w:tc>
          <w:tcPr>
            <w:tcW w:w="1320" w:type="dxa"/>
            <w:vAlign w:val="center"/>
          </w:tcPr>
          <w:p w:rsidR="00563158" w:rsidRPr="000E6CD2" w:rsidRDefault="00563158" w:rsidP="00BF1D28">
            <w:pPr>
              <w:widowControl w:val="0"/>
              <w:jc w:val="center"/>
              <w:rPr>
                <w:sz w:val="20"/>
                <w:szCs w:val="20"/>
              </w:rPr>
            </w:pPr>
            <w:r w:rsidRPr="000E6CD2">
              <w:rPr>
                <w:sz w:val="20"/>
                <w:szCs w:val="20"/>
              </w:rPr>
              <w:t>71,7</w:t>
            </w:r>
          </w:p>
        </w:tc>
        <w:tc>
          <w:tcPr>
            <w:tcW w:w="1320" w:type="dxa"/>
          </w:tcPr>
          <w:p w:rsidR="00563158" w:rsidRPr="000E6CD2" w:rsidRDefault="00563158" w:rsidP="00BF1D28">
            <w:pPr>
              <w:widowControl w:val="0"/>
              <w:jc w:val="center"/>
              <w:rPr>
                <w:sz w:val="20"/>
                <w:szCs w:val="20"/>
              </w:rPr>
            </w:pPr>
            <w:r w:rsidRPr="000E6CD2">
              <w:rPr>
                <w:sz w:val="20"/>
                <w:szCs w:val="20"/>
              </w:rPr>
              <w:t>71,3</w:t>
            </w:r>
          </w:p>
        </w:tc>
      </w:tr>
      <w:tr w:rsidR="00563158" w:rsidRPr="000E6CD2" w:rsidTr="000750B5">
        <w:trPr>
          <w:trHeight w:val="495"/>
        </w:trPr>
        <w:tc>
          <w:tcPr>
            <w:tcW w:w="6214" w:type="dxa"/>
            <w:vAlign w:val="center"/>
          </w:tcPr>
          <w:p w:rsidR="00563158" w:rsidRPr="000E6CD2" w:rsidRDefault="00563158" w:rsidP="00BF1D28">
            <w:pPr>
              <w:widowControl w:val="0"/>
              <w:rPr>
                <w:sz w:val="20"/>
                <w:szCs w:val="20"/>
              </w:rPr>
            </w:pPr>
            <w:r w:rsidRPr="000E6CD2">
              <w:rPr>
                <w:sz w:val="20"/>
                <w:szCs w:val="20"/>
              </w:rPr>
              <w:t>Удельный вес населения старше трудоспособного возраста,  %</w:t>
            </w:r>
          </w:p>
        </w:tc>
        <w:tc>
          <w:tcPr>
            <w:tcW w:w="1020" w:type="dxa"/>
            <w:vAlign w:val="center"/>
          </w:tcPr>
          <w:p w:rsidR="00563158" w:rsidRPr="000E6CD2" w:rsidRDefault="00563158" w:rsidP="00BF1D28">
            <w:pPr>
              <w:widowControl w:val="0"/>
              <w:jc w:val="center"/>
              <w:rPr>
                <w:sz w:val="20"/>
                <w:szCs w:val="20"/>
              </w:rPr>
            </w:pPr>
            <w:r w:rsidRPr="000E6CD2">
              <w:rPr>
                <w:sz w:val="20"/>
                <w:szCs w:val="20"/>
              </w:rPr>
              <w:t>8,4</w:t>
            </w:r>
          </w:p>
        </w:tc>
        <w:tc>
          <w:tcPr>
            <w:tcW w:w="1320" w:type="dxa"/>
            <w:vAlign w:val="center"/>
          </w:tcPr>
          <w:p w:rsidR="00563158" w:rsidRPr="000E6CD2" w:rsidRDefault="00563158" w:rsidP="00BF1D28">
            <w:pPr>
              <w:widowControl w:val="0"/>
              <w:jc w:val="center"/>
              <w:rPr>
                <w:sz w:val="20"/>
                <w:szCs w:val="20"/>
              </w:rPr>
            </w:pPr>
            <w:r w:rsidRPr="000E6CD2">
              <w:rPr>
                <w:sz w:val="20"/>
                <w:szCs w:val="20"/>
              </w:rPr>
              <w:t>9,2</w:t>
            </w:r>
          </w:p>
        </w:tc>
        <w:tc>
          <w:tcPr>
            <w:tcW w:w="1320" w:type="dxa"/>
          </w:tcPr>
          <w:p w:rsidR="00563158" w:rsidRPr="000E6CD2" w:rsidRDefault="00563158" w:rsidP="00BF1D28">
            <w:pPr>
              <w:widowControl w:val="0"/>
              <w:jc w:val="center"/>
              <w:rPr>
                <w:sz w:val="20"/>
                <w:szCs w:val="20"/>
              </w:rPr>
            </w:pPr>
            <w:r w:rsidRPr="000E6CD2">
              <w:rPr>
                <w:sz w:val="20"/>
                <w:szCs w:val="20"/>
              </w:rPr>
              <w:t>9,6</w:t>
            </w:r>
          </w:p>
        </w:tc>
      </w:tr>
      <w:tr w:rsidR="00563158" w:rsidRPr="000E6CD2" w:rsidTr="000750B5">
        <w:trPr>
          <w:trHeight w:val="242"/>
        </w:trPr>
        <w:tc>
          <w:tcPr>
            <w:tcW w:w="6214" w:type="dxa"/>
            <w:vAlign w:val="center"/>
          </w:tcPr>
          <w:p w:rsidR="00563158" w:rsidRPr="000E6CD2" w:rsidRDefault="00563158" w:rsidP="00BF1D28">
            <w:pPr>
              <w:widowControl w:val="0"/>
              <w:rPr>
                <w:sz w:val="20"/>
                <w:szCs w:val="20"/>
              </w:rPr>
            </w:pPr>
            <w:r w:rsidRPr="000E6CD2">
              <w:rPr>
                <w:sz w:val="20"/>
                <w:szCs w:val="20"/>
              </w:rPr>
              <w:t>Удельный вес населения моложе трудоспособного возраста, %</w:t>
            </w:r>
          </w:p>
        </w:tc>
        <w:tc>
          <w:tcPr>
            <w:tcW w:w="1020" w:type="dxa"/>
            <w:vAlign w:val="center"/>
          </w:tcPr>
          <w:p w:rsidR="00563158" w:rsidRPr="000E6CD2" w:rsidRDefault="00563158" w:rsidP="00BF1D28">
            <w:pPr>
              <w:widowControl w:val="0"/>
              <w:jc w:val="center"/>
              <w:rPr>
                <w:sz w:val="20"/>
                <w:szCs w:val="20"/>
              </w:rPr>
            </w:pPr>
            <w:r w:rsidRPr="000E6CD2">
              <w:rPr>
                <w:sz w:val="20"/>
                <w:szCs w:val="20"/>
              </w:rPr>
              <w:t>19,2</w:t>
            </w:r>
          </w:p>
        </w:tc>
        <w:tc>
          <w:tcPr>
            <w:tcW w:w="1320" w:type="dxa"/>
            <w:vAlign w:val="center"/>
          </w:tcPr>
          <w:p w:rsidR="00563158" w:rsidRPr="000E6CD2" w:rsidRDefault="00563158" w:rsidP="00BF1D28">
            <w:pPr>
              <w:widowControl w:val="0"/>
              <w:jc w:val="center"/>
              <w:rPr>
                <w:sz w:val="20"/>
                <w:szCs w:val="20"/>
              </w:rPr>
            </w:pPr>
            <w:r w:rsidRPr="000E6CD2">
              <w:rPr>
                <w:sz w:val="20"/>
                <w:szCs w:val="20"/>
              </w:rPr>
              <w:t>19,1</w:t>
            </w:r>
          </w:p>
        </w:tc>
        <w:tc>
          <w:tcPr>
            <w:tcW w:w="1320" w:type="dxa"/>
          </w:tcPr>
          <w:p w:rsidR="00563158" w:rsidRPr="000E6CD2" w:rsidRDefault="00563158" w:rsidP="00BF1D28">
            <w:pPr>
              <w:widowControl w:val="0"/>
              <w:jc w:val="center"/>
              <w:rPr>
                <w:sz w:val="20"/>
                <w:szCs w:val="20"/>
              </w:rPr>
            </w:pPr>
            <w:r w:rsidRPr="000E6CD2">
              <w:rPr>
                <w:sz w:val="20"/>
                <w:szCs w:val="20"/>
              </w:rPr>
              <w:t>19,1</w:t>
            </w:r>
          </w:p>
        </w:tc>
      </w:tr>
    </w:tbl>
    <w:p w:rsidR="00563158" w:rsidRPr="000E6CD2" w:rsidRDefault="00563158" w:rsidP="00BF1D28">
      <w:pPr>
        <w:widowControl w:val="0"/>
        <w:ind w:firstLine="709"/>
        <w:jc w:val="both"/>
      </w:pPr>
      <w:r w:rsidRPr="000E6CD2">
        <w:t>В муниципальном образовании прослеживаются тенденции снижения доли трудосп</w:t>
      </w:r>
      <w:r w:rsidRPr="000E6CD2">
        <w:t>о</w:t>
      </w:r>
      <w:r w:rsidRPr="000E6CD2">
        <w:t>собного населения (экономически активного населения) за счет увеличения доли населения старше трудоспособного возраста и снижения удельного веса населения моложе трудосп</w:t>
      </w:r>
      <w:r w:rsidRPr="000E6CD2">
        <w:t>о</w:t>
      </w:r>
      <w:r w:rsidRPr="000E6CD2">
        <w:t>собного возраста в половозрастной структуре, что в дальнейшем может привести к нехватке высококвалифицированных кадров.</w:t>
      </w:r>
    </w:p>
    <w:p w:rsidR="00563158" w:rsidRPr="000E6CD2" w:rsidRDefault="00563158" w:rsidP="00BF1D28">
      <w:pPr>
        <w:widowControl w:val="0"/>
        <w:ind w:firstLine="709"/>
        <w:jc w:val="both"/>
      </w:pPr>
      <w:r w:rsidRPr="000E6CD2">
        <w:t>Динамика численности занятых в экономике района была положительной на прот</w:t>
      </w:r>
      <w:r w:rsidRPr="000E6CD2">
        <w:t>я</w:t>
      </w:r>
      <w:r w:rsidRPr="000E6CD2">
        <w:t>жении нескольких лет. Так, если в 2009 году численность занятых составляла 25,07 тыс. ч</w:t>
      </w:r>
      <w:r w:rsidRPr="000E6CD2">
        <w:t>е</w:t>
      </w:r>
      <w:r w:rsidRPr="000E6CD2">
        <w:lastRenderedPageBreak/>
        <w:t>ловек, то в 2011 году - 33,4 тыс. человек. Увеличение было обусловлено в основном измен</w:t>
      </w:r>
      <w:r w:rsidRPr="000E6CD2">
        <w:t>е</w:t>
      </w:r>
      <w:r w:rsidRPr="000E6CD2">
        <w:t>ниями в подходах Федеральной службы государственной статистики к учету численности работников предприятий, имеющих обособленные подразделения, которые теперь должны предоставлять статистическую отчетность по месту осуществления деятельности подразд</w:t>
      </w:r>
      <w:r w:rsidRPr="000E6CD2">
        <w:t>е</w:t>
      </w:r>
      <w:r w:rsidRPr="000E6CD2">
        <w:t xml:space="preserve">лений, а не только по месту регистрации организации. </w:t>
      </w:r>
    </w:p>
    <w:p w:rsidR="00563158" w:rsidRPr="000E6CD2" w:rsidRDefault="00563158" w:rsidP="00BF1D28">
      <w:pPr>
        <w:widowControl w:val="0"/>
        <w:ind w:firstLine="709"/>
        <w:jc w:val="both"/>
      </w:pPr>
      <w:r w:rsidRPr="000E6CD2">
        <w:t>В структуре занятых в экономике района, с учетом работающих в структурных по</w:t>
      </w:r>
      <w:r w:rsidRPr="000E6CD2">
        <w:t>д</w:t>
      </w:r>
      <w:r w:rsidRPr="000E6CD2">
        <w:t>разделениях предприятий, осуществляющих деятельность на территории района, но име</w:t>
      </w:r>
      <w:r w:rsidRPr="000E6CD2">
        <w:t>ю</w:t>
      </w:r>
      <w:r w:rsidRPr="000E6CD2">
        <w:t>щих юридический адрес в других муниципальных образованиях, 88,8 % приходится на раб</w:t>
      </w:r>
      <w:r w:rsidRPr="000E6CD2">
        <w:t>о</w:t>
      </w:r>
      <w:r w:rsidRPr="000E6CD2">
        <w:t xml:space="preserve">тающих в крупных и средних организациях, 11,2 % приходится на долю занятых в малом бизнесе. Учитывая предприятия, зарегистрированные на территории района, и численность индивидуальных предпринимателей 78,8% трудятся на крупных и средних предприятиях, 21,2% - заняты в малом бизнесе.         </w:t>
      </w:r>
    </w:p>
    <w:p w:rsidR="00563158" w:rsidRPr="000E6CD2" w:rsidRDefault="00563158" w:rsidP="00BF1D28">
      <w:pPr>
        <w:widowControl w:val="0"/>
        <w:ind w:firstLine="709"/>
        <w:jc w:val="both"/>
      </w:pPr>
      <w:r w:rsidRPr="000E6CD2">
        <w:t>Одним из видов занятости является деятельность в качестве индивидуальных пре</w:t>
      </w:r>
      <w:r w:rsidRPr="000E6CD2">
        <w:t>д</w:t>
      </w:r>
      <w:r w:rsidRPr="000E6CD2">
        <w:t>принимателей. По состоянию на 01.01.2012 численность индивидуальных предпринимателей с учетом глав крестьянских (фермерских) хозяйств составила 863 человека (из 1420 субъе</w:t>
      </w:r>
      <w:r w:rsidRPr="000E6CD2">
        <w:t>к</w:t>
      </w:r>
      <w:r w:rsidRPr="000E6CD2">
        <w:t>тов малого и среднего предпринимательства). Всего же численность  индивидуальных пре</w:t>
      </w:r>
      <w:r w:rsidRPr="000E6CD2">
        <w:t>д</w:t>
      </w:r>
      <w:r w:rsidRPr="000E6CD2">
        <w:t xml:space="preserve">принимателей и глав крестьянских (фермерских) хозяйств, а также работающих у них по найму составила 1,23 тыс. человек. </w:t>
      </w:r>
    </w:p>
    <w:p w:rsidR="00563158" w:rsidRPr="000E6CD2" w:rsidRDefault="00563158" w:rsidP="00BF1D28">
      <w:pPr>
        <w:widowControl w:val="0"/>
        <w:ind w:firstLine="709"/>
        <w:jc w:val="both"/>
      </w:pPr>
      <w:r w:rsidRPr="000E6CD2">
        <w:t>Наибольшее количество работающих сосредоточено в организациях нефтегазового комплекса, обеспечивающих отраслях. Главные сферы деятельности для большинства зан</w:t>
      </w:r>
      <w:r w:rsidRPr="000E6CD2">
        <w:t>я</w:t>
      </w:r>
      <w:r w:rsidRPr="000E6CD2">
        <w:t>того населения в материальном производстве: промышленность, строительство и транспорт, в нематериальном производстве: образование, здравоохранение, ЖКХ.</w:t>
      </w:r>
    </w:p>
    <w:p w:rsidR="00563158" w:rsidRPr="000E6CD2" w:rsidRDefault="00563158" w:rsidP="00BF1D28">
      <w:pPr>
        <w:pStyle w:val="a6"/>
        <w:widowControl w:val="0"/>
        <w:spacing w:before="0" w:beforeAutospacing="0" w:after="0" w:afterAutospacing="0"/>
        <w:jc w:val="both"/>
        <w:rPr>
          <w:i/>
          <w:iCs/>
        </w:rPr>
      </w:pPr>
      <w:r w:rsidRPr="000E6CD2">
        <w:t>Таблица 2 - Динамика рабочей силы Нижневартовского района за 2009 –2011 гг.</w:t>
      </w: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4"/>
        <w:gridCol w:w="1020"/>
        <w:gridCol w:w="1320"/>
        <w:gridCol w:w="1320"/>
      </w:tblGrid>
      <w:tr w:rsidR="00563158" w:rsidRPr="000E6CD2" w:rsidTr="000750B5">
        <w:trPr>
          <w:jc w:val="center"/>
        </w:trPr>
        <w:tc>
          <w:tcPr>
            <w:tcW w:w="6214" w:type="dxa"/>
            <w:vAlign w:val="center"/>
          </w:tcPr>
          <w:p w:rsidR="00563158" w:rsidRPr="000E6CD2" w:rsidRDefault="00563158" w:rsidP="00BF1D28">
            <w:pPr>
              <w:widowControl w:val="0"/>
              <w:rPr>
                <w:b/>
                <w:bCs/>
                <w:sz w:val="13"/>
                <w:szCs w:val="13"/>
              </w:rPr>
            </w:pPr>
            <w:r w:rsidRPr="000E6CD2">
              <w:rPr>
                <w:b/>
                <w:bCs/>
                <w:sz w:val="20"/>
                <w:szCs w:val="20"/>
              </w:rPr>
              <w:t>Показатели</w:t>
            </w:r>
          </w:p>
        </w:tc>
        <w:tc>
          <w:tcPr>
            <w:tcW w:w="1020" w:type="dxa"/>
            <w:vAlign w:val="center"/>
          </w:tcPr>
          <w:p w:rsidR="00563158" w:rsidRPr="000E6CD2" w:rsidRDefault="00563158" w:rsidP="00BF1D28">
            <w:pPr>
              <w:widowControl w:val="0"/>
              <w:jc w:val="center"/>
              <w:rPr>
                <w:b/>
                <w:bCs/>
                <w:sz w:val="20"/>
                <w:szCs w:val="20"/>
              </w:rPr>
            </w:pPr>
            <w:r w:rsidRPr="000E6CD2">
              <w:rPr>
                <w:b/>
                <w:bCs/>
                <w:sz w:val="20"/>
                <w:szCs w:val="20"/>
              </w:rPr>
              <w:t>2009 год</w:t>
            </w:r>
          </w:p>
        </w:tc>
        <w:tc>
          <w:tcPr>
            <w:tcW w:w="1320" w:type="dxa"/>
            <w:vAlign w:val="center"/>
          </w:tcPr>
          <w:p w:rsidR="00563158" w:rsidRPr="000E6CD2" w:rsidRDefault="00563158" w:rsidP="00BF1D28">
            <w:pPr>
              <w:widowControl w:val="0"/>
              <w:jc w:val="center"/>
              <w:rPr>
                <w:b/>
                <w:bCs/>
                <w:sz w:val="20"/>
                <w:szCs w:val="20"/>
              </w:rPr>
            </w:pPr>
            <w:r w:rsidRPr="000E6CD2">
              <w:rPr>
                <w:b/>
                <w:bCs/>
                <w:sz w:val="20"/>
                <w:szCs w:val="20"/>
              </w:rPr>
              <w:t>2010 год</w:t>
            </w:r>
          </w:p>
        </w:tc>
        <w:tc>
          <w:tcPr>
            <w:tcW w:w="1320" w:type="dxa"/>
          </w:tcPr>
          <w:p w:rsidR="00563158" w:rsidRPr="000E6CD2" w:rsidRDefault="00563158" w:rsidP="00BF1D28">
            <w:pPr>
              <w:widowControl w:val="0"/>
              <w:jc w:val="center"/>
              <w:rPr>
                <w:b/>
                <w:bCs/>
                <w:sz w:val="20"/>
                <w:szCs w:val="20"/>
              </w:rPr>
            </w:pPr>
            <w:r w:rsidRPr="000E6CD2">
              <w:rPr>
                <w:b/>
                <w:bCs/>
                <w:sz w:val="20"/>
                <w:szCs w:val="20"/>
              </w:rPr>
              <w:t>2011 год</w:t>
            </w:r>
          </w:p>
        </w:tc>
      </w:tr>
      <w:tr w:rsidR="00563158" w:rsidRPr="000E6CD2" w:rsidTr="000750B5">
        <w:trPr>
          <w:trHeight w:val="249"/>
          <w:jc w:val="center"/>
        </w:trPr>
        <w:tc>
          <w:tcPr>
            <w:tcW w:w="6214" w:type="dxa"/>
            <w:vAlign w:val="center"/>
          </w:tcPr>
          <w:p w:rsidR="00563158" w:rsidRPr="000E6CD2" w:rsidRDefault="00563158" w:rsidP="00BF1D28">
            <w:pPr>
              <w:widowControl w:val="0"/>
              <w:rPr>
                <w:sz w:val="20"/>
                <w:szCs w:val="20"/>
              </w:rPr>
            </w:pPr>
            <w:r w:rsidRPr="000E6CD2">
              <w:rPr>
                <w:sz w:val="20"/>
                <w:szCs w:val="20"/>
              </w:rPr>
              <w:t>Население, тыс. человек</w:t>
            </w:r>
          </w:p>
        </w:tc>
        <w:tc>
          <w:tcPr>
            <w:tcW w:w="1020" w:type="dxa"/>
            <w:vAlign w:val="center"/>
          </w:tcPr>
          <w:p w:rsidR="00563158" w:rsidRPr="000E6CD2" w:rsidRDefault="00563158" w:rsidP="00BF1D28">
            <w:pPr>
              <w:widowControl w:val="0"/>
              <w:jc w:val="center"/>
              <w:rPr>
                <w:sz w:val="20"/>
                <w:szCs w:val="20"/>
              </w:rPr>
            </w:pPr>
            <w:r w:rsidRPr="000E6CD2">
              <w:rPr>
                <w:sz w:val="20"/>
                <w:szCs w:val="20"/>
              </w:rPr>
              <w:t>34,6</w:t>
            </w:r>
          </w:p>
        </w:tc>
        <w:tc>
          <w:tcPr>
            <w:tcW w:w="1320" w:type="dxa"/>
            <w:vAlign w:val="center"/>
          </w:tcPr>
          <w:p w:rsidR="00563158" w:rsidRPr="000E6CD2" w:rsidRDefault="00563158" w:rsidP="00BF1D28">
            <w:pPr>
              <w:widowControl w:val="0"/>
              <w:jc w:val="center"/>
              <w:rPr>
                <w:sz w:val="20"/>
                <w:szCs w:val="20"/>
              </w:rPr>
            </w:pPr>
            <w:r w:rsidRPr="000E6CD2">
              <w:rPr>
                <w:sz w:val="20"/>
                <w:szCs w:val="20"/>
              </w:rPr>
              <w:t>35,8</w:t>
            </w:r>
          </w:p>
        </w:tc>
        <w:tc>
          <w:tcPr>
            <w:tcW w:w="1320" w:type="dxa"/>
          </w:tcPr>
          <w:p w:rsidR="00563158" w:rsidRPr="000E6CD2" w:rsidRDefault="00563158" w:rsidP="00BF1D28">
            <w:pPr>
              <w:widowControl w:val="0"/>
              <w:jc w:val="center"/>
              <w:rPr>
                <w:sz w:val="20"/>
                <w:szCs w:val="20"/>
              </w:rPr>
            </w:pPr>
            <w:r w:rsidRPr="000E6CD2">
              <w:rPr>
                <w:sz w:val="20"/>
                <w:szCs w:val="20"/>
              </w:rPr>
              <w:t>36,5</w:t>
            </w:r>
          </w:p>
        </w:tc>
      </w:tr>
      <w:tr w:rsidR="00563158" w:rsidRPr="000E6CD2" w:rsidTr="000750B5">
        <w:trPr>
          <w:trHeight w:val="497"/>
          <w:jc w:val="center"/>
        </w:trPr>
        <w:tc>
          <w:tcPr>
            <w:tcW w:w="6214" w:type="dxa"/>
            <w:vAlign w:val="center"/>
          </w:tcPr>
          <w:p w:rsidR="00563158" w:rsidRPr="000E6CD2" w:rsidRDefault="00563158" w:rsidP="00BF1D28">
            <w:pPr>
              <w:widowControl w:val="0"/>
              <w:rPr>
                <w:sz w:val="20"/>
                <w:szCs w:val="20"/>
              </w:rPr>
            </w:pPr>
            <w:r w:rsidRPr="000E6CD2">
              <w:rPr>
                <w:sz w:val="20"/>
                <w:szCs w:val="20"/>
              </w:rPr>
              <w:t>Среднесписочная численность работников крупных и средних орг</w:t>
            </w:r>
            <w:r w:rsidRPr="000E6CD2">
              <w:rPr>
                <w:sz w:val="20"/>
                <w:szCs w:val="20"/>
              </w:rPr>
              <w:t>а</w:t>
            </w:r>
            <w:r w:rsidRPr="000E6CD2">
              <w:rPr>
                <w:sz w:val="20"/>
                <w:szCs w:val="20"/>
              </w:rPr>
              <w:t>низаций (без внешних совместителей),  человек</w:t>
            </w:r>
          </w:p>
        </w:tc>
        <w:tc>
          <w:tcPr>
            <w:tcW w:w="1020" w:type="dxa"/>
            <w:vAlign w:val="center"/>
          </w:tcPr>
          <w:p w:rsidR="00563158" w:rsidRPr="000E6CD2" w:rsidRDefault="00563158" w:rsidP="00BF1D28">
            <w:pPr>
              <w:widowControl w:val="0"/>
              <w:jc w:val="center"/>
              <w:rPr>
                <w:sz w:val="20"/>
                <w:szCs w:val="20"/>
              </w:rPr>
            </w:pPr>
            <w:r w:rsidRPr="000E6CD2">
              <w:rPr>
                <w:sz w:val="20"/>
                <w:szCs w:val="20"/>
              </w:rPr>
              <w:t>24551</w:t>
            </w:r>
          </w:p>
        </w:tc>
        <w:tc>
          <w:tcPr>
            <w:tcW w:w="1320" w:type="dxa"/>
            <w:vAlign w:val="center"/>
          </w:tcPr>
          <w:p w:rsidR="00563158" w:rsidRPr="000E6CD2" w:rsidRDefault="00563158" w:rsidP="00BF1D28">
            <w:pPr>
              <w:widowControl w:val="0"/>
              <w:jc w:val="center"/>
              <w:rPr>
                <w:sz w:val="20"/>
                <w:szCs w:val="20"/>
              </w:rPr>
            </w:pPr>
            <w:r w:rsidRPr="000E6CD2">
              <w:rPr>
                <w:sz w:val="20"/>
                <w:szCs w:val="20"/>
              </w:rPr>
              <w:t>27501</w:t>
            </w:r>
          </w:p>
        </w:tc>
        <w:tc>
          <w:tcPr>
            <w:tcW w:w="1320" w:type="dxa"/>
          </w:tcPr>
          <w:p w:rsidR="00563158" w:rsidRPr="000E6CD2" w:rsidRDefault="00563158" w:rsidP="00BF1D28">
            <w:pPr>
              <w:widowControl w:val="0"/>
              <w:jc w:val="center"/>
              <w:rPr>
                <w:sz w:val="20"/>
                <w:szCs w:val="20"/>
              </w:rPr>
            </w:pPr>
            <w:r w:rsidRPr="000E6CD2">
              <w:rPr>
                <w:sz w:val="20"/>
                <w:szCs w:val="20"/>
              </w:rPr>
              <w:t>29660</w:t>
            </w:r>
          </w:p>
        </w:tc>
      </w:tr>
      <w:tr w:rsidR="00563158" w:rsidRPr="000E6CD2" w:rsidTr="000750B5">
        <w:trPr>
          <w:trHeight w:val="588"/>
          <w:jc w:val="center"/>
        </w:trPr>
        <w:tc>
          <w:tcPr>
            <w:tcW w:w="6214" w:type="dxa"/>
            <w:vAlign w:val="center"/>
          </w:tcPr>
          <w:p w:rsidR="00563158" w:rsidRPr="000E6CD2" w:rsidRDefault="00563158" w:rsidP="00BF1D28">
            <w:pPr>
              <w:widowControl w:val="0"/>
              <w:rPr>
                <w:sz w:val="20"/>
                <w:szCs w:val="20"/>
              </w:rPr>
            </w:pPr>
            <w:r w:rsidRPr="000E6CD2">
              <w:rPr>
                <w:sz w:val="20"/>
                <w:szCs w:val="20"/>
              </w:rPr>
              <w:t>Среднемесячная номинальная начисленная заработная плата 1 рабо</w:t>
            </w:r>
            <w:r w:rsidRPr="000E6CD2">
              <w:rPr>
                <w:sz w:val="20"/>
                <w:szCs w:val="20"/>
              </w:rPr>
              <w:t>т</w:t>
            </w:r>
            <w:r w:rsidRPr="000E6CD2">
              <w:rPr>
                <w:sz w:val="20"/>
                <w:szCs w:val="20"/>
              </w:rPr>
              <w:t>ника крупных и средних организаций,  рублей</w:t>
            </w:r>
          </w:p>
        </w:tc>
        <w:tc>
          <w:tcPr>
            <w:tcW w:w="1020" w:type="dxa"/>
            <w:vAlign w:val="center"/>
          </w:tcPr>
          <w:p w:rsidR="00563158" w:rsidRPr="000E6CD2" w:rsidRDefault="00563158" w:rsidP="00BF1D28">
            <w:pPr>
              <w:widowControl w:val="0"/>
              <w:jc w:val="center"/>
              <w:rPr>
                <w:sz w:val="20"/>
                <w:szCs w:val="20"/>
              </w:rPr>
            </w:pPr>
            <w:r w:rsidRPr="000E6CD2">
              <w:rPr>
                <w:sz w:val="20"/>
                <w:szCs w:val="20"/>
              </w:rPr>
              <w:t>33840,8</w:t>
            </w:r>
          </w:p>
        </w:tc>
        <w:tc>
          <w:tcPr>
            <w:tcW w:w="1320" w:type="dxa"/>
            <w:vAlign w:val="center"/>
          </w:tcPr>
          <w:p w:rsidR="00563158" w:rsidRPr="000E6CD2" w:rsidRDefault="00563158" w:rsidP="00BF1D28">
            <w:pPr>
              <w:widowControl w:val="0"/>
              <w:jc w:val="center"/>
              <w:rPr>
                <w:sz w:val="20"/>
                <w:szCs w:val="20"/>
              </w:rPr>
            </w:pPr>
            <w:r w:rsidRPr="000E6CD2">
              <w:rPr>
                <w:sz w:val="20"/>
                <w:szCs w:val="20"/>
              </w:rPr>
              <w:t>37273,8</w:t>
            </w:r>
          </w:p>
        </w:tc>
        <w:tc>
          <w:tcPr>
            <w:tcW w:w="1320" w:type="dxa"/>
          </w:tcPr>
          <w:p w:rsidR="00563158" w:rsidRPr="000E6CD2" w:rsidRDefault="00563158" w:rsidP="00BF1D28">
            <w:pPr>
              <w:widowControl w:val="0"/>
              <w:jc w:val="center"/>
              <w:rPr>
                <w:sz w:val="20"/>
                <w:szCs w:val="20"/>
              </w:rPr>
            </w:pPr>
          </w:p>
          <w:p w:rsidR="00563158" w:rsidRPr="000E6CD2" w:rsidRDefault="00563158" w:rsidP="00BF1D28">
            <w:pPr>
              <w:widowControl w:val="0"/>
              <w:jc w:val="center"/>
              <w:rPr>
                <w:sz w:val="20"/>
                <w:szCs w:val="20"/>
              </w:rPr>
            </w:pPr>
            <w:r w:rsidRPr="000E6CD2">
              <w:rPr>
                <w:sz w:val="20"/>
                <w:szCs w:val="20"/>
              </w:rPr>
              <w:t>43120</w:t>
            </w:r>
          </w:p>
        </w:tc>
      </w:tr>
    </w:tbl>
    <w:p w:rsidR="00563158" w:rsidRPr="000E6CD2" w:rsidRDefault="00563158" w:rsidP="00BF1D28">
      <w:pPr>
        <w:widowControl w:val="0"/>
        <w:ind w:firstLine="709"/>
        <w:jc w:val="both"/>
      </w:pPr>
      <w:r w:rsidRPr="000E6CD2">
        <w:t>Несмотря на последствия макроэкономической нестабильности среднемесячная н</w:t>
      </w:r>
      <w:r w:rsidRPr="000E6CD2">
        <w:t>о</w:t>
      </w:r>
      <w:r w:rsidRPr="000E6CD2">
        <w:t>минальная начисленная заработная плата работников крупных и средних предприятий (орг</w:t>
      </w:r>
      <w:r w:rsidRPr="000E6CD2">
        <w:t>а</w:t>
      </w:r>
      <w:r w:rsidRPr="000E6CD2">
        <w:t>низаций) продолжает расти. По оценке среднемесячная заработная плата по крупным и сре</w:t>
      </w:r>
      <w:r w:rsidRPr="000E6CD2">
        <w:t>д</w:t>
      </w:r>
      <w:r w:rsidRPr="000E6CD2">
        <w:t>ним предприятиям района за 2011 год составила 43120, что выше показателя прошлого года на 15,7 %. Тем не менее, продолжает наблюдаться значительная дифференциация среднем</w:t>
      </w:r>
      <w:r w:rsidRPr="000E6CD2">
        <w:t>е</w:t>
      </w:r>
      <w:r w:rsidRPr="000E6CD2">
        <w:t>сячной заработной платы работников в различных секторах экономики. Самая высокая зар</w:t>
      </w:r>
      <w:r w:rsidRPr="000E6CD2">
        <w:t>а</w:t>
      </w:r>
      <w:r w:rsidRPr="000E6CD2">
        <w:t xml:space="preserve">ботная плата на предприятиях, занимающихся добычей нефти и природного газа, а также производством, передачей электроэнергии, газа, пара и горячей воды. </w:t>
      </w:r>
    </w:p>
    <w:p w:rsidR="00563158" w:rsidRPr="000E6CD2" w:rsidRDefault="00563158" w:rsidP="00BF1D28">
      <w:pPr>
        <w:pStyle w:val="a6"/>
        <w:widowControl w:val="0"/>
        <w:spacing w:before="0" w:beforeAutospacing="0" w:after="0" w:afterAutospacing="0"/>
        <w:ind w:firstLine="709"/>
        <w:jc w:val="both"/>
      </w:pPr>
      <w:r w:rsidRPr="000E6CD2">
        <w:t>Численность граждан, зарегистрированных в качестве безработных составила на 01.01.2012 124 человека, снизившись по сравнению с предыдущим годом на 62 человека (34,1%). Уровень регистрируемой безработицы снизился по сравнению с 2010 годом и сост</w:t>
      </w:r>
      <w:r w:rsidRPr="000E6CD2">
        <w:t>а</w:t>
      </w:r>
      <w:r w:rsidRPr="000E6CD2">
        <w:t>вил 0,37% (в 2010 году – 0,56%)</w:t>
      </w:r>
    </w:p>
    <w:p w:rsidR="00563158" w:rsidRPr="000E6CD2" w:rsidRDefault="00563158" w:rsidP="00BF1D28">
      <w:pPr>
        <w:pStyle w:val="a6"/>
        <w:widowControl w:val="0"/>
        <w:spacing w:before="0" w:beforeAutospacing="0" w:after="0" w:afterAutospacing="0"/>
        <w:ind w:firstLine="709"/>
        <w:jc w:val="both"/>
      </w:pPr>
      <w:r w:rsidRPr="000E6CD2">
        <w:t>В целом рынок труда развивается стабильно положительно, уровень регистрируемой безработицы, несмотря на кризисные тенденции в экономике 2008-2009 года снижался. Это происходило благодаря активной политике администрации района по повышению самозан</w:t>
      </w:r>
      <w:r w:rsidRPr="000E6CD2">
        <w:t>я</w:t>
      </w:r>
      <w:r w:rsidRPr="000E6CD2">
        <w:t>тости населения,  временному трудоустройству несовершеннолетних, организации общес</w:t>
      </w:r>
      <w:r w:rsidRPr="000E6CD2">
        <w:t>т</w:t>
      </w:r>
      <w:r w:rsidRPr="000E6CD2">
        <w:t>венных работ. В некоторых поселениях, например, в с.п. Аган, в течение 2009 года было ув</w:t>
      </w:r>
      <w:r w:rsidRPr="000E6CD2">
        <w:t>е</w:t>
      </w:r>
      <w:r w:rsidRPr="000E6CD2">
        <w:t>личение числа безработных с 7 человек на начало года (3,0 % от общего числа жителей) до 19 на конец года (8,9 % от общего числа жителей). Но уже на 1 января 2011 года происход</w:t>
      </w:r>
      <w:r w:rsidRPr="000E6CD2">
        <w:t>и</w:t>
      </w:r>
      <w:r w:rsidRPr="000E6CD2">
        <w:t>ла стабилизация показателей, 7 человек зарегистрированы как безработные (3,5 % от общего числа жителей). В городском поселении Излучинск по состоянию на 01 января 2011 года численность безработных граждан в поселении, зарегистрированных в центре занятости н</w:t>
      </w:r>
      <w:r w:rsidRPr="000E6CD2">
        <w:t>а</w:t>
      </w:r>
      <w:r w:rsidRPr="000E6CD2">
        <w:t xml:space="preserve">селения, составляла 58 человек, что меньше на 41% по сравнению с 2009 годом. Снижение </w:t>
      </w:r>
      <w:r w:rsidRPr="000E6CD2">
        <w:lastRenderedPageBreak/>
        <w:t>официально зарегистрированной безработицы характерно также и для сельского поселения Ларьяк (с учетом пятилетней динамики).</w:t>
      </w:r>
    </w:p>
    <w:p w:rsidR="00563158" w:rsidRPr="000E6CD2" w:rsidRDefault="00563158" w:rsidP="00BF1D28">
      <w:pPr>
        <w:pStyle w:val="a6"/>
        <w:widowControl w:val="0"/>
        <w:spacing w:before="0" w:beforeAutospacing="0" w:after="0" w:afterAutospacing="0"/>
        <w:ind w:firstLine="709"/>
        <w:jc w:val="both"/>
      </w:pPr>
      <w:r w:rsidRPr="000E6CD2">
        <w:t>В ближайшее время в связи с посткризисным состоянием экономики, вызванным эк</w:t>
      </w:r>
      <w:r w:rsidRPr="000E6CD2">
        <w:t>о</w:t>
      </w:r>
      <w:r w:rsidRPr="000E6CD2">
        <w:t>номическим спадом и сокращением непрофильных производств, колебаниями бивалютной корзины и нестабильностью котировок на нефть на фондовых биржах, может возникнуть риск роста безработицы в сфере нефтяного сервиса. Это делает стратегически важным разв</w:t>
      </w:r>
      <w:r w:rsidRPr="000E6CD2">
        <w:t>и</w:t>
      </w:r>
      <w:r w:rsidRPr="000E6CD2">
        <w:t>тие альтернативных направлений производственной деятельности, которые обеспечат не только стабильные доходы жителей Нижневартовского района, но и удержат отток эконом</w:t>
      </w:r>
      <w:r w:rsidRPr="000E6CD2">
        <w:t>и</w:t>
      </w:r>
      <w:r w:rsidRPr="000E6CD2">
        <w:t xml:space="preserve">чески активного населения за счет решения проблемы занятости в посткризисный период. </w:t>
      </w:r>
    </w:p>
    <w:p w:rsidR="004C542A" w:rsidRPr="000E6CD2" w:rsidRDefault="004C542A" w:rsidP="00BF1D28">
      <w:pPr>
        <w:pStyle w:val="a6"/>
        <w:widowControl w:val="0"/>
        <w:spacing w:before="0" w:beforeAutospacing="0" w:after="0" w:afterAutospacing="0"/>
        <w:ind w:firstLine="709"/>
        <w:jc w:val="both"/>
      </w:pPr>
      <w:r w:rsidRPr="000E6CD2">
        <w:t xml:space="preserve"> </w:t>
      </w:r>
    </w:p>
    <w:p w:rsidR="004C542A" w:rsidRPr="000E6CD2" w:rsidRDefault="004C542A" w:rsidP="00BF1D28">
      <w:pPr>
        <w:pStyle w:val="3"/>
        <w:keepNext w:val="0"/>
        <w:widowControl w:val="0"/>
        <w:rPr>
          <w:rFonts w:ascii="Times New Roman" w:hAnsi="Times New Roman" w:cs="Times New Roman"/>
          <w:sz w:val="24"/>
          <w:szCs w:val="24"/>
        </w:rPr>
      </w:pPr>
      <w:bookmarkStart w:id="13" w:name="_Toc190487072"/>
      <w:bookmarkStart w:id="14" w:name="_Toc307945603"/>
      <w:bookmarkStart w:id="15" w:name="_Toc309663781"/>
      <w:r w:rsidRPr="000E6CD2">
        <w:rPr>
          <w:rFonts w:ascii="Times New Roman" w:hAnsi="Times New Roman" w:cs="Times New Roman"/>
          <w:sz w:val="24"/>
          <w:szCs w:val="24"/>
        </w:rPr>
        <w:t xml:space="preserve">1.2.3. </w:t>
      </w:r>
      <w:bookmarkEnd w:id="13"/>
      <w:r w:rsidRPr="000E6CD2">
        <w:rPr>
          <w:rFonts w:ascii="Times New Roman" w:hAnsi="Times New Roman" w:cs="Times New Roman"/>
          <w:sz w:val="24"/>
          <w:szCs w:val="24"/>
        </w:rPr>
        <w:t>Характеристика инфраструктуры района</w:t>
      </w:r>
      <w:bookmarkEnd w:id="14"/>
      <w:bookmarkEnd w:id="15"/>
    </w:p>
    <w:p w:rsidR="004C542A" w:rsidRPr="000E6CD2" w:rsidRDefault="004C542A" w:rsidP="00BF1D28">
      <w:pPr>
        <w:widowControl w:val="0"/>
        <w:tabs>
          <w:tab w:val="num" w:pos="900"/>
        </w:tabs>
        <w:ind w:firstLine="708"/>
        <w:jc w:val="both"/>
        <w:rPr>
          <w:b/>
          <w:bCs/>
          <w:u w:val="single"/>
        </w:rPr>
      </w:pPr>
      <w:r w:rsidRPr="000E6CD2">
        <w:rPr>
          <w:b/>
          <w:bCs/>
          <w:u w:val="single"/>
        </w:rPr>
        <w:t>Транспортная инфраструктура района</w:t>
      </w:r>
    </w:p>
    <w:p w:rsidR="004C542A" w:rsidRPr="000E6CD2" w:rsidRDefault="004C542A" w:rsidP="00BF1D28">
      <w:pPr>
        <w:widowControl w:val="0"/>
        <w:tabs>
          <w:tab w:val="num" w:pos="900"/>
        </w:tabs>
        <w:ind w:firstLine="708"/>
        <w:jc w:val="both"/>
      </w:pPr>
      <w:r w:rsidRPr="000E6CD2">
        <w:t>Нижневартовский район расположен на проектируемом северном транспортном к</w:t>
      </w:r>
      <w:r w:rsidRPr="000E6CD2">
        <w:t>о</w:t>
      </w:r>
      <w:r w:rsidRPr="000E6CD2">
        <w:t>ридоре международного и федерального значения. Часть района, включающая г. Нижнева</w:t>
      </w:r>
      <w:r w:rsidRPr="000E6CD2">
        <w:t>р</w:t>
      </w:r>
      <w:r w:rsidRPr="000E6CD2">
        <w:t>товск, г. Лангепас, г. Мегион и тяготеющие к ним населенные пункты расположены на оси проектируемого коридора. Транспортное обеспечение района представлено автомобильным транспортом, железнодорожными, водными и воздушными путями. По территории района пройдет автотранспортный коридор федерального значения: “Пермь - Серов - Ханты-Мансийск - Нефтеюганск - Сургут - Нижневартовск - Томск”</w:t>
      </w:r>
      <w:r w:rsidR="00EC7924" w:rsidRPr="000E6CD2">
        <w:t xml:space="preserve"> (по данным Управления инв</w:t>
      </w:r>
      <w:r w:rsidR="00EC7924" w:rsidRPr="000E6CD2">
        <w:t>е</w:t>
      </w:r>
      <w:r w:rsidR="00EC7924" w:rsidRPr="000E6CD2">
        <w:t>стиционной политики Департамента экономического развития ХМАО-Югры)</w:t>
      </w:r>
      <w:r w:rsidRPr="000E6CD2">
        <w:t>.</w:t>
      </w:r>
    </w:p>
    <w:p w:rsidR="004C542A" w:rsidRPr="000E6CD2" w:rsidRDefault="004C542A" w:rsidP="00BF1D28">
      <w:pPr>
        <w:widowControl w:val="0"/>
        <w:tabs>
          <w:tab w:val="num" w:pos="900"/>
        </w:tabs>
        <w:ind w:firstLine="708"/>
        <w:jc w:val="both"/>
      </w:pPr>
      <w:r w:rsidRPr="000E6CD2">
        <w:t xml:space="preserve">Общая протяженность железнодорожных путей на территории Нижневартовского района составляет </w:t>
      </w:r>
      <w:smartTag w:uri="urn:schemas-microsoft-com:office:smarttags" w:element="metricconverter">
        <w:smartTagPr>
          <w:attr w:name="ProductID" w:val="125 км"/>
        </w:smartTagPr>
        <w:r w:rsidRPr="000E6CD2">
          <w:t>125 км</w:t>
        </w:r>
      </w:smartTag>
      <w:r w:rsidRPr="000E6CD2">
        <w:t>. В среднем ежегодный рост объема пассажирских перевозок с</w:t>
      </w:r>
      <w:r w:rsidRPr="000E6CD2">
        <w:t>о</w:t>
      </w:r>
      <w:r w:rsidRPr="000E6CD2">
        <w:t>ставляет 3,1%. грузовых - 3,7%. Развитие железнодорожного транспорта в Нижневартовском районе предусматривает продление существующей ветки железной дороги от Нижневарто</w:t>
      </w:r>
      <w:r w:rsidRPr="000E6CD2">
        <w:t>в</w:t>
      </w:r>
      <w:r w:rsidRPr="000E6CD2">
        <w:t xml:space="preserve">ска до Стрежевого и Белого Яра (Томская область), строительство второй ветки железной дороги для осуществления двухстороннего движения поездов. </w:t>
      </w:r>
    </w:p>
    <w:p w:rsidR="004C542A" w:rsidRPr="000E6CD2" w:rsidRDefault="004C542A" w:rsidP="00BF1D28">
      <w:pPr>
        <w:widowControl w:val="0"/>
        <w:tabs>
          <w:tab w:val="num" w:pos="900"/>
        </w:tabs>
        <w:ind w:firstLine="708"/>
        <w:jc w:val="both"/>
      </w:pPr>
      <w:r w:rsidRPr="000E6CD2">
        <w:t>В районе развита малая авиация, которая связывает г. Нижневартовск со всеми пос</w:t>
      </w:r>
      <w:r w:rsidRPr="000E6CD2">
        <w:t>е</w:t>
      </w:r>
      <w:r w:rsidRPr="000E6CD2">
        <w:t>лениями района. На территории района для обеспечения доступности населенных пунктов, не имеющих круглогодичного транспортного сообщения по автомобильным дорогам (с. Корлики, д. Сосновый Бор, д. Усть-Колекъеган, д. Колекъеган) используется воздушный транспорт: вертолеты МИ–8, самолеты АН–2. Перевозчиками, осуществляющими перевозку пассажиров и грузов воздушным транспортом, являются открытое акционерное общество «Нижневартовскавиа» и ООО АК «Сибиа». В среднем ежегодный прирост пассажирских и грузоперевозок составляет 2-3%. За первое полугодие 2011 года на содержание вертолетных площадок из бюджета района направлено 618,5 тыс. рублей.</w:t>
      </w:r>
    </w:p>
    <w:p w:rsidR="004C542A" w:rsidRPr="000E6CD2" w:rsidRDefault="004C542A" w:rsidP="00BF1D28">
      <w:pPr>
        <w:widowControl w:val="0"/>
        <w:tabs>
          <w:tab w:val="num" w:pos="900"/>
        </w:tabs>
        <w:ind w:firstLine="708"/>
        <w:jc w:val="both"/>
      </w:pPr>
      <w:r w:rsidRPr="000E6CD2">
        <w:t>Основными проблемами, тормозящими развитие авиатранспорта, являются: требов</w:t>
      </w:r>
      <w:r w:rsidRPr="000E6CD2">
        <w:t>а</w:t>
      </w:r>
      <w:r w:rsidRPr="000E6CD2">
        <w:t>ния авиабезопасности перевозок, рост расходной части технического содержания и обслуж</w:t>
      </w:r>
      <w:r w:rsidRPr="000E6CD2">
        <w:t>и</w:t>
      </w:r>
      <w:r w:rsidRPr="000E6CD2">
        <w:t>вания воздушных судов, имеющих предельные сроки эксплуатации.</w:t>
      </w:r>
    </w:p>
    <w:p w:rsidR="004C542A" w:rsidRPr="000E6CD2" w:rsidRDefault="004C542A" w:rsidP="00BF1D28">
      <w:pPr>
        <w:widowControl w:val="0"/>
        <w:tabs>
          <w:tab w:val="num" w:pos="900"/>
        </w:tabs>
        <w:ind w:firstLine="708"/>
        <w:jc w:val="both"/>
      </w:pPr>
      <w:r w:rsidRPr="000E6CD2">
        <w:t>Водный транспорт развит в большей степени благодаря протекающей крупной водной артерии – Оби и сети мелких судоходных рек. Обь является главной водной магистралью Ханты-Мансийского автономного округа - Югры и имеет выход на Ханты-Мансийск, Не</w:t>
      </w:r>
      <w:r w:rsidRPr="000E6CD2">
        <w:t>ф</w:t>
      </w:r>
      <w:r w:rsidRPr="000E6CD2">
        <w:t xml:space="preserve">теюганск, Тюмень. Река Вах - основной водный путь, соединяющий отдаленные населенные пункты с административными центрами поселений. Общая протяженность водных путей, относящихся к району, составляет более </w:t>
      </w:r>
      <w:smartTag w:uri="urn:schemas-microsoft-com:office:smarttags" w:element="metricconverter">
        <w:smartTagPr>
          <w:attr w:name="ProductID" w:val="1500 км"/>
        </w:smartTagPr>
        <w:r w:rsidRPr="000E6CD2">
          <w:t>1500 км</w:t>
        </w:r>
      </w:smartTag>
      <w:r w:rsidRPr="000E6CD2">
        <w:t xml:space="preserve">, из них по Оби – </w:t>
      </w:r>
      <w:smartTag w:uri="urn:schemas-microsoft-com:office:smarttags" w:element="metricconverter">
        <w:smartTagPr>
          <w:attr w:name="ProductID" w:val="131 км"/>
        </w:smartTagPr>
        <w:r w:rsidRPr="000E6CD2">
          <w:t>131 км</w:t>
        </w:r>
      </w:smartTag>
      <w:r w:rsidRPr="000E6CD2">
        <w:t xml:space="preserve">, по Ваху – </w:t>
      </w:r>
      <w:smartTag w:uri="urn:schemas-microsoft-com:office:smarttags" w:element="metricconverter">
        <w:smartTagPr>
          <w:attr w:name="ProductID" w:val="450 км"/>
        </w:smartTagPr>
        <w:r w:rsidRPr="000E6CD2">
          <w:t>450 км</w:t>
        </w:r>
      </w:smartTag>
      <w:r w:rsidRPr="000E6CD2">
        <w:t xml:space="preserve">. Значительная часть строительных, минеральных и сырьевых грузов поступает речным транспортом. </w:t>
      </w:r>
    </w:p>
    <w:p w:rsidR="004C542A" w:rsidRPr="000E6CD2" w:rsidRDefault="004C542A" w:rsidP="00BF1D28">
      <w:pPr>
        <w:widowControl w:val="0"/>
        <w:tabs>
          <w:tab w:val="num" w:pos="900"/>
        </w:tabs>
        <w:ind w:firstLine="708"/>
        <w:jc w:val="both"/>
      </w:pPr>
      <w:r w:rsidRPr="000E6CD2">
        <w:t>Судоходство на внутренних водных путях в границах района осуществляется флотом ООО «Аганречтранс», ОАО «Северречфлот», ИП Кузьменко А.П. В первом полугодии 2011 года затраты бюджета района на речные перевозки составили 3,1 млн. руб. Основной пр</w:t>
      </w:r>
      <w:r w:rsidRPr="000E6CD2">
        <w:t>о</w:t>
      </w:r>
      <w:r w:rsidRPr="000E6CD2">
        <w:t>блемой водного транспорта остается техническое состояние судов, требует развития пр</w:t>
      </w:r>
      <w:r w:rsidRPr="000E6CD2">
        <w:t>о</w:t>
      </w:r>
      <w:r w:rsidRPr="000E6CD2">
        <w:t xml:space="preserve">мышленная составляющая водного транспорта – транспортировка таких грузов, как уголь, </w:t>
      </w:r>
      <w:r w:rsidRPr="000E6CD2">
        <w:lastRenderedPageBreak/>
        <w:t>нефть, ГСМ, строительные материалы и др.</w:t>
      </w:r>
    </w:p>
    <w:p w:rsidR="004C542A" w:rsidRPr="000E6CD2" w:rsidRDefault="004C542A" w:rsidP="00BF1D28">
      <w:pPr>
        <w:widowControl w:val="0"/>
        <w:tabs>
          <w:tab w:val="num" w:pos="900"/>
        </w:tabs>
        <w:ind w:firstLine="708"/>
        <w:jc w:val="both"/>
      </w:pPr>
      <w:r w:rsidRPr="000E6CD2">
        <w:t>На территории Нижневартовского района расположено множество внутрипромысл</w:t>
      </w:r>
      <w:r w:rsidRPr="000E6CD2">
        <w:t>о</w:t>
      </w:r>
      <w:r w:rsidRPr="000E6CD2">
        <w:t>вых нефтепроводов и газопроводов, которые принадлежат различным нефтяным компаниям. Планируется</w:t>
      </w:r>
      <w:r w:rsidR="00EC7924" w:rsidRPr="000E6CD2">
        <w:t>, по данным Управления инвестиционной политики Департамента экономич</w:t>
      </w:r>
      <w:r w:rsidR="00EC7924" w:rsidRPr="000E6CD2">
        <w:t>е</w:t>
      </w:r>
      <w:r w:rsidR="00EC7924" w:rsidRPr="000E6CD2">
        <w:t xml:space="preserve">ского развития ХМАО-Югры, </w:t>
      </w:r>
      <w:r w:rsidRPr="000E6CD2">
        <w:t>прохождение части трассы проектируемого газопровода «А</w:t>
      </w:r>
      <w:r w:rsidRPr="000E6CD2">
        <w:t>л</w:t>
      </w:r>
      <w:r w:rsidRPr="000E6CD2">
        <w:t>тай» от КС Пурпейская существующего газопровода Уренгой-Сургут-Челябинск до границы с КНР, принадлежащий ОАО «Газпром». Проектируемая трасса газопровода проходит п</w:t>
      </w:r>
      <w:r w:rsidRPr="000E6CD2">
        <w:t>а</w:t>
      </w:r>
      <w:r w:rsidRPr="000E6CD2">
        <w:t xml:space="preserve">раллельно трассам действующих коммуникаций в одном «коридоре» с ними. </w:t>
      </w:r>
    </w:p>
    <w:p w:rsidR="004C542A" w:rsidRPr="000E6CD2" w:rsidRDefault="004C542A" w:rsidP="00BF1D28">
      <w:pPr>
        <w:widowControl w:val="0"/>
        <w:tabs>
          <w:tab w:val="num" w:pos="900"/>
          <w:tab w:val="left" w:pos="1080"/>
        </w:tabs>
        <w:ind w:firstLine="708"/>
        <w:jc w:val="both"/>
        <w:rPr>
          <w:b/>
          <w:bCs/>
          <w:u w:val="single"/>
        </w:rPr>
      </w:pPr>
      <w:r w:rsidRPr="000E6CD2">
        <w:rPr>
          <w:b/>
          <w:bCs/>
          <w:u w:val="single"/>
        </w:rPr>
        <w:t>Дорожная инфраструктура района</w:t>
      </w:r>
    </w:p>
    <w:p w:rsidR="004C542A" w:rsidRPr="000E6CD2" w:rsidRDefault="004C542A" w:rsidP="00BF1D28">
      <w:pPr>
        <w:widowControl w:val="0"/>
        <w:tabs>
          <w:tab w:val="num" w:pos="900"/>
          <w:tab w:val="left" w:pos="1080"/>
        </w:tabs>
        <w:ind w:firstLine="708"/>
        <w:jc w:val="both"/>
      </w:pPr>
      <w:r w:rsidRPr="000E6CD2">
        <w:t>Протяженность автомобильных дорог на территории Нижневартовского района с</w:t>
      </w:r>
      <w:r w:rsidRPr="000E6CD2">
        <w:t>о</w:t>
      </w:r>
      <w:r w:rsidRPr="000E6CD2">
        <w:t xml:space="preserve">ставляет </w:t>
      </w:r>
      <w:smartTag w:uri="urn:schemas-microsoft-com:office:smarttags" w:element="metricconverter">
        <w:smartTagPr>
          <w:attr w:name="ProductID" w:val="5970 км"/>
        </w:smartTagPr>
        <w:r w:rsidRPr="000E6CD2">
          <w:t>5970 км</w:t>
        </w:r>
      </w:smartTag>
      <w:r w:rsidRPr="000E6CD2">
        <w:t xml:space="preserve">, железнодорожных путей – </w:t>
      </w:r>
      <w:smartTag w:uri="urn:schemas-microsoft-com:office:smarttags" w:element="metricconverter">
        <w:smartTagPr>
          <w:attr w:name="ProductID" w:val="125 км"/>
        </w:smartTagPr>
        <w:r w:rsidRPr="000E6CD2">
          <w:t>125 км</w:t>
        </w:r>
      </w:smartTag>
      <w:r w:rsidRPr="000E6CD2">
        <w:t xml:space="preserve">, водных путей – более </w:t>
      </w:r>
      <w:smartTag w:uri="urn:schemas-microsoft-com:office:smarttags" w:element="metricconverter">
        <w:smartTagPr>
          <w:attr w:name="ProductID" w:val="1500 км"/>
        </w:smartTagPr>
        <w:r w:rsidRPr="000E6CD2">
          <w:t>1500 км</w:t>
        </w:r>
      </w:smartTag>
      <w:r w:rsidRPr="000E6CD2">
        <w:t>. Межд</w:t>
      </w:r>
      <w:r w:rsidRPr="000E6CD2">
        <w:t>у</w:t>
      </w:r>
      <w:r w:rsidRPr="000E6CD2">
        <w:t xml:space="preserve">народные авиаперевозки осуществляются международный аэропорт, расположенный в г. Нижневартовске. </w:t>
      </w:r>
    </w:p>
    <w:p w:rsidR="004C542A" w:rsidRPr="000E6CD2" w:rsidRDefault="004C542A" w:rsidP="00BF1D28">
      <w:pPr>
        <w:widowControl w:val="0"/>
        <w:tabs>
          <w:tab w:val="num" w:pos="900"/>
          <w:tab w:val="left" w:pos="1080"/>
        </w:tabs>
        <w:ind w:firstLine="708"/>
        <w:jc w:val="both"/>
      </w:pPr>
      <w:r w:rsidRPr="000E6CD2">
        <w:t>В настоящее время на территории Нижневартовского района действуют следующие основные автомобильные дороги общего пользования, влияющие на жизнеобеспечение п</w:t>
      </w:r>
      <w:r w:rsidRPr="000E6CD2">
        <w:t>о</w:t>
      </w:r>
      <w:r w:rsidRPr="000E6CD2">
        <w:t>селений района:</w:t>
      </w:r>
    </w:p>
    <w:p w:rsidR="004C542A" w:rsidRPr="000E6CD2" w:rsidRDefault="004C542A" w:rsidP="00BF1D28">
      <w:pPr>
        <w:widowControl w:val="0"/>
        <w:tabs>
          <w:tab w:val="num" w:pos="900"/>
        </w:tabs>
        <w:ind w:firstLine="708"/>
        <w:jc w:val="both"/>
      </w:pPr>
      <w:r w:rsidRPr="000E6CD2">
        <w:t>- Радужный - Нижневартовск – Сургут – Тюмень (дорога общего пользования реги</w:t>
      </w:r>
      <w:r w:rsidRPr="000E6CD2">
        <w:t>о</w:t>
      </w:r>
      <w:r w:rsidRPr="000E6CD2">
        <w:t>нального значения);</w:t>
      </w:r>
    </w:p>
    <w:p w:rsidR="004C542A" w:rsidRPr="000E6CD2" w:rsidRDefault="004C542A" w:rsidP="00BF1D28">
      <w:pPr>
        <w:widowControl w:val="0"/>
        <w:tabs>
          <w:tab w:val="num" w:pos="900"/>
        </w:tabs>
        <w:ind w:firstLine="708"/>
        <w:jc w:val="both"/>
      </w:pPr>
      <w:r w:rsidRPr="000E6CD2">
        <w:t>- Радужный – Новоаганск (общего пользования межмуниципального значения);</w:t>
      </w:r>
    </w:p>
    <w:p w:rsidR="004C542A" w:rsidRPr="000E6CD2" w:rsidRDefault="004C542A" w:rsidP="00BF1D28">
      <w:pPr>
        <w:widowControl w:val="0"/>
        <w:tabs>
          <w:tab w:val="num" w:pos="900"/>
        </w:tabs>
        <w:ind w:firstLine="708"/>
        <w:jc w:val="both"/>
      </w:pPr>
      <w:r w:rsidRPr="000E6CD2">
        <w:t>- Нижневартовск – Излучинск – Стрежевой (общего пользования межмуниципального значения);</w:t>
      </w:r>
    </w:p>
    <w:p w:rsidR="004C542A" w:rsidRPr="000E6CD2" w:rsidRDefault="004C542A" w:rsidP="00BF1D28">
      <w:pPr>
        <w:widowControl w:val="0"/>
        <w:tabs>
          <w:tab w:val="num" w:pos="900"/>
        </w:tabs>
        <w:ind w:firstLine="708"/>
        <w:jc w:val="both"/>
      </w:pPr>
      <w:r w:rsidRPr="000E6CD2">
        <w:t>- Нижневартовск - Когалым (общего пользования межмуниципального значения);</w:t>
      </w:r>
    </w:p>
    <w:p w:rsidR="004C542A" w:rsidRPr="000E6CD2" w:rsidRDefault="004C542A" w:rsidP="00BF1D28">
      <w:pPr>
        <w:widowControl w:val="0"/>
        <w:tabs>
          <w:tab w:val="num" w:pos="900"/>
        </w:tabs>
        <w:ind w:firstLine="708"/>
        <w:jc w:val="both"/>
      </w:pPr>
      <w:r w:rsidRPr="000E6CD2">
        <w:t>- зимние автодороги и ледяные переправы (общего пользования межмуниципального значения).</w:t>
      </w:r>
    </w:p>
    <w:p w:rsidR="004C542A" w:rsidRPr="000E6CD2" w:rsidRDefault="004C542A" w:rsidP="00BF1D28">
      <w:pPr>
        <w:widowControl w:val="0"/>
        <w:tabs>
          <w:tab w:val="num" w:pos="900"/>
        </w:tabs>
        <w:ind w:firstLine="708"/>
        <w:jc w:val="both"/>
      </w:pPr>
      <w:r w:rsidRPr="000E6CD2">
        <w:t>В целом сеть автомобильных дорог развита недостаточно, при этом темпы дорожного строительства отстают от темпов роста автомобильного парка. Дороги практически не и</w:t>
      </w:r>
      <w:r w:rsidRPr="000E6CD2">
        <w:t>с</w:t>
      </w:r>
      <w:r w:rsidRPr="000E6CD2">
        <w:t>пользуются как объекты бизнеса.</w:t>
      </w:r>
    </w:p>
    <w:p w:rsidR="004C542A" w:rsidRPr="000E6CD2" w:rsidRDefault="004C542A" w:rsidP="00BF1D28">
      <w:pPr>
        <w:widowControl w:val="0"/>
        <w:tabs>
          <w:tab w:val="num" w:pos="900"/>
        </w:tabs>
        <w:ind w:firstLine="708"/>
        <w:jc w:val="both"/>
      </w:pPr>
      <w:r w:rsidRPr="000E6CD2">
        <w:t>Отсутствует автомобильное сообщение городского поселения Новоаганск с населе</w:t>
      </w:r>
      <w:r w:rsidRPr="000E6CD2">
        <w:t>н</w:t>
      </w:r>
      <w:r w:rsidRPr="000E6CD2">
        <w:t>ными пунктами, расположенными в западной и восточной частях района (11 населенных пунктов). Сельское поселение Ларьяк из-за отсутствия устойчивого круглогодичного соо</w:t>
      </w:r>
      <w:r w:rsidRPr="000E6CD2">
        <w:t>б</w:t>
      </w:r>
      <w:r w:rsidRPr="000E6CD2">
        <w:t>щения фактически отрезано от других населенных пунктов района. В период распутицы с</w:t>
      </w:r>
      <w:r w:rsidRPr="000E6CD2">
        <w:t>о</w:t>
      </w:r>
      <w:r w:rsidRPr="000E6CD2">
        <w:t>общение с населенными пунктами этого поселения становится возможным посредством м</w:t>
      </w:r>
      <w:r w:rsidRPr="000E6CD2">
        <w:t>а</w:t>
      </w:r>
      <w:r w:rsidRPr="000E6CD2">
        <w:t>лой авиации. Ко многим поселениям района идут «тупиковые» дороги, что сужает возмо</w:t>
      </w:r>
      <w:r w:rsidRPr="000E6CD2">
        <w:t>ж</w:t>
      </w:r>
      <w:r w:rsidRPr="000E6CD2">
        <w:t xml:space="preserve">ности коммерческого использования придорожного пространства. Исключением является село Зайцева Речка, транспортная инфраструктура которого имеет выход на </w:t>
      </w:r>
      <w:r w:rsidRPr="000E6CD2">
        <w:rPr>
          <w:color w:val="FF0000"/>
        </w:rPr>
        <w:t xml:space="preserve">г. </w:t>
      </w:r>
      <w:r w:rsidRPr="000E6CD2">
        <w:t>Нижнева</w:t>
      </w:r>
      <w:r w:rsidRPr="000E6CD2">
        <w:t>р</w:t>
      </w:r>
      <w:r w:rsidRPr="000E6CD2">
        <w:t>товск, Томскую область. Дорога в поселение Ваховск частично проходит по территории Томской области, через окрестности Стрежевого. Кроме того, обеспечение круглогодичной транспортной доступности откроет новые перспективы социального и экономического ра</w:t>
      </w:r>
      <w:r w:rsidRPr="000E6CD2">
        <w:t>з</w:t>
      </w:r>
      <w:r w:rsidRPr="000E6CD2">
        <w:t>вития сп. Покур, связанные с упрощением выхода к рынкам сбыта сельскохозяйственной продукции, а также инфраструктуре городов и городских поселений.</w:t>
      </w:r>
    </w:p>
    <w:p w:rsidR="004C542A" w:rsidRPr="000E6CD2" w:rsidRDefault="004C542A" w:rsidP="00BF1D28">
      <w:pPr>
        <w:widowControl w:val="0"/>
        <w:tabs>
          <w:tab w:val="num" w:pos="900"/>
        </w:tabs>
        <w:ind w:firstLine="708"/>
        <w:jc w:val="both"/>
      </w:pPr>
      <w:r w:rsidRPr="000E6CD2">
        <w:t>На содержание автомобильных дорог улично-дорожной сети  находящихся в муниц</w:t>
      </w:r>
      <w:r w:rsidRPr="000E6CD2">
        <w:t>и</w:t>
      </w:r>
      <w:r w:rsidRPr="000E6CD2">
        <w:t>пальной собственности района с начала 2011 года профинансировано из бюджета района  13,0 млн. руб. На сегодняшний день 100% от общей площади улиц и дорог находящихся в муниципальной собственности района обеспечены работами по содержанию.</w:t>
      </w:r>
    </w:p>
    <w:p w:rsidR="004C542A" w:rsidRPr="000E6CD2" w:rsidRDefault="004C542A" w:rsidP="00BF1D28">
      <w:pPr>
        <w:widowControl w:val="0"/>
        <w:tabs>
          <w:tab w:val="num" w:pos="900"/>
        </w:tabs>
        <w:ind w:firstLine="708"/>
        <w:jc w:val="both"/>
      </w:pPr>
      <w:r w:rsidRPr="000E6CD2">
        <w:t>Для обеспечения доступности населенных пунктов, не имеющих постоянной тран</w:t>
      </w:r>
      <w:r w:rsidRPr="000E6CD2">
        <w:t>с</w:t>
      </w:r>
      <w:r w:rsidRPr="000E6CD2">
        <w:t xml:space="preserve">портной схемы, в зимний период за счет средств бюджета автономного округа обустроены и содержались зимние автомобильные дороги и ледовые переправы общей протяженностью </w:t>
      </w:r>
      <w:smartTag w:uri="urn:schemas-microsoft-com:office:smarttags" w:element="metricconverter">
        <w:smartTagPr>
          <w:attr w:name="ProductID" w:val="209,5 км"/>
        </w:smartTagPr>
        <w:r w:rsidRPr="000E6CD2">
          <w:t>209,5 км</w:t>
        </w:r>
      </w:smartTag>
      <w:r w:rsidRPr="000E6CD2">
        <w:t>.</w:t>
      </w:r>
    </w:p>
    <w:p w:rsidR="004C542A" w:rsidRPr="000E6CD2" w:rsidRDefault="004C542A" w:rsidP="00BF1D28">
      <w:pPr>
        <w:widowControl w:val="0"/>
        <w:tabs>
          <w:tab w:val="num" w:pos="900"/>
        </w:tabs>
        <w:ind w:firstLine="708"/>
        <w:jc w:val="both"/>
      </w:pPr>
      <w:r w:rsidRPr="000E6CD2">
        <w:t>В рамках долгосрочной целевой программы «Развитие транспортной системы Нижн</w:t>
      </w:r>
      <w:r w:rsidRPr="000E6CD2">
        <w:t>е</w:t>
      </w:r>
      <w:r w:rsidRPr="000E6CD2">
        <w:t>вартовского района на 2011–2013 годы» осуществляется реализация мероприятий окружной целевой программы «Развитие транспортной системы Ханты-Мансийского автономного о</w:t>
      </w:r>
      <w:r w:rsidRPr="000E6CD2">
        <w:t>к</w:t>
      </w:r>
      <w:r w:rsidRPr="000E6CD2">
        <w:t xml:space="preserve">руга – Югры на 2011–2013 годы». </w:t>
      </w:r>
    </w:p>
    <w:p w:rsidR="004C542A" w:rsidRPr="000E6CD2" w:rsidRDefault="004C542A" w:rsidP="00BF1D28">
      <w:pPr>
        <w:widowControl w:val="0"/>
        <w:tabs>
          <w:tab w:val="num" w:pos="900"/>
        </w:tabs>
        <w:ind w:firstLine="708"/>
        <w:jc w:val="both"/>
      </w:pPr>
      <w:r w:rsidRPr="000E6CD2">
        <w:lastRenderedPageBreak/>
        <w:t>Состояние и развитие дорожной сети для района имеют исключительное значение, выступает одним из важнейших инфраструктурных инструментов достижения экономич</w:t>
      </w:r>
      <w:r w:rsidRPr="000E6CD2">
        <w:t>е</w:t>
      </w:r>
      <w:r w:rsidRPr="000E6CD2">
        <w:t>ских, социальных, интеграционных, политических и стратегических целей.</w:t>
      </w:r>
    </w:p>
    <w:p w:rsidR="004C542A" w:rsidRPr="000E6CD2" w:rsidRDefault="004C542A" w:rsidP="00BF1D28">
      <w:pPr>
        <w:widowControl w:val="0"/>
        <w:ind w:firstLine="720"/>
        <w:jc w:val="both"/>
      </w:pPr>
      <w:r w:rsidRPr="000E6CD2">
        <w:t>Развитие транспортной инфраструктуры Нижневартовского района связано с решен</w:t>
      </w:r>
      <w:r w:rsidRPr="000E6CD2">
        <w:t>и</w:t>
      </w:r>
      <w:r w:rsidRPr="000E6CD2">
        <w:t>ем следующих стратегических задач: повышение доступности услуг транспортного компле</w:t>
      </w:r>
      <w:r w:rsidRPr="000E6CD2">
        <w:t>к</w:t>
      </w:r>
      <w:r w:rsidRPr="000E6CD2">
        <w:t>са для населения  всех поселений и городских округов, расположенных в границах района; сокращение  отрицательного воздействия на окружающую природную среду; снижение чи</w:t>
      </w:r>
      <w:r w:rsidRPr="000E6CD2">
        <w:t>с</w:t>
      </w:r>
      <w:r w:rsidRPr="000E6CD2">
        <w:t>ла дорожно-транспортных происшествий; улучшение инвестиционного климата для среднего и крупного бизнеса как с точки зрения развития добычи полезных ископаемых, так и расш</w:t>
      </w:r>
      <w:r w:rsidRPr="000E6CD2">
        <w:t>и</w:t>
      </w:r>
      <w:r w:rsidRPr="000E6CD2">
        <w:t>рения рынков сбыта и создания возможностей для диверсификации; увеличение мобильн</w:t>
      </w:r>
      <w:r w:rsidRPr="000E6CD2">
        <w:t>о</w:t>
      </w:r>
      <w:r w:rsidRPr="000E6CD2">
        <w:t>сти населения для интенсификации рынка труда и содействия занятости; создание условий для развития туризма и отдыха; создание условий для развития сельского хозяйства; умен</w:t>
      </w:r>
      <w:r w:rsidRPr="000E6CD2">
        <w:t>ь</w:t>
      </w:r>
      <w:r w:rsidRPr="000E6CD2">
        <w:t>шения логистических затрат хозяйствующих субъектов района.</w:t>
      </w:r>
    </w:p>
    <w:p w:rsidR="004C542A" w:rsidRPr="000E6CD2" w:rsidRDefault="004C542A" w:rsidP="00BF1D28">
      <w:pPr>
        <w:widowControl w:val="0"/>
        <w:tabs>
          <w:tab w:val="num" w:pos="900"/>
        </w:tabs>
        <w:ind w:firstLine="708"/>
        <w:jc w:val="both"/>
        <w:rPr>
          <w:b/>
          <w:bCs/>
          <w:u w:val="single"/>
        </w:rPr>
      </w:pPr>
      <w:r w:rsidRPr="000E6CD2">
        <w:rPr>
          <w:b/>
          <w:bCs/>
          <w:u w:val="single"/>
        </w:rPr>
        <w:t>Городская инженерная инфраструктура</w:t>
      </w:r>
    </w:p>
    <w:p w:rsidR="004C542A" w:rsidRPr="000E6CD2" w:rsidRDefault="004C542A" w:rsidP="00BF1D28">
      <w:pPr>
        <w:widowControl w:val="0"/>
        <w:tabs>
          <w:tab w:val="num" w:pos="900"/>
        </w:tabs>
        <w:ind w:firstLine="708"/>
        <w:jc w:val="both"/>
      </w:pPr>
      <w:r w:rsidRPr="000E6CD2">
        <w:t>Основными водопотребителями в населенных пунктах  Нижневартовского района я</w:t>
      </w:r>
      <w:r w:rsidRPr="000E6CD2">
        <w:t>в</w:t>
      </w:r>
      <w:r w:rsidRPr="000E6CD2">
        <w:t>ляются хозяйственно-питьевые нужды населения, коммунальные нужды поселений, расход воды на нужды котельных, поливка улиц и зеленых насаждений, противопожарные нужды.</w:t>
      </w:r>
    </w:p>
    <w:p w:rsidR="004C542A" w:rsidRPr="000E6CD2" w:rsidRDefault="004C542A" w:rsidP="00BF1D28">
      <w:pPr>
        <w:widowControl w:val="0"/>
        <w:tabs>
          <w:tab w:val="num" w:pos="900"/>
        </w:tabs>
        <w:ind w:firstLine="708"/>
        <w:jc w:val="both"/>
      </w:pPr>
      <w:r w:rsidRPr="000E6CD2">
        <w:t>Исходя из оценки существующего положения системы водоснабжения в поселениях Нижневартовского района и с учетом перспективы его развития на 2020г. необходимо пр</w:t>
      </w:r>
      <w:r w:rsidRPr="000E6CD2">
        <w:t>о</w:t>
      </w:r>
      <w:r w:rsidRPr="000E6CD2">
        <w:t>вести реконструкцию существующих сооружений и продолжить строительство новых д</w:t>
      </w:r>
      <w:r w:rsidRPr="000E6CD2">
        <w:t>о</w:t>
      </w:r>
      <w:r w:rsidRPr="000E6CD2">
        <w:t>полнительных сооружений.</w:t>
      </w:r>
    </w:p>
    <w:p w:rsidR="004C542A" w:rsidRPr="000E6CD2" w:rsidRDefault="004C542A" w:rsidP="00BF1D28">
      <w:pPr>
        <w:widowControl w:val="0"/>
        <w:tabs>
          <w:tab w:val="num" w:pos="900"/>
        </w:tabs>
        <w:ind w:firstLine="708"/>
        <w:jc w:val="both"/>
      </w:pPr>
      <w:r w:rsidRPr="000E6CD2">
        <w:t>Основными объектами финансирования и строительства являются:</w:t>
      </w:r>
    </w:p>
    <w:p w:rsidR="004C542A" w:rsidRPr="000E6CD2" w:rsidRDefault="004C542A" w:rsidP="00BF1D28">
      <w:pPr>
        <w:widowControl w:val="0"/>
        <w:numPr>
          <w:ilvl w:val="0"/>
          <w:numId w:val="11"/>
        </w:numPr>
        <w:tabs>
          <w:tab w:val="clear" w:pos="1428"/>
        </w:tabs>
        <w:ind w:left="540"/>
        <w:jc w:val="both"/>
      </w:pPr>
      <w:r w:rsidRPr="000E6CD2">
        <w:t>Реконструкция водопроводных сетей с заменой стальных трубопроводов на полипр</w:t>
      </w:r>
      <w:r w:rsidRPr="000E6CD2">
        <w:t>о</w:t>
      </w:r>
      <w:r w:rsidRPr="000E6CD2">
        <w:t>пиленовые с закольцовкой;</w:t>
      </w:r>
    </w:p>
    <w:p w:rsidR="004C542A" w:rsidRPr="000E6CD2" w:rsidRDefault="004C542A" w:rsidP="00BF1D28">
      <w:pPr>
        <w:widowControl w:val="0"/>
        <w:numPr>
          <w:ilvl w:val="0"/>
          <w:numId w:val="11"/>
        </w:numPr>
        <w:tabs>
          <w:tab w:val="clear" w:pos="1428"/>
        </w:tabs>
        <w:ind w:left="540"/>
        <w:jc w:val="both"/>
      </w:pPr>
      <w:r w:rsidRPr="000E6CD2">
        <w:t>Строительство малогабаритных водоочистных сооружений в малочисленных населе</w:t>
      </w:r>
      <w:r w:rsidRPr="000E6CD2">
        <w:t>н</w:t>
      </w:r>
      <w:r w:rsidRPr="000E6CD2">
        <w:t>ных пунктах;</w:t>
      </w:r>
    </w:p>
    <w:p w:rsidR="004C542A" w:rsidRPr="000E6CD2" w:rsidRDefault="004C542A" w:rsidP="00BF1D28">
      <w:pPr>
        <w:widowControl w:val="0"/>
        <w:numPr>
          <w:ilvl w:val="0"/>
          <w:numId w:val="11"/>
        </w:numPr>
        <w:tabs>
          <w:tab w:val="clear" w:pos="1428"/>
        </w:tabs>
        <w:ind w:left="540"/>
        <w:jc w:val="both"/>
      </w:pPr>
      <w:r w:rsidRPr="000E6CD2">
        <w:t>Модернизация водоочистных комплексов;</w:t>
      </w:r>
    </w:p>
    <w:p w:rsidR="004C542A" w:rsidRPr="000E6CD2" w:rsidRDefault="004C542A" w:rsidP="00BF1D28">
      <w:pPr>
        <w:widowControl w:val="0"/>
        <w:numPr>
          <w:ilvl w:val="0"/>
          <w:numId w:val="11"/>
        </w:numPr>
        <w:tabs>
          <w:tab w:val="clear" w:pos="1428"/>
        </w:tabs>
        <w:ind w:left="540"/>
        <w:jc w:val="both"/>
      </w:pPr>
      <w:r w:rsidRPr="000E6CD2">
        <w:t xml:space="preserve">Разработка проектной документации по определению зон санитарной охраны второго и третьего поясов </w:t>
      </w:r>
    </w:p>
    <w:p w:rsidR="004C542A" w:rsidRPr="000E6CD2" w:rsidRDefault="004C542A" w:rsidP="00BF1D28">
      <w:pPr>
        <w:widowControl w:val="0"/>
        <w:tabs>
          <w:tab w:val="num" w:pos="900"/>
        </w:tabs>
        <w:ind w:firstLine="708"/>
        <w:jc w:val="both"/>
      </w:pPr>
      <w:r w:rsidRPr="000E6CD2">
        <w:t>В настоящее время электроэнергия традиционно поступает на нужды Нижневарто</w:t>
      </w:r>
      <w:r w:rsidRPr="000E6CD2">
        <w:t>в</w:t>
      </w:r>
      <w:r w:rsidRPr="000E6CD2">
        <w:t>ского района, на нефтяные месторождения. На территории района эксплуатируются электр</w:t>
      </w:r>
      <w:r w:rsidRPr="000E6CD2">
        <w:t>о</w:t>
      </w:r>
      <w:r w:rsidRPr="000E6CD2">
        <w:t>станции, работающие на попутном нефтяном газе, запроектированные ОАО «Нижневарто</w:t>
      </w:r>
      <w:r w:rsidRPr="000E6CD2">
        <w:t>в</w:t>
      </w:r>
      <w:r w:rsidRPr="000E6CD2">
        <w:t>скНИПИнефть» для нефтяных компаний:</w:t>
      </w:r>
    </w:p>
    <w:p w:rsidR="004C542A" w:rsidRPr="000E6CD2" w:rsidRDefault="004C542A" w:rsidP="00BF1D28">
      <w:pPr>
        <w:widowControl w:val="0"/>
        <w:numPr>
          <w:ilvl w:val="0"/>
          <w:numId w:val="12"/>
        </w:numPr>
        <w:tabs>
          <w:tab w:val="clear" w:pos="1428"/>
          <w:tab w:val="num" w:pos="540"/>
        </w:tabs>
        <w:ind w:left="540"/>
        <w:jc w:val="both"/>
      </w:pPr>
      <w:r w:rsidRPr="000E6CD2">
        <w:t>ОАО «Славнефть-Мегионнефтегаз» - На Ново-Покурском месторождении газоту</w:t>
      </w:r>
      <w:r w:rsidRPr="000E6CD2">
        <w:t>р</w:t>
      </w:r>
      <w:r w:rsidRPr="000E6CD2">
        <w:t xml:space="preserve">бинная электростанция мощностью 15МВт. </w:t>
      </w:r>
    </w:p>
    <w:p w:rsidR="004C542A" w:rsidRPr="000E6CD2" w:rsidRDefault="004C542A" w:rsidP="00BF1D28">
      <w:pPr>
        <w:widowControl w:val="0"/>
        <w:numPr>
          <w:ilvl w:val="0"/>
          <w:numId w:val="12"/>
        </w:numPr>
        <w:tabs>
          <w:tab w:val="clear" w:pos="1428"/>
          <w:tab w:val="num" w:pos="540"/>
        </w:tabs>
        <w:ind w:left="540"/>
        <w:jc w:val="both"/>
      </w:pPr>
      <w:r w:rsidRPr="000E6CD2">
        <w:t>ОАО «Славнефть-Мегионнефтегаз» - На Покамасовском месторождении газотурби</w:t>
      </w:r>
      <w:r w:rsidRPr="000E6CD2">
        <w:t>н</w:t>
      </w:r>
      <w:r w:rsidRPr="000E6CD2">
        <w:t xml:space="preserve">ная электростанция мощностью 10МВт.  </w:t>
      </w:r>
    </w:p>
    <w:p w:rsidR="004C542A" w:rsidRPr="000E6CD2" w:rsidRDefault="004C542A" w:rsidP="00BF1D28">
      <w:pPr>
        <w:widowControl w:val="0"/>
        <w:numPr>
          <w:ilvl w:val="0"/>
          <w:numId w:val="12"/>
        </w:numPr>
        <w:tabs>
          <w:tab w:val="clear" w:pos="1428"/>
          <w:tab w:val="num" w:pos="540"/>
        </w:tabs>
        <w:ind w:left="540"/>
        <w:jc w:val="both"/>
      </w:pPr>
      <w:r w:rsidRPr="000E6CD2">
        <w:t xml:space="preserve">НГДП «Голойл» - На Егурьяхском месторождении газопоршневая электростанция мощностью 5МВт.  </w:t>
      </w:r>
    </w:p>
    <w:p w:rsidR="004C542A" w:rsidRPr="000E6CD2" w:rsidRDefault="004C542A" w:rsidP="00BF1D28">
      <w:pPr>
        <w:widowControl w:val="0"/>
        <w:numPr>
          <w:ilvl w:val="0"/>
          <w:numId w:val="12"/>
        </w:numPr>
        <w:tabs>
          <w:tab w:val="clear" w:pos="1428"/>
          <w:tab w:val="num" w:pos="540"/>
        </w:tabs>
        <w:ind w:left="540"/>
        <w:jc w:val="both"/>
      </w:pPr>
      <w:r w:rsidRPr="000E6CD2">
        <w:t>Нижневартовская ГРЭС — структурное подразделение ОАО «Первая генерирующая компания оптового рынка электроэнергии». По технологическому циклу НВ ГРЭС — паротурбинная конденсационная, основной вид топлива — попутный нефтяной газ. Р</w:t>
      </w:r>
      <w:r w:rsidRPr="000E6CD2">
        <w:t>а</w:t>
      </w:r>
      <w:r w:rsidRPr="000E6CD2">
        <w:t>бочим агентом является перегретый водяной пар. Производство электрической энергии осуществляется без отбора пара на теплофикацию. Мощность ГРЭС составляет 1600 МВт.</w:t>
      </w:r>
    </w:p>
    <w:p w:rsidR="004C542A" w:rsidRPr="000E6CD2" w:rsidRDefault="004C542A" w:rsidP="00BF1D28">
      <w:pPr>
        <w:widowControl w:val="0"/>
        <w:tabs>
          <w:tab w:val="num" w:pos="900"/>
        </w:tabs>
        <w:ind w:firstLine="708"/>
        <w:jc w:val="both"/>
      </w:pPr>
      <w:r w:rsidRPr="000E6CD2">
        <w:t>Основными потребителями электроэнергии являются отрасли материального прои</w:t>
      </w:r>
      <w:r w:rsidRPr="000E6CD2">
        <w:t>з</w:t>
      </w:r>
      <w:r w:rsidRPr="000E6CD2">
        <w:t>водства и жилищно-коммунальное хозяйство, предприятия, организации, а также жители района. Кроме Нижневартовской ГРЭС, на территории района располагаются 6 небольших по мощности дизельных электростанций (в Большетархово — запасная), имеется ряд по</w:t>
      </w:r>
      <w:r w:rsidRPr="000E6CD2">
        <w:t>д</w:t>
      </w:r>
      <w:r w:rsidRPr="000E6CD2">
        <w:t xml:space="preserve">станций. Населенные пункты и месторождения западной части района связаны линиями электропередач.  </w:t>
      </w:r>
    </w:p>
    <w:p w:rsidR="004C542A" w:rsidRPr="000E6CD2" w:rsidRDefault="004C542A" w:rsidP="00BF1D28">
      <w:pPr>
        <w:widowControl w:val="0"/>
        <w:tabs>
          <w:tab w:val="num" w:pos="900"/>
        </w:tabs>
        <w:ind w:firstLine="708"/>
        <w:jc w:val="both"/>
      </w:pPr>
      <w:r w:rsidRPr="000E6CD2">
        <w:t xml:space="preserve">Основными потребителями электроэнергии населенных пунктов Нижневартовского </w:t>
      </w:r>
      <w:r w:rsidRPr="000E6CD2">
        <w:lastRenderedPageBreak/>
        <w:t>района являются: жилая зона, здания и сооружения хозяйственно-бытового назначения, об</w:t>
      </w:r>
      <w:r w:rsidRPr="000E6CD2">
        <w:t>ъ</w:t>
      </w:r>
      <w:r w:rsidRPr="000E6CD2">
        <w:t>екты водоснабжения, объекты теплоснабжения, общественные здания и сооружения, объе</w:t>
      </w:r>
      <w:r w:rsidRPr="000E6CD2">
        <w:t>к</w:t>
      </w:r>
      <w:r w:rsidRPr="000E6CD2">
        <w:t xml:space="preserve">ты социально-культурного назначения, объекты коммунального назначения, муниципальные объекты, объекты промышленного производства. </w:t>
      </w:r>
    </w:p>
    <w:p w:rsidR="004C542A" w:rsidRPr="000E6CD2" w:rsidRDefault="004C542A" w:rsidP="00BF1D28">
      <w:pPr>
        <w:widowControl w:val="0"/>
        <w:tabs>
          <w:tab w:val="num" w:pos="900"/>
        </w:tabs>
        <w:ind w:firstLine="708"/>
        <w:jc w:val="both"/>
      </w:pPr>
      <w:r w:rsidRPr="000E6CD2">
        <w:t>Существующие сети и трансформаторные мощности полностью не покрывают сущ</w:t>
      </w:r>
      <w:r w:rsidRPr="000E6CD2">
        <w:t>е</w:t>
      </w:r>
      <w:r w:rsidRPr="000E6CD2">
        <w:t>ствующие электрические нагрузки Нижневартовского района. С ростом электрических н</w:t>
      </w:r>
      <w:r w:rsidRPr="000E6CD2">
        <w:t>а</w:t>
      </w:r>
      <w:r w:rsidRPr="000E6CD2">
        <w:t xml:space="preserve">грузок на перспективу требуется дополнительное электросетевое строительство. </w:t>
      </w:r>
    </w:p>
    <w:p w:rsidR="004C542A" w:rsidRPr="000E6CD2" w:rsidRDefault="004C542A" w:rsidP="00BF1D28">
      <w:pPr>
        <w:widowControl w:val="0"/>
        <w:tabs>
          <w:tab w:val="num" w:pos="900"/>
        </w:tabs>
        <w:ind w:firstLine="708"/>
        <w:jc w:val="both"/>
      </w:pPr>
      <w:r w:rsidRPr="000E6CD2">
        <w:t>Дальнейшее развитие системы электроснабжения Нижневартовского района, в том числе и для исключения аварийных ситуаций, будет развиваться путем поиска  альтернати</w:t>
      </w:r>
      <w:r w:rsidRPr="000E6CD2">
        <w:t>в</w:t>
      </w:r>
      <w:r w:rsidRPr="000E6CD2">
        <w:t>ных источников электроснабжения, например, такие как автономные газопоршневые эле</w:t>
      </w:r>
      <w:r w:rsidRPr="000E6CD2">
        <w:t>к</w:t>
      </w:r>
      <w:r w:rsidRPr="000E6CD2">
        <w:t>тростанции, работающие на попутном газе; замены воздушных линий электропередач, пр</w:t>
      </w:r>
      <w:r w:rsidRPr="000E6CD2">
        <w:t>о</w:t>
      </w:r>
      <w:r w:rsidRPr="000E6CD2">
        <w:t>ходящих по жилым кварталам поселений, на подземные кабельные линии.</w:t>
      </w:r>
    </w:p>
    <w:p w:rsidR="004C542A" w:rsidRPr="000E6CD2" w:rsidRDefault="004C542A" w:rsidP="00BF1D28">
      <w:pPr>
        <w:widowControl w:val="0"/>
        <w:tabs>
          <w:tab w:val="num" w:pos="900"/>
        </w:tabs>
        <w:ind w:firstLine="708"/>
        <w:jc w:val="both"/>
      </w:pPr>
      <w:r w:rsidRPr="000E6CD2">
        <w:t xml:space="preserve">В сфере теплоснабжения большая часть генерирующих мощностей сосредоточена в п.т. Излучинск и в п.т. Новоаганск. В прогнозный период  в гп. Аган, п. Ваховск, с. Покур, с. Варьеган, с. Зайцева Речка, с. Большетархово и с. Ларьяк запланировано построить и ввести в эксплуатацию котельные, работающие на газообразном топливе. </w:t>
      </w:r>
    </w:p>
    <w:p w:rsidR="004C542A" w:rsidRPr="000E6CD2" w:rsidRDefault="004C542A" w:rsidP="00BF1D28">
      <w:pPr>
        <w:widowControl w:val="0"/>
        <w:tabs>
          <w:tab w:val="num" w:pos="900"/>
        </w:tabs>
        <w:ind w:firstLine="708"/>
        <w:jc w:val="both"/>
      </w:pPr>
      <w:r w:rsidRPr="000E6CD2">
        <w:t>Система газоснабжения Нижневартовского района представлена магистральным газ</w:t>
      </w:r>
      <w:r w:rsidRPr="000E6CD2">
        <w:t>о</w:t>
      </w:r>
      <w:r w:rsidRPr="000E6CD2">
        <w:t>проводом «Нижневартовск-Парабель» давлением 7,5 МПа.</w:t>
      </w:r>
    </w:p>
    <w:p w:rsidR="004C542A" w:rsidRPr="000E6CD2" w:rsidRDefault="004C542A" w:rsidP="00BF1D28">
      <w:pPr>
        <w:widowControl w:val="0"/>
        <w:tabs>
          <w:tab w:val="num" w:pos="900"/>
        </w:tabs>
        <w:ind w:firstLine="708"/>
        <w:jc w:val="both"/>
      </w:pPr>
      <w:r w:rsidRPr="000E6CD2">
        <w:t>В настоящее время построены газопроводы и газифицированы теплоисточники в н</w:t>
      </w:r>
      <w:r w:rsidRPr="000E6CD2">
        <w:t>а</w:t>
      </w:r>
      <w:r w:rsidRPr="000E6CD2">
        <w:t xml:space="preserve">селенных пунктах: пгт. Излучинск, пгт. Новоаганск, с. Охтеурье. </w:t>
      </w:r>
    </w:p>
    <w:p w:rsidR="004C542A" w:rsidRPr="000E6CD2" w:rsidRDefault="004C542A" w:rsidP="00BF1D28">
      <w:pPr>
        <w:widowControl w:val="0"/>
        <w:tabs>
          <w:tab w:val="num" w:pos="900"/>
        </w:tabs>
        <w:ind w:firstLine="708"/>
        <w:jc w:val="both"/>
      </w:pPr>
      <w:r w:rsidRPr="000E6CD2">
        <w:t>Централизованное газоснабжение природным (попутным) газом в населенных пун</w:t>
      </w:r>
      <w:r w:rsidRPr="000E6CD2">
        <w:t>к</w:t>
      </w:r>
      <w:r w:rsidRPr="000E6CD2">
        <w:t>тах: с. Былино, д. Вампугол, д. Пасол, д. Соснина, отсутствует. Газификация природным г</w:t>
      </w:r>
      <w:r w:rsidRPr="000E6CD2">
        <w:t>а</w:t>
      </w:r>
      <w:r w:rsidRPr="000E6CD2">
        <w:t>зом этих поселений с низкой плотностью населения и удаленных от магистральных газопр</w:t>
      </w:r>
      <w:r w:rsidRPr="000E6CD2">
        <w:t>о</w:t>
      </w:r>
      <w:r w:rsidRPr="000E6CD2">
        <w:t xml:space="preserve">водов является экономически нецелесообразной. </w:t>
      </w:r>
    </w:p>
    <w:p w:rsidR="004C542A" w:rsidRPr="000E6CD2" w:rsidRDefault="004C542A" w:rsidP="00BF1D28">
      <w:pPr>
        <w:widowControl w:val="0"/>
        <w:tabs>
          <w:tab w:val="num" w:pos="900"/>
        </w:tabs>
        <w:ind w:firstLine="708"/>
        <w:jc w:val="both"/>
      </w:pPr>
      <w:r w:rsidRPr="000E6CD2">
        <w:t>В 2010 году разработана долгосрочная целевая программа «Энергосбережение и п</w:t>
      </w:r>
      <w:r w:rsidRPr="000E6CD2">
        <w:t>о</w:t>
      </w:r>
      <w:r w:rsidRPr="000E6CD2">
        <w:t>вышение энергетической эффективности на территории муниципального образования Ни</w:t>
      </w:r>
      <w:r w:rsidRPr="000E6CD2">
        <w:t>ж</w:t>
      </w:r>
      <w:r w:rsidRPr="000E6CD2">
        <w:t>невартовский район на 2010–2020 годы». Приоритетные направления программы – развитие энергоэффективных инноваций, энергосбережение в сфере жилищно-коммунального хозя</w:t>
      </w:r>
      <w:r w:rsidRPr="000E6CD2">
        <w:t>й</w:t>
      </w:r>
      <w:r w:rsidRPr="000E6CD2">
        <w:t>ства, сокращение энергетических издержек в бюджетном секторе, пропаганда энергосбер</w:t>
      </w:r>
      <w:r w:rsidRPr="000E6CD2">
        <w:t>е</w:t>
      </w:r>
      <w:r w:rsidRPr="000E6CD2">
        <w:t>жения. В соответствии с программой выделено  15 425,0 тыс. рублей на выполнение работ по установке приборов учета в зданиях, строениях, учреждениях, находящихся в муниципал</w:t>
      </w:r>
      <w:r w:rsidRPr="000E6CD2">
        <w:t>ь</w:t>
      </w:r>
      <w:r w:rsidRPr="000E6CD2">
        <w:t>ной собственности.</w:t>
      </w:r>
    </w:p>
    <w:p w:rsidR="004C542A" w:rsidRPr="000E6CD2" w:rsidRDefault="004C542A" w:rsidP="00BF1D28">
      <w:pPr>
        <w:widowControl w:val="0"/>
        <w:tabs>
          <w:tab w:val="left" w:pos="0"/>
        </w:tabs>
        <w:ind w:firstLine="720"/>
        <w:jc w:val="both"/>
        <w:rPr>
          <w:b/>
          <w:bCs/>
          <w:u w:val="single"/>
        </w:rPr>
      </w:pPr>
      <w:r w:rsidRPr="000E6CD2">
        <w:rPr>
          <w:b/>
          <w:bCs/>
          <w:u w:val="single"/>
        </w:rPr>
        <w:t>Характеристика строительного комплекса</w:t>
      </w:r>
    </w:p>
    <w:p w:rsidR="004C542A" w:rsidRPr="000E6CD2" w:rsidRDefault="004C542A" w:rsidP="00BF1D28">
      <w:pPr>
        <w:widowControl w:val="0"/>
        <w:tabs>
          <w:tab w:val="num" w:pos="900"/>
        </w:tabs>
        <w:ind w:firstLine="708"/>
        <w:jc w:val="both"/>
      </w:pPr>
      <w:r w:rsidRPr="000E6CD2">
        <w:t xml:space="preserve">Основная часть капитальных вложений в строительстве направлена в жилищное строительство, социальную сферу, коммунальное хозяйство. </w:t>
      </w:r>
    </w:p>
    <w:p w:rsidR="004C542A" w:rsidRPr="000E6CD2" w:rsidRDefault="004C542A" w:rsidP="00BF1D28">
      <w:pPr>
        <w:widowControl w:val="0"/>
        <w:tabs>
          <w:tab w:val="num" w:pos="900"/>
        </w:tabs>
        <w:ind w:firstLine="708"/>
        <w:jc w:val="both"/>
      </w:pPr>
      <w:r w:rsidRPr="000E6CD2">
        <w:t>Таблица 3 -  Структура жилищного фонда Нижневартовского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8"/>
        <w:gridCol w:w="2899"/>
        <w:gridCol w:w="2870"/>
      </w:tblGrid>
      <w:tr w:rsidR="004C542A" w:rsidRPr="000E6CD2">
        <w:trPr>
          <w:trHeight w:val="276"/>
        </w:trPr>
        <w:tc>
          <w:tcPr>
            <w:tcW w:w="0" w:type="auto"/>
          </w:tcPr>
          <w:p w:rsidR="004C542A" w:rsidRPr="000E6CD2" w:rsidRDefault="004C542A" w:rsidP="00BF1D28">
            <w:pPr>
              <w:widowControl w:val="0"/>
              <w:jc w:val="center"/>
              <w:rPr>
                <w:b/>
                <w:bCs/>
                <w:sz w:val="20"/>
                <w:szCs w:val="20"/>
              </w:rPr>
            </w:pPr>
          </w:p>
        </w:tc>
        <w:tc>
          <w:tcPr>
            <w:tcW w:w="0" w:type="auto"/>
          </w:tcPr>
          <w:p w:rsidR="004C542A" w:rsidRPr="000E6CD2" w:rsidRDefault="004C542A" w:rsidP="00BF1D28">
            <w:pPr>
              <w:widowControl w:val="0"/>
              <w:jc w:val="center"/>
              <w:rPr>
                <w:b/>
                <w:bCs/>
                <w:sz w:val="20"/>
                <w:szCs w:val="20"/>
              </w:rPr>
            </w:pPr>
            <w:r w:rsidRPr="000E6CD2">
              <w:rPr>
                <w:b/>
                <w:bCs/>
                <w:sz w:val="20"/>
                <w:szCs w:val="20"/>
              </w:rPr>
              <w:t>Площадь территории, кв. км.</w:t>
            </w:r>
          </w:p>
        </w:tc>
        <w:tc>
          <w:tcPr>
            <w:tcW w:w="0" w:type="auto"/>
          </w:tcPr>
          <w:p w:rsidR="004C542A" w:rsidRPr="000E6CD2" w:rsidRDefault="004C542A" w:rsidP="00BF1D28">
            <w:pPr>
              <w:widowControl w:val="0"/>
              <w:jc w:val="center"/>
              <w:rPr>
                <w:b/>
                <w:bCs/>
                <w:sz w:val="20"/>
                <w:szCs w:val="20"/>
              </w:rPr>
            </w:pPr>
            <w:r w:rsidRPr="000E6CD2">
              <w:rPr>
                <w:b/>
                <w:bCs/>
                <w:sz w:val="20"/>
                <w:szCs w:val="20"/>
              </w:rPr>
              <w:t>Жилищный фонд, тыс. кв. м.</w:t>
            </w:r>
          </w:p>
        </w:tc>
      </w:tr>
      <w:tr w:rsidR="004C542A" w:rsidRPr="000E6CD2">
        <w:trPr>
          <w:trHeight w:val="276"/>
        </w:trPr>
        <w:tc>
          <w:tcPr>
            <w:tcW w:w="0" w:type="auto"/>
          </w:tcPr>
          <w:p w:rsidR="004C542A" w:rsidRPr="000E6CD2" w:rsidRDefault="004C542A" w:rsidP="00BF1D28">
            <w:pPr>
              <w:widowControl w:val="0"/>
              <w:autoSpaceDE w:val="0"/>
              <w:autoSpaceDN w:val="0"/>
              <w:adjustRightInd w:val="0"/>
              <w:rPr>
                <w:b/>
                <w:bCs/>
                <w:sz w:val="20"/>
                <w:szCs w:val="20"/>
              </w:rPr>
            </w:pPr>
            <w:r w:rsidRPr="000E6CD2">
              <w:rPr>
                <w:b/>
                <w:bCs/>
                <w:sz w:val="20"/>
                <w:szCs w:val="20"/>
              </w:rPr>
              <w:t>Нижневартовский район</w:t>
            </w:r>
          </w:p>
        </w:tc>
        <w:tc>
          <w:tcPr>
            <w:tcW w:w="0" w:type="auto"/>
          </w:tcPr>
          <w:p w:rsidR="004C542A" w:rsidRPr="000E6CD2" w:rsidRDefault="004C542A" w:rsidP="00BF1D28">
            <w:pPr>
              <w:widowControl w:val="0"/>
              <w:autoSpaceDE w:val="0"/>
              <w:autoSpaceDN w:val="0"/>
              <w:adjustRightInd w:val="0"/>
              <w:jc w:val="center"/>
              <w:rPr>
                <w:sz w:val="20"/>
                <w:szCs w:val="20"/>
              </w:rPr>
            </w:pPr>
            <w:r w:rsidRPr="000E6CD2">
              <w:rPr>
                <w:sz w:val="20"/>
                <w:szCs w:val="20"/>
              </w:rPr>
              <w:t>117 300,0</w:t>
            </w:r>
          </w:p>
        </w:tc>
        <w:tc>
          <w:tcPr>
            <w:tcW w:w="0" w:type="auto"/>
          </w:tcPr>
          <w:p w:rsidR="004C542A" w:rsidRPr="000E6CD2" w:rsidRDefault="004C542A" w:rsidP="00BF1D28">
            <w:pPr>
              <w:widowControl w:val="0"/>
              <w:jc w:val="center"/>
              <w:rPr>
                <w:sz w:val="20"/>
                <w:szCs w:val="20"/>
              </w:rPr>
            </w:pPr>
            <w:r w:rsidRPr="000E6CD2">
              <w:rPr>
                <w:sz w:val="20"/>
                <w:szCs w:val="20"/>
              </w:rPr>
              <w:t>556,4</w:t>
            </w:r>
          </w:p>
        </w:tc>
      </w:tr>
      <w:tr w:rsidR="004C542A" w:rsidRPr="000E6CD2">
        <w:trPr>
          <w:trHeight w:val="276"/>
        </w:trPr>
        <w:tc>
          <w:tcPr>
            <w:tcW w:w="0" w:type="auto"/>
          </w:tcPr>
          <w:p w:rsidR="004C542A" w:rsidRPr="000E6CD2" w:rsidRDefault="004C542A" w:rsidP="00BF1D28">
            <w:pPr>
              <w:widowControl w:val="0"/>
              <w:autoSpaceDE w:val="0"/>
              <w:autoSpaceDN w:val="0"/>
              <w:adjustRightInd w:val="0"/>
              <w:rPr>
                <w:b/>
                <w:bCs/>
                <w:sz w:val="20"/>
                <w:szCs w:val="20"/>
              </w:rPr>
            </w:pPr>
            <w:r w:rsidRPr="000E6CD2">
              <w:rPr>
                <w:b/>
                <w:bCs/>
                <w:sz w:val="20"/>
                <w:szCs w:val="20"/>
              </w:rPr>
              <w:t>гп Излучинск</w:t>
            </w:r>
          </w:p>
        </w:tc>
        <w:tc>
          <w:tcPr>
            <w:tcW w:w="0" w:type="auto"/>
          </w:tcPr>
          <w:p w:rsidR="004C542A" w:rsidRPr="000E6CD2" w:rsidRDefault="004C542A" w:rsidP="00BF1D28">
            <w:pPr>
              <w:widowControl w:val="0"/>
              <w:autoSpaceDE w:val="0"/>
              <w:autoSpaceDN w:val="0"/>
              <w:adjustRightInd w:val="0"/>
              <w:jc w:val="center"/>
              <w:rPr>
                <w:sz w:val="20"/>
                <w:szCs w:val="20"/>
              </w:rPr>
            </w:pPr>
            <w:r w:rsidRPr="000E6CD2">
              <w:rPr>
                <w:sz w:val="20"/>
                <w:szCs w:val="20"/>
              </w:rPr>
              <w:t>174,5</w:t>
            </w:r>
          </w:p>
        </w:tc>
        <w:tc>
          <w:tcPr>
            <w:tcW w:w="0" w:type="auto"/>
          </w:tcPr>
          <w:p w:rsidR="004C542A" w:rsidRPr="000E6CD2" w:rsidRDefault="004C542A" w:rsidP="00BF1D28">
            <w:pPr>
              <w:widowControl w:val="0"/>
              <w:autoSpaceDE w:val="0"/>
              <w:autoSpaceDN w:val="0"/>
              <w:adjustRightInd w:val="0"/>
              <w:jc w:val="center"/>
              <w:rPr>
                <w:sz w:val="20"/>
                <w:szCs w:val="20"/>
              </w:rPr>
            </w:pPr>
            <w:r w:rsidRPr="000E6CD2">
              <w:rPr>
                <w:sz w:val="20"/>
                <w:szCs w:val="20"/>
              </w:rPr>
              <w:t>263,3</w:t>
            </w:r>
          </w:p>
        </w:tc>
      </w:tr>
      <w:tr w:rsidR="004C542A" w:rsidRPr="000E6CD2">
        <w:trPr>
          <w:trHeight w:val="276"/>
        </w:trPr>
        <w:tc>
          <w:tcPr>
            <w:tcW w:w="0" w:type="auto"/>
          </w:tcPr>
          <w:p w:rsidR="004C542A" w:rsidRPr="000E6CD2" w:rsidRDefault="004C542A" w:rsidP="00BF1D28">
            <w:pPr>
              <w:widowControl w:val="0"/>
              <w:autoSpaceDE w:val="0"/>
              <w:autoSpaceDN w:val="0"/>
              <w:adjustRightInd w:val="0"/>
              <w:rPr>
                <w:b/>
                <w:bCs/>
                <w:sz w:val="20"/>
                <w:szCs w:val="20"/>
              </w:rPr>
            </w:pPr>
            <w:r w:rsidRPr="000E6CD2">
              <w:rPr>
                <w:b/>
                <w:bCs/>
                <w:sz w:val="20"/>
                <w:szCs w:val="20"/>
              </w:rPr>
              <w:t>гп Новоаганск</w:t>
            </w:r>
          </w:p>
        </w:tc>
        <w:tc>
          <w:tcPr>
            <w:tcW w:w="0" w:type="auto"/>
          </w:tcPr>
          <w:p w:rsidR="004C542A" w:rsidRPr="000E6CD2" w:rsidRDefault="004C542A" w:rsidP="00BF1D28">
            <w:pPr>
              <w:widowControl w:val="0"/>
              <w:autoSpaceDE w:val="0"/>
              <w:autoSpaceDN w:val="0"/>
              <w:adjustRightInd w:val="0"/>
              <w:jc w:val="center"/>
              <w:rPr>
                <w:sz w:val="20"/>
                <w:szCs w:val="20"/>
              </w:rPr>
            </w:pPr>
            <w:r w:rsidRPr="000E6CD2">
              <w:rPr>
                <w:sz w:val="20"/>
                <w:szCs w:val="20"/>
              </w:rPr>
              <w:t>105,4</w:t>
            </w:r>
          </w:p>
        </w:tc>
        <w:tc>
          <w:tcPr>
            <w:tcW w:w="0" w:type="auto"/>
          </w:tcPr>
          <w:p w:rsidR="004C542A" w:rsidRPr="000E6CD2" w:rsidRDefault="004C542A" w:rsidP="00BF1D28">
            <w:pPr>
              <w:widowControl w:val="0"/>
              <w:autoSpaceDE w:val="0"/>
              <w:autoSpaceDN w:val="0"/>
              <w:adjustRightInd w:val="0"/>
              <w:jc w:val="center"/>
              <w:rPr>
                <w:sz w:val="20"/>
                <w:szCs w:val="20"/>
              </w:rPr>
            </w:pPr>
            <w:r w:rsidRPr="000E6CD2">
              <w:rPr>
                <w:sz w:val="20"/>
                <w:szCs w:val="20"/>
              </w:rPr>
              <w:t xml:space="preserve"> 158,6</w:t>
            </w:r>
          </w:p>
        </w:tc>
      </w:tr>
      <w:tr w:rsidR="004C542A" w:rsidRPr="000E6CD2">
        <w:trPr>
          <w:trHeight w:val="276"/>
        </w:trPr>
        <w:tc>
          <w:tcPr>
            <w:tcW w:w="0" w:type="auto"/>
          </w:tcPr>
          <w:p w:rsidR="004C542A" w:rsidRPr="000E6CD2" w:rsidRDefault="004C542A" w:rsidP="00BF1D28">
            <w:pPr>
              <w:widowControl w:val="0"/>
              <w:autoSpaceDE w:val="0"/>
              <w:autoSpaceDN w:val="0"/>
              <w:adjustRightInd w:val="0"/>
              <w:rPr>
                <w:b/>
                <w:bCs/>
                <w:sz w:val="20"/>
                <w:szCs w:val="20"/>
              </w:rPr>
            </w:pPr>
            <w:r w:rsidRPr="000E6CD2">
              <w:rPr>
                <w:b/>
                <w:bCs/>
                <w:sz w:val="20"/>
                <w:szCs w:val="20"/>
              </w:rPr>
              <w:t>п. Аган</w:t>
            </w:r>
          </w:p>
        </w:tc>
        <w:tc>
          <w:tcPr>
            <w:tcW w:w="0" w:type="auto"/>
          </w:tcPr>
          <w:p w:rsidR="004C542A" w:rsidRPr="000E6CD2" w:rsidRDefault="004C542A" w:rsidP="00BF1D28">
            <w:pPr>
              <w:widowControl w:val="0"/>
              <w:autoSpaceDE w:val="0"/>
              <w:autoSpaceDN w:val="0"/>
              <w:adjustRightInd w:val="0"/>
              <w:jc w:val="center"/>
              <w:rPr>
                <w:sz w:val="20"/>
                <w:szCs w:val="20"/>
              </w:rPr>
            </w:pPr>
            <w:r w:rsidRPr="000E6CD2">
              <w:rPr>
                <w:sz w:val="20"/>
                <w:szCs w:val="20"/>
              </w:rPr>
              <w:t>27,4</w:t>
            </w:r>
          </w:p>
        </w:tc>
        <w:tc>
          <w:tcPr>
            <w:tcW w:w="0" w:type="auto"/>
          </w:tcPr>
          <w:p w:rsidR="004C542A" w:rsidRPr="000E6CD2" w:rsidRDefault="004C542A" w:rsidP="00BF1D28">
            <w:pPr>
              <w:widowControl w:val="0"/>
              <w:autoSpaceDE w:val="0"/>
              <w:autoSpaceDN w:val="0"/>
              <w:adjustRightInd w:val="0"/>
              <w:jc w:val="center"/>
              <w:rPr>
                <w:sz w:val="20"/>
                <w:szCs w:val="20"/>
              </w:rPr>
            </w:pPr>
            <w:r w:rsidRPr="000E6CD2">
              <w:rPr>
                <w:sz w:val="20"/>
                <w:szCs w:val="20"/>
              </w:rPr>
              <w:t>9,3</w:t>
            </w:r>
          </w:p>
        </w:tc>
      </w:tr>
      <w:tr w:rsidR="004C542A" w:rsidRPr="000E6CD2">
        <w:trPr>
          <w:trHeight w:val="276"/>
        </w:trPr>
        <w:tc>
          <w:tcPr>
            <w:tcW w:w="0" w:type="auto"/>
          </w:tcPr>
          <w:p w:rsidR="004C542A" w:rsidRPr="000E6CD2" w:rsidRDefault="004C542A" w:rsidP="00BF1D28">
            <w:pPr>
              <w:widowControl w:val="0"/>
              <w:autoSpaceDE w:val="0"/>
              <w:autoSpaceDN w:val="0"/>
              <w:adjustRightInd w:val="0"/>
              <w:rPr>
                <w:b/>
                <w:bCs/>
                <w:sz w:val="20"/>
                <w:szCs w:val="20"/>
              </w:rPr>
            </w:pPr>
            <w:r w:rsidRPr="000E6CD2">
              <w:rPr>
                <w:b/>
                <w:bCs/>
                <w:sz w:val="20"/>
                <w:szCs w:val="20"/>
              </w:rPr>
              <w:t>с. п. Ларьяк</w:t>
            </w:r>
          </w:p>
        </w:tc>
        <w:tc>
          <w:tcPr>
            <w:tcW w:w="0" w:type="auto"/>
          </w:tcPr>
          <w:p w:rsidR="004C542A" w:rsidRPr="000E6CD2" w:rsidRDefault="004C542A" w:rsidP="00BF1D28">
            <w:pPr>
              <w:widowControl w:val="0"/>
              <w:autoSpaceDE w:val="0"/>
              <w:autoSpaceDN w:val="0"/>
              <w:adjustRightInd w:val="0"/>
              <w:jc w:val="center"/>
              <w:rPr>
                <w:sz w:val="20"/>
                <w:szCs w:val="20"/>
              </w:rPr>
            </w:pPr>
            <w:r w:rsidRPr="000E6CD2">
              <w:rPr>
                <w:sz w:val="20"/>
                <w:szCs w:val="20"/>
              </w:rPr>
              <w:t>2076,37</w:t>
            </w:r>
          </w:p>
        </w:tc>
        <w:tc>
          <w:tcPr>
            <w:tcW w:w="0" w:type="auto"/>
          </w:tcPr>
          <w:p w:rsidR="004C542A" w:rsidRPr="000E6CD2" w:rsidRDefault="004C542A" w:rsidP="00BF1D28">
            <w:pPr>
              <w:widowControl w:val="0"/>
              <w:autoSpaceDE w:val="0"/>
              <w:autoSpaceDN w:val="0"/>
              <w:adjustRightInd w:val="0"/>
              <w:jc w:val="center"/>
              <w:rPr>
                <w:sz w:val="20"/>
                <w:szCs w:val="20"/>
              </w:rPr>
            </w:pPr>
            <w:r w:rsidRPr="000E6CD2">
              <w:rPr>
                <w:sz w:val="20"/>
                <w:szCs w:val="20"/>
              </w:rPr>
              <w:t xml:space="preserve"> 36,6</w:t>
            </w:r>
          </w:p>
        </w:tc>
      </w:tr>
      <w:tr w:rsidR="004C542A" w:rsidRPr="000E6CD2">
        <w:trPr>
          <w:trHeight w:val="276"/>
        </w:trPr>
        <w:tc>
          <w:tcPr>
            <w:tcW w:w="0" w:type="auto"/>
          </w:tcPr>
          <w:p w:rsidR="004C542A" w:rsidRPr="000E6CD2" w:rsidRDefault="004C542A" w:rsidP="00BF1D28">
            <w:pPr>
              <w:widowControl w:val="0"/>
              <w:autoSpaceDE w:val="0"/>
              <w:autoSpaceDN w:val="0"/>
              <w:adjustRightInd w:val="0"/>
              <w:rPr>
                <w:b/>
                <w:bCs/>
                <w:sz w:val="20"/>
                <w:szCs w:val="20"/>
              </w:rPr>
            </w:pPr>
            <w:r w:rsidRPr="000E6CD2">
              <w:rPr>
                <w:b/>
                <w:bCs/>
                <w:sz w:val="20"/>
                <w:szCs w:val="20"/>
              </w:rPr>
              <w:t>п. Зайцева Речка</w:t>
            </w:r>
          </w:p>
        </w:tc>
        <w:tc>
          <w:tcPr>
            <w:tcW w:w="0" w:type="auto"/>
          </w:tcPr>
          <w:p w:rsidR="004C542A" w:rsidRPr="000E6CD2" w:rsidRDefault="004C542A" w:rsidP="00BF1D28">
            <w:pPr>
              <w:widowControl w:val="0"/>
              <w:autoSpaceDE w:val="0"/>
              <w:autoSpaceDN w:val="0"/>
              <w:adjustRightInd w:val="0"/>
              <w:jc w:val="center"/>
              <w:rPr>
                <w:sz w:val="20"/>
                <w:szCs w:val="20"/>
              </w:rPr>
            </w:pPr>
            <w:r w:rsidRPr="000E6CD2">
              <w:rPr>
                <w:sz w:val="20"/>
                <w:szCs w:val="20"/>
              </w:rPr>
              <w:t>66,6</w:t>
            </w:r>
          </w:p>
        </w:tc>
        <w:tc>
          <w:tcPr>
            <w:tcW w:w="0" w:type="auto"/>
          </w:tcPr>
          <w:p w:rsidR="004C542A" w:rsidRPr="000E6CD2" w:rsidRDefault="004C542A" w:rsidP="00BF1D28">
            <w:pPr>
              <w:widowControl w:val="0"/>
              <w:autoSpaceDE w:val="0"/>
              <w:autoSpaceDN w:val="0"/>
              <w:adjustRightInd w:val="0"/>
              <w:jc w:val="center"/>
              <w:rPr>
                <w:sz w:val="20"/>
                <w:szCs w:val="20"/>
              </w:rPr>
            </w:pPr>
            <w:r w:rsidRPr="000E6CD2">
              <w:rPr>
                <w:sz w:val="20"/>
                <w:szCs w:val="20"/>
              </w:rPr>
              <w:t xml:space="preserve"> 13,5</w:t>
            </w:r>
          </w:p>
        </w:tc>
      </w:tr>
      <w:tr w:rsidR="004C542A" w:rsidRPr="000E6CD2">
        <w:trPr>
          <w:trHeight w:val="276"/>
        </w:trPr>
        <w:tc>
          <w:tcPr>
            <w:tcW w:w="0" w:type="auto"/>
          </w:tcPr>
          <w:p w:rsidR="004C542A" w:rsidRPr="000E6CD2" w:rsidRDefault="004C542A" w:rsidP="00BF1D28">
            <w:pPr>
              <w:widowControl w:val="0"/>
              <w:autoSpaceDE w:val="0"/>
              <w:autoSpaceDN w:val="0"/>
              <w:adjustRightInd w:val="0"/>
              <w:rPr>
                <w:b/>
                <w:bCs/>
                <w:sz w:val="20"/>
                <w:szCs w:val="20"/>
              </w:rPr>
            </w:pPr>
            <w:r w:rsidRPr="000E6CD2">
              <w:rPr>
                <w:b/>
                <w:bCs/>
                <w:sz w:val="20"/>
                <w:szCs w:val="20"/>
              </w:rPr>
              <w:t>с.Покур</w:t>
            </w:r>
          </w:p>
        </w:tc>
        <w:tc>
          <w:tcPr>
            <w:tcW w:w="0" w:type="auto"/>
          </w:tcPr>
          <w:p w:rsidR="004C542A" w:rsidRPr="000E6CD2" w:rsidRDefault="004C542A" w:rsidP="00BF1D28">
            <w:pPr>
              <w:widowControl w:val="0"/>
              <w:autoSpaceDE w:val="0"/>
              <w:autoSpaceDN w:val="0"/>
              <w:adjustRightInd w:val="0"/>
              <w:jc w:val="center"/>
              <w:rPr>
                <w:sz w:val="20"/>
                <w:szCs w:val="20"/>
              </w:rPr>
            </w:pPr>
            <w:r w:rsidRPr="000E6CD2">
              <w:rPr>
                <w:sz w:val="20"/>
                <w:szCs w:val="20"/>
              </w:rPr>
              <w:t>68,4</w:t>
            </w:r>
          </w:p>
        </w:tc>
        <w:tc>
          <w:tcPr>
            <w:tcW w:w="0" w:type="auto"/>
          </w:tcPr>
          <w:p w:rsidR="004C542A" w:rsidRPr="000E6CD2" w:rsidRDefault="004C542A" w:rsidP="00BF1D28">
            <w:pPr>
              <w:widowControl w:val="0"/>
              <w:autoSpaceDE w:val="0"/>
              <w:autoSpaceDN w:val="0"/>
              <w:adjustRightInd w:val="0"/>
              <w:jc w:val="center"/>
              <w:rPr>
                <w:sz w:val="20"/>
                <w:szCs w:val="20"/>
              </w:rPr>
            </w:pPr>
            <w:r w:rsidRPr="000E6CD2">
              <w:rPr>
                <w:sz w:val="20"/>
                <w:szCs w:val="20"/>
              </w:rPr>
              <w:t xml:space="preserve"> 13,5</w:t>
            </w:r>
          </w:p>
        </w:tc>
      </w:tr>
      <w:tr w:rsidR="004C542A" w:rsidRPr="000E6CD2">
        <w:trPr>
          <w:trHeight w:val="276"/>
        </w:trPr>
        <w:tc>
          <w:tcPr>
            <w:tcW w:w="0" w:type="auto"/>
          </w:tcPr>
          <w:p w:rsidR="004C542A" w:rsidRPr="000E6CD2" w:rsidRDefault="004C542A" w:rsidP="00BF1D28">
            <w:pPr>
              <w:widowControl w:val="0"/>
              <w:autoSpaceDE w:val="0"/>
              <w:autoSpaceDN w:val="0"/>
              <w:adjustRightInd w:val="0"/>
              <w:rPr>
                <w:b/>
                <w:bCs/>
                <w:sz w:val="20"/>
                <w:szCs w:val="20"/>
              </w:rPr>
            </w:pPr>
            <w:r w:rsidRPr="000E6CD2">
              <w:rPr>
                <w:b/>
                <w:bCs/>
                <w:sz w:val="20"/>
                <w:szCs w:val="20"/>
              </w:rPr>
              <w:t>с.п. Ваховск</w:t>
            </w:r>
          </w:p>
        </w:tc>
        <w:tc>
          <w:tcPr>
            <w:tcW w:w="0" w:type="auto"/>
          </w:tcPr>
          <w:p w:rsidR="004C542A" w:rsidRPr="000E6CD2" w:rsidRDefault="004C542A" w:rsidP="00BF1D28">
            <w:pPr>
              <w:widowControl w:val="0"/>
              <w:autoSpaceDE w:val="0"/>
              <w:autoSpaceDN w:val="0"/>
              <w:adjustRightInd w:val="0"/>
              <w:jc w:val="center"/>
              <w:rPr>
                <w:sz w:val="20"/>
                <w:szCs w:val="20"/>
              </w:rPr>
            </w:pPr>
            <w:r w:rsidRPr="000E6CD2">
              <w:rPr>
                <w:sz w:val="20"/>
                <w:szCs w:val="20"/>
              </w:rPr>
              <w:t>566,9</w:t>
            </w:r>
          </w:p>
        </w:tc>
        <w:tc>
          <w:tcPr>
            <w:tcW w:w="0" w:type="auto"/>
          </w:tcPr>
          <w:p w:rsidR="004C542A" w:rsidRPr="000E6CD2" w:rsidRDefault="004C542A" w:rsidP="00BF1D28">
            <w:pPr>
              <w:widowControl w:val="0"/>
              <w:autoSpaceDE w:val="0"/>
              <w:autoSpaceDN w:val="0"/>
              <w:adjustRightInd w:val="0"/>
              <w:jc w:val="center"/>
              <w:rPr>
                <w:sz w:val="20"/>
                <w:szCs w:val="20"/>
              </w:rPr>
            </w:pPr>
            <w:r w:rsidRPr="000E6CD2">
              <w:rPr>
                <w:sz w:val="20"/>
                <w:szCs w:val="20"/>
              </w:rPr>
              <w:t xml:space="preserve">  47,0</w:t>
            </w:r>
          </w:p>
        </w:tc>
      </w:tr>
      <w:tr w:rsidR="004C542A" w:rsidRPr="000E6CD2">
        <w:trPr>
          <w:trHeight w:val="276"/>
        </w:trPr>
        <w:tc>
          <w:tcPr>
            <w:tcW w:w="0" w:type="auto"/>
          </w:tcPr>
          <w:p w:rsidR="004C542A" w:rsidRPr="000E6CD2" w:rsidRDefault="004C542A" w:rsidP="00BF1D28">
            <w:pPr>
              <w:widowControl w:val="0"/>
              <w:autoSpaceDE w:val="0"/>
              <w:autoSpaceDN w:val="0"/>
              <w:adjustRightInd w:val="0"/>
              <w:rPr>
                <w:b/>
                <w:bCs/>
                <w:sz w:val="20"/>
                <w:szCs w:val="20"/>
              </w:rPr>
            </w:pPr>
            <w:r w:rsidRPr="000E6CD2">
              <w:rPr>
                <w:b/>
                <w:bCs/>
                <w:sz w:val="20"/>
                <w:szCs w:val="20"/>
              </w:rPr>
              <w:t>д. Вата</w:t>
            </w:r>
          </w:p>
        </w:tc>
        <w:tc>
          <w:tcPr>
            <w:tcW w:w="0" w:type="auto"/>
          </w:tcPr>
          <w:p w:rsidR="004C542A" w:rsidRPr="000E6CD2" w:rsidRDefault="004C542A" w:rsidP="00BF1D28">
            <w:pPr>
              <w:widowControl w:val="0"/>
              <w:autoSpaceDE w:val="0"/>
              <w:autoSpaceDN w:val="0"/>
              <w:adjustRightInd w:val="0"/>
              <w:jc w:val="center"/>
              <w:rPr>
                <w:sz w:val="20"/>
                <w:szCs w:val="20"/>
              </w:rPr>
            </w:pPr>
            <w:r w:rsidRPr="000E6CD2">
              <w:rPr>
                <w:sz w:val="20"/>
                <w:szCs w:val="20"/>
              </w:rPr>
              <w:t>3,8</w:t>
            </w:r>
          </w:p>
        </w:tc>
        <w:tc>
          <w:tcPr>
            <w:tcW w:w="0" w:type="auto"/>
          </w:tcPr>
          <w:p w:rsidR="004C542A" w:rsidRPr="000E6CD2" w:rsidRDefault="004C542A" w:rsidP="00BF1D28">
            <w:pPr>
              <w:widowControl w:val="0"/>
              <w:autoSpaceDE w:val="0"/>
              <w:autoSpaceDN w:val="0"/>
              <w:adjustRightInd w:val="0"/>
              <w:jc w:val="center"/>
              <w:rPr>
                <w:sz w:val="20"/>
                <w:szCs w:val="20"/>
              </w:rPr>
            </w:pPr>
            <w:r w:rsidRPr="000E6CD2">
              <w:rPr>
                <w:sz w:val="20"/>
                <w:szCs w:val="20"/>
              </w:rPr>
              <w:t xml:space="preserve"> 9,9</w:t>
            </w:r>
          </w:p>
        </w:tc>
      </w:tr>
      <w:tr w:rsidR="004C542A" w:rsidRPr="000E6CD2">
        <w:trPr>
          <w:trHeight w:val="276"/>
        </w:trPr>
        <w:tc>
          <w:tcPr>
            <w:tcW w:w="0" w:type="auto"/>
          </w:tcPr>
          <w:p w:rsidR="004C542A" w:rsidRPr="000E6CD2" w:rsidRDefault="004C542A" w:rsidP="00BF1D28">
            <w:pPr>
              <w:widowControl w:val="0"/>
              <w:autoSpaceDE w:val="0"/>
              <w:autoSpaceDN w:val="0"/>
              <w:adjustRightInd w:val="0"/>
              <w:rPr>
                <w:b/>
                <w:bCs/>
                <w:sz w:val="20"/>
                <w:szCs w:val="20"/>
              </w:rPr>
            </w:pPr>
            <w:r w:rsidRPr="000E6CD2">
              <w:rPr>
                <w:b/>
                <w:bCs/>
                <w:sz w:val="20"/>
                <w:szCs w:val="20"/>
              </w:rPr>
              <w:t>Межселенные территории</w:t>
            </w:r>
          </w:p>
        </w:tc>
        <w:tc>
          <w:tcPr>
            <w:tcW w:w="0" w:type="auto"/>
          </w:tcPr>
          <w:p w:rsidR="004C542A" w:rsidRPr="000E6CD2" w:rsidRDefault="004C542A" w:rsidP="00BF1D28">
            <w:pPr>
              <w:widowControl w:val="0"/>
              <w:autoSpaceDE w:val="0"/>
              <w:autoSpaceDN w:val="0"/>
              <w:adjustRightInd w:val="0"/>
              <w:jc w:val="center"/>
              <w:rPr>
                <w:sz w:val="20"/>
                <w:szCs w:val="20"/>
              </w:rPr>
            </w:pPr>
          </w:p>
        </w:tc>
        <w:tc>
          <w:tcPr>
            <w:tcW w:w="0" w:type="auto"/>
          </w:tcPr>
          <w:p w:rsidR="004C542A" w:rsidRPr="000E6CD2" w:rsidRDefault="004C542A" w:rsidP="00BF1D28">
            <w:pPr>
              <w:widowControl w:val="0"/>
              <w:autoSpaceDE w:val="0"/>
              <w:autoSpaceDN w:val="0"/>
              <w:adjustRightInd w:val="0"/>
              <w:jc w:val="center"/>
              <w:rPr>
                <w:sz w:val="20"/>
                <w:szCs w:val="20"/>
              </w:rPr>
            </w:pPr>
            <w:r w:rsidRPr="000E6CD2">
              <w:rPr>
                <w:sz w:val="20"/>
                <w:szCs w:val="20"/>
              </w:rPr>
              <w:t xml:space="preserve"> 4,7</w:t>
            </w:r>
          </w:p>
        </w:tc>
      </w:tr>
    </w:tbl>
    <w:p w:rsidR="00BF1D28" w:rsidRPr="000E6CD2" w:rsidRDefault="00BF1D28" w:rsidP="00BF1D28">
      <w:pPr>
        <w:widowControl w:val="0"/>
        <w:tabs>
          <w:tab w:val="num" w:pos="900"/>
        </w:tabs>
        <w:ind w:firstLine="708"/>
        <w:jc w:val="both"/>
      </w:pPr>
    </w:p>
    <w:p w:rsidR="00BF1D28" w:rsidRPr="000E6CD2" w:rsidRDefault="00BF1D28" w:rsidP="00BF1D28">
      <w:pPr>
        <w:widowControl w:val="0"/>
        <w:tabs>
          <w:tab w:val="num" w:pos="900"/>
        </w:tabs>
        <w:ind w:firstLine="708"/>
        <w:jc w:val="both"/>
      </w:pPr>
      <w:r w:rsidRPr="000E6CD2">
        <w:t>Существующий жилищный фонд населенных пунктов Нижневартовского района х</w:t>
      </w:r>
      <w:r w:rsidRPr="000E6CD2">
        <w:t>а</w:t>
      </w:r>
      <w:r w:rsidRPr="000E6CD2">
        <w:t>рактеризуется низкой степенью благоустройства, большой степенью ветхости и износа, ни</w:t>
      </w:r>
      <w:r w:rsidRPr="000E6CD2">
        <w:t>з</w:t>
      </w:r>
      <w:r w:rsidRPr="000E6CD2">
        <w:t xml:space="preserve">ким процентом зданий, построенных в капитальном исполнении (кроме п.г.т. Излучинска и п.г.т. Новоаганска). </w:t>
      </w:r>
    </w:p>
    <w:p w:rsidR="004C542A" w:rsidRPr="000E6CD2" w:rsidRDefault="004C542A" w:rsidP="00BF1D28">
      <w:pPr>
        <w:widowControl w:val="0"/>
        <w:tabs>
          <w:tab w:val="num" w:pos="900"/>
        </w:tabs>
        <w:ind w:firstLine="708"/>
        <w:jc w:val="both"/>
      </w:pPr>
      <w:r w:rsidRPr="000E6CD2">
        <w:lastRenderedPageBreak/>
        <w:t>В 2010-2011 гг. ситуация в жилищной сфере района складывалась следующим обр</w:t>
      </w:r>
      <w:r w:rsidRPr="000E6CD2">
        <w:t>а</w:t>
      </w:r>
      <w:r w:rsidRPr="000E6CD2">
        <w:t xml:space="preserve">зом: </w:t>
      </w:r>
    </w:p>
    <w:p w:rsidR="004C542A" w:rsidRPr="000E6CD2" w:rsidRDefault="004C542A" w:rsidP="00BF1D28">
      <w:pPr>
        <w:widowControl w:val="0"/>
        <w:numPr>
          <w:ilvl w:val="0"/>
          <w:numId w:val="10"/>
        </w:numPr>
        <w:jc w:val="both"/>
        <w:rPr>
          <w:color w:val="FF0000"/>
        </w:rPr>
      </w:pPr>
      <w:r w:rsidRPr="000E6CD2">
        <w:t xml:space="preserve">В 2010 году введено в эксплуатацию жилья  в объеме 3, 784 тыс. кв. м, в 2011 году – 11,2436 тыс. кв. м;  </w:t>
      </w:r>
    </w:p>
    <w:p w:rsidR="004C542A" w:rsidRPr="000E6CD2" w:rsidRDefault="004C542A" w:rsidP="00BF1D28">
      <w:pPr>
        <w:widowControl w:val="0"/>
        <w:numPr>
          <w:ilvl w:val="0"/>
          <w:numId w:val="10"/>
        </w:numPr>
        <w:jc w:val="both"/>
      </w:pPr>
      <w:r w:rsidRPr="000E6CD2">
        <w:t xml:space="preserve">в 2010 году отремонтировано жилых домов общей площадью </w:t>
      </w:r>
      <w:smartTag w:uri="urn:schemas-microsoft-com:office:smarttags" w:element="metricconverter">
        <w:smartTagPr>
          <w:attr w:name="ProductID" w:val="4 902,6 кв. м"/>
        </w:smartTagPr>
        <w:r w:rsidRPr="000E6CD2">
          <w:t>4 902,6 кв. м</w:t>
        </w:r>
      </w:smartTag>
      <w:r w:rsidRPr="000E6CD2">
        <w:t xml:space="preserve"> на сумму 43,79 млн. рублей, в 2011 году – </w:t>
      </w:r>
      <w:smartTag w:uri="urn:schemas-microsoft-com:office:smarttags" w:element="metricconverter">
        <w:smartTagPr>
          <w:attr w:name="ProductID" w:val="3 464,9 кв. м"/>
        </w:smartTagPr>
        <w:r w:rsidRPr="000E6CD2">
          <w:t>3 464,9 кв. м</w:t>
        </w:r>
      </w:smartTag>
      <w:r w:rsidRPr="000E6CD2">
        <w:t xml:space="preserve"> на сумму 55,33 млн. руб.; </w:t>
      </w:r>
    </w:p>
    <w:p w:rsidR="004C542A" w:rsidRPr="000E6CD2" w:rsidRDefault="004C542A" w:rsidP="00BF1D28">
      <w:pPr>
        <w:widowControl w:val="0"/>
        <w:numPr>
          <w:ilvl w:val="0"/>
          <w:numId w:val="10"/>
        </w:numPr>
        <w:jc w:val="both"/>
      </w:pPr>
      <w:r w:rsidRPr="000E6CD2">
        <w:t xml:space="preserve">средняя обеспеченность населения общей площадью составляет </w:t>
      </w:r>
      <w:smartTag w:uri="urn:schemas-microsoft-com:office:smarttags" w:element="metricconverter">
        <w:smartTagPr>
          <w:attr w:name="ProductID" w:val="16,05 м2"/>
        </w:smartTagPr>
        <w:r w:rsidRPr="000E6CD2">
          <w:t>16,05 м</w:t>
        </w:r>
        <w:r w:rsidRPr="000E6CD2">
          <w:rPr>
            <w:vertAlign w:val="superscript"/>
          </w:rPr>
          <w:t>2</w:t>
        </w:r>
      </w:smartTag>
      <w:r w:rsidRPr="000E6CD2">
        <w:t xml:space="preserve"> на чел., что ниже среднероссийского </w:t>
      </w:r>
      <w:smartTag w:uri="urn:schemas-microsoft-com:office:smarttags" w:element="metricconverter">
        <w:smartTagPr>
          <w:attr w:name="ProductID" w:val="21,3 м2"/>
        </w:smartTagPr>
        <w:r w:rsidRPr="000E6CD2">
          <w:t>21,3 м</w:t>
        </w:r>
        <w:r w:rsidRPr="000E6CD2">
          <w:rPr>
            <w:vertAlign w:val="superscript"/>
          </w:rPr>
          <w:t>2</w:t>
        </w:r>
      </w:smartTag>
      <w:r w:rsidRPr="000E6CD2">
        <w:t xml:space="preserve">, к 2020 году данный показатель должен составить </w:t>
      </w:r>
      <w:smartTag w:uri="urn:schemas-microsoft-com:office:smarttags" w:element="metricconverter">
        <w:smartTagPr>
          <w:attr w:name="ProductID" w:val="30 м2"/>
        </w:smartTagPr>
        <w:r w:rsidRPr="000E6CD2">
          <w:t>30 м</w:t>
        </w:r>
        <w:r w:rsidRPr="000E6CD2">
          <w:rPr>
            <w:vertAlign w:val="superscript"/>
          </w:rPr>
          <w:t>2</w:t>
        </w:r>
      </w:smartTag>
      <w:r w:rsidRPr="000E6CD2">
        <w:t xml:space="preserve">; </w:t>
      </w:r>
    </w:p>
    <w:p w:rsidR="004C542A" w:rsidRPr="000E6CD2" w:rsidRDefault="004C542A" w:rsidP="00BF1D28">
      <w:pPr>
        <w:widowControl w:val="0"/>
        <w:numPr>
          <w:ilvl w:val="0"/>
          <w:numId w:val="10"/>
        </w:numPr>
        <w:jc w:val="both"/>
      </w:pPr>
      <w:r w:rsidRPr="000E6CD2">
        <w:t>непригодный для проживания жилищный фонд – 29,5 тыс. м</w:t>
      </w:r>
      <w:r w:rsidRPr="000E6CD2">
        <w:rPr>
          <w:vertAlign w:val="superscript"/>
        </w:rPr>
        <w:t>2</w:t>
      </w:r>
      <w:r w:rsidRPr="000E6CD2">
        <w:t xml:space="preserve"> общей площади, что с</w:t>
      </w:r>
      <w:r w:rsidRPr="000E6CD2">
        <w:t>о</w:t>
      </w:r>
      <w:r w:rsidRPr="000E6CD2">
        <w:t>ставляет около 5% от общей площади.</w:t>
      </w:r>
    </w:p>
    <w:p w:rsidR="004C542A" w:rsidRPr="000E6CD2" w:rsidRDefault="004C542A" w:rsidP="00BF1D28">
      <w:pPr>
        <w:widowControl w:val="0"/>
        <w:numPr>
          <w:ilvl w:val="0"/>
          <w:numId w:val="10"/>
        </w:numPr>
        <w:jc w:val="both"/>
      </w:pPr>
      <w:r w:rsidRPr="000E6CD2">
        <w:t>Общая площадь жилищного фонда по Нижневартовскому району на 01.01.2011 сост</w:t>
      </w:r>
      <w:r w:rsidRPr="000E6CD2">
        <w:t>а</w:t>
      </w:r>
      <w:r w:rsidRPr="000E6CD2">
        <w:t>вила 577,8 тыс. кв. м. При этом из общей площади жилищного фонда в 2010 году удельный вес площади жилья оборудованного горячим водоснабжением составил – 63,3%, центральным отоплением – 90,2%, канализацией – 83,2%. Общая площадь  жилищного   фонда по  району на 1 июля 2011 года составила 571,3 тыс. кв. м.</w:t>
      </w:r>
      <w:r w:rsidR="00551B52" w:rsidRPr="000E6CD2">
        <w:t xml:space="preserve"> Общая площадь жилищного фонда по району на 01.01.2012  составила 579,89 тыс. кв. м, чи</w:t>
      </w:r>
      <w:r w:rsidR="00551B52" w:rsidRPr="000E6CD2">
        <w:t>с</w:t>
      </w:r>
      <w:r w:rsidR="00551B52" w:rsidRPr="000E6CD2">
        <w:t>ленность населения, которому оказываются жилищные и коммунальные услуги – 36,4 тыс. человек.</w:t>
      </w:r>
    </w:p>
    <w:p w:rsidR="004C542A" w:rsidRPr="000E6CD2" w:rsidRDefault="004C542A" w:rsidP="00BF1D28">
      <w:pPr>
        <w:widowControl w:val="0"/>
        <w:numPr>
          <w:ilvl w:val="0"/>
          <w:numId w:val="10"/>
        </w:numPr>
        <w:jc w:val="both"/>
      </w:pPr>
      <w:r w:rsidRPr="000E6CD2">
        <w:t xml:space="preserve">Объем направленных инвестиций в сфере строительства в 2011 году составил 799,179 млн. рублей, что на 147 % больше, чем  в 2010 году (542,225 млн. руб.). В 2011 году из них освоено 444,164 млн. руб., в 2010 году – 319,954 млн. руб. </w:t>
      </w:r>
    </w:p>
    <w:p w:rsidR="004C542A" w:rsidRPr="000E6CD2" w:rsidRDefault="004C542A" w:rsidP="00BF1D28">
      <w:pPr>
        <w:widowControl w:val="0"/>
        <w:tabs>
          <w:tab w:val="num" w:pos="900"/>
        </w:tabs>
        <w:ind w:firstLine="708"/>
        <w:jc w:val="both"/>
      </w:pPr>
      <w:r w:rsidRPr="000E6CD2">
        <w:t>Доля затрат на строительство жилищ в общем объеме инвестиций в основной капитал в 2010 году составила 0,4%. На эти цели за счет всех источников финансирования направл</w:t>
      </w:r>
      <w:r w:rsidRPr="000E6CD2">
        <w:t>е</w:t>
      </w:r>
      <w:r w:rsidRPr="000E6CD2">
        <w:t>но 85,5 млн. рублей. В расчете на 1 жителя, объем инвестиций в основной капитал, напра</w:t>
      </w:r>
      <w:r w:rsidRPr="000E6CD2">
        <w:t>в</w:t>
      </w:r>
      <w:r w:rsidRPr="000E6CD2">
        <w:t>ляемый на жилищное строительство, составил 2,4 тыс. рублей.</w:t>
      </w:r>
    </w:p>
    <w:p w:rsidR="004C542A" w:rsidRPr="000E6CD2" w:rsidRDefault="004C542A" w:rsidP="00BF1D28">
      <w:pPr>
        <w:widowControl w:val="0"/>
        <w:tabs>
          <w:tab w:val="num" w:pos="900"/>
        </w:tabs>
        <w:ind w:firstLine="708"/>
        <w:jc w:val="both"/>
      </w:pPr>
      <w:r w:rsidRPr="000E6CD2">
        <w:t>За 2010 год за счет всех источников финансирования введено в действие жилых домов общей площадью 3, 784 тыс. кв.  метров  или 39,3% к уровню 2009 года. Доля индивидуал</w:t>
      </w:r>
      <w:r w:rsidRPr="000E6CD2">
        <w:t>ь</w:t>
      </w:r>
      <w:r w:rsidRPr="000E6CD2">
        <w:t>ного строительства составила 25% от общей площади введенного жилья. В том числе ввод жилья, предусмотренный в соответствии с выданными разрешениями на строительство ж</w:t>
      </w:r>
      <w:r w:rsidRPr="000E6CD2">
        <w:t>и</w:t>
      </w:r>
      <w:r w:rsidRPr="000E6CD2">
        <w:t xml:space="preserve">лых зданий, составил  3784 кв.метров. </w:t>
      </w:r>
    </w:p>
    <w:p w:rsidR="004C542A" w:rsidRPr="000E6CD2" w:rsidRDefault="004C542A" w:rsidP="00BF1D28">
      <w:pPr>
        <w:widowControl w:val="0"/>
        <w:tabs>
          <w:tab w:val="num" w:pos="900"/>
        </w:tabs>
        <w:ind w:firstLine="708"/>
        <w:jc w:val="both"/>
      </w:pPr>
      <w:r w:rsidRPr="000E6CD2">
        <w:t>Предусмотренное финансирование мероприятий Комплексной программы капитал</w:t>
      </w:r>
      <w:r w:rsidRPr="000E6CD2">
        <w:t>ь</w:t>
      </w:r>
      <w:r w:rsidRPr="000E6CD2">
        <w:t>ного строительства, реконструкции и капитального ремонта объектов на территории района в 2010 году за счет всех источников составило 629,60 млн. рублей, в том числе за счет средств бюджета района – 354,67 млн. рублей, средств бюджета автономного округа – 261,57 млн. рублей, средств внебюджетных источников – 13,36 млн. рублей.  Сумма, предусмотре</w:t>
      </w:r>
      <w:r w:rsidRPr="000E6CD2">
        <w:t>н</w:t>
      </w:r>
      <w:r w:rsidRPr="000E6CD2">
        <w:t xml:space="preserve">ная на финансирование данной программы в 2011 году, за счет всех источников составляет 554,38 млн. руб., в том числе за счет средств бюджета района -  - 139,93 млн. руб., за счет средств бюджета автономного округа – 309,19 млн. руб., из внебюджетных источников – 105,26 млн. руб. </w:t>
      </w:r>
    </w:p>
    <w:p w:rsidR="004C542A" w:rsidRPr="000E6CD2" w:rsidRDefault="004C542A" w:rsidP="00BF1D28">
      <w:pPr>
        <w:pStyle w:val="a6"/>
        <w:widowControl w:val="0"/>
        <w:spacing w:before="0" w:beforeAutospacing="0" w:after="0" w:afterAutospacing="0"/>
        <w:ind w:firstLine="709"/>
        <w:jc w:val="both"/>
      </w:pPr>
      <w:r w:rsidRPr="000E6CD2">
        <w:t>Объем выполненных работ и услуг собственными силами  крупных и средних пре</w:t>
      </w:r>
      <w:r w:rsidRPr="000E6CD2">
        <w:t>д</w:t>
      </w:r>
      <w:r w:rsidRPr="000E6CD2">
        <w:t>приятий и организаций по виду деятельности «Строительство» в 2009 году составил  2260,1 млн. рублей. За первое полугодие 2010 года аналогичный показатель составил - 641,8 млн. рублей. По итогам 2010 года объем работ по виду деятельности «Строительство»  составил 2349,1 млн. рублей (97% в сопоставимых ценах к 2009 году). В общем объеме работ 43,5% приходится на долю малых предприятий.</w:t>
      </w:r>
    </w:p>
    <w:p w:rsidR="004C542A" w:rsidRPr="000E6CD2" w:rsidRDefault="004C542A" w:rsidP="00BF1D28">
      <w:pPr>
        <w:pStyle w:val="a6"/>
        <w:widowControl w:val="0"/>
        <w:spacing w:before="0" w:beforeAutospacing="0" w:after="0" w:afterAutospacing="0"/>
        <w:ind w:firstLine="709"/>
        <w:jc w:val="both"/>
      </w:pPr>
      <w:r w:rsidRPr="000E6CD2">
        <w:t>За первое полугодие 2011 года объём работ по виду деятельности «Строительство» по крупным и средним предприятиям  составил 876,5 млн. рублей или 132,2% к   аналогичному периоду 2010 года в сопоставимых ценах.</w:t>
      </w:r>
      <w:r w:rsidR="00551B52" w:rsidRPr="000E6CD2">
        <w:t xml:space="preserve"> Значительное увеличение по результатам 2011 г</w:t>
      </w:r>
      <w:r w:rsidR="00551B52" w:rsidRPr="000E6CD2">
        <w:t>о</w:t>
      </w:r>
      <w:r w:rsidR="00551B52" w:rsidRPr="000E6CD2">
        <w:t>да отмечено в объёме работ по виду деятельности «Строительство». Увеличение  составило 55,6% в сопоставимых ценах к 2010 году, объем работ  по крупным и средним предприятиям оценивается в 2129,4 млн. руб.</w:t>
      </w:r>
    </w:p>
    <w:p w:rsidR="004C542A" w:rsidRPr="000E6CD2" w:rsidRDefault="004C542A" w:rsidP="00BF1D28">
      <w:pPr>
        <w:pStyle w:val="a6"/>
        <w:widowControl w:val="0"/>
        <w:spacing w:before="0" w:beforeAutospacing="0" w:after="0" w:afterAutospacing="0"/>
        <w:ind w:firstLine="709"/>
        <w:jc w:val="both"/>
      </w:pPr>
      <w:r w:rsidRPr="000E6CD2">
        <w:lastRenderedPageBreak/>
        <w:t xml:space="preserve">За 2010 год введено в эксплуатацию 24 жилых дома на 70 квартир, общей площадью жилых помещений (с учетом лоджий и балконов) или </w:t>
      </w:r>
      <w:smartTag w:uri="urn:schemas-microsoft-com:office:smarttags" w:element="metricconverter">
        <w:smartTagPr>
          <w:attr w:name="ProductID" w:val="3 783,9 кв. м"/>
        </w:smartTagPr>
        <w:r w:rsidRPr="000E6CD2">
          <w:t>3 783,9 кв. м</w:t>
        </w:r>
      </w:smartTag>
      <w:r w:rsidRPr="000E6CD2">
        <w:t>.  В 2011 году в районе введено в эксплуатацию 16 жилых домов на 209 квартир общей площадью жилых помещ</w:t>
      </w:r>
      <w:r w:rsidRPr="000E6CD2">
        <w:t>е</w:t>
      </w:r>
      <w:r w:rsidRPr="000E6CD2">
        <w:t xml:space="preserve">ний (с учетом лоджий и балконов) </w:t>
      </w:r>
      <w:smartTag w:uri="urn:schemas-microsoft-com:office:smarttags" w:element="metricconverter">
        <w:smartTagPr>
          <w:attr w:name="ProductID" w:val="11 246,3 кв. м"/>
        </w:smartTagPr>
        <w:r w:rsidRPr="000E6CD2">
          <w:t>11 246,3 кв. м</w:t>
        </w:r>
      </w:smartTag>
      <w:r w:rsidRPr="000E6CD2">
        <w:t>, что на 297% больше чем введено в 2010 году (</w:t>
      </w:r>
      <w:smartTag w:uri="urn:schemas-microsoft-com:office:smarttags" w:element="metricconverter">
        <w:smartTagPr>
          <w:attr w:name="ProductID" w:val="3 783,9 кв. м"/>
        </w:smartTagPr>
        <w:r w:rsidRPr="000E6CD2">
          <w:t>3 783,9 кв. м</w:t>
        </w:r>
      </w:smartTag>
      <w:r w:rsidRPr="000E6CD2">
        <w:t xml:space="preserve">), в том числе: за счет бюджета района и бюджета автономного округа – </w:t>
      </w:r>
      <w:smartTag w:uri="urn:schemas-microsoft-com:office:smarttags" w:element="metricconverter">
        <w:smartTagPr>
          <w:attr w:name="ProductID" w:val="2 986,7 кв. м"/>
        </w:smartTagPr>
        <w:r w:rsidRPr="000E6CD2">
          <w:t>2 986,7 кв. м</w:t>
        </w:r>
      </w:smartTag>
      <w:r w:rsidRPr="000E6CD2">
        <w:t xml:space="preserve">, инвесторами-застройщиками - </w:t>
      </w:r>
      <w:smartTag w:uri="urn:schemas-microsoft-com:office:smarttags" w:element="metricconverter">
        <w:smartTagPr>
          <w:attr w:name="ProductID" w:val="7 484,7 кв. м"/>
        </w:smartTagPr>
        <w:r w:rsidRPr="000E6CD2">
          <w:t>7 484,7 кв. м</w:t>
        </w:r>
      </w:smartTag>
      <w:r w:rsidRPr="000E6CD2">
        <w:t>, индивидуальное жилищное стро</w:t>
      </w:r>
      <w:r w:rsidRPr="000E6CD2">
        <w:t>и</w:t>
      </w:r>
      <w:r w:rsidRPr="000E6CD2">
        <w:t xml:space="preserve">тельство составило </w:t>
      </w:r>
      <w:smartTag w:uri="urn:schemas-microsoft-com:office:smarttags" w:element="metricconverter">
        <w:smartTagPr>
          <w:attr w:name="ProductID" w:val="774,9 кв. м"/>
        </w:smartTagPr>
        <w:r w:rsidRPr="000E6CD2">
          <w:t>774,9 кв. м</w:t>
        </w:r>
      </w:smartTag>
      <w:r w:rsidRPr="000E6CD2">
        <w:t xml:space="preserve">.  </w:t>
      </w:r>
      <w:r w:rsidR="00551B52" w:rsidRPr="000E6CD2">
        <w:t>За 2011 год на территории района в 2,7 раза больше по о</w:t>
      </w:r>
      <w:r w:rsidR="00551B52" w:rsidRPr="000E6CD2">
        <w:t>т</w:t>
      </w:r>
      <w:r w:rsidR="00551B52" w:rsidRPr="000E6CD2">
        <w:t>ношению к 2010 году введено в действие жилых домов за счет всех источников финансир</w:t>
      </w:r>
      <w:r w:rsidR="00551B52" w:rsidRPr="000E6CD2">
        <w:t>о</w:t>
      </w:r>
      <w:r w:rsidR="00551B52" w:rsidRPr="000E6CD2">
        <w:t>вания. В районе активно проводится политика строительства жилья с привлечением инв</w:t>
      </w:r>
      <w:r w:rsidR="00551B52" w:rsidRPr="000E6CD2">
        <w:t>е</w:t>
      </w:r>
      <w:r w:rsidR="00551B52" w:rsidRPr="000E6CD2">
        <w:t>стиций из внебюджетных источников финансирования. Ввод в эксплуатацию жилья в 2011 году составил 11 246 кв.м, в том числе  за счет средств бюджетного финансирования 2 987  кв. м, за счет средств застройщиков  7 485 кв.м, за счет собственных средств жителей района 774 тыс. кв. м. Доля индивидуального строительства составила 6,9% от общей площади вв</w:t>
      </w:r>
      <w:r w:rsidR="00551B52" w:rsidRPr="000E6CD2">
        <w:t>е</w:t>
      </w:r>
      <w:r w:rsidR="00551B52" w:rsidRPr="000E6CD2">
        <w:t>денного жилья.</w:t>
      </w:r>
    </w:p>
    <w:p w:rsidR="004C542A" w:rsidRPr="000E6CD2" w:rsidRDefault="004C542A" w:rsidP="00BF1D28">
      <w:pPr>
        <w:pStyle w:val="a6"/>
        <w:widowControl w:val="0"/>
        <w:spacing w:before="0" w:beforeAutospacing="0" w:after="0" w:afterAutospacing="0"/>
        <w:ind w:firstLine="709"/>
        <w:jc w:val="both"/>
      </w:pPr>
      <w:r w:rsidRPr="000E6CD2">
        <w:t>За счет средств бюджета района с участием внебюджетных источников финансиров</w:t>
      </w:r>
      <w:r w:rsidRPr="000E6CD2">
        <w:t>а</w:t>
      </w:r>
      <w:r w:rsidRPr="000E6CD2">
        <w:t>ния в п. Аган ведется строительство врачебной амбулатории на 10 посещений в смену со стационаром дневного пребывания на 2 койки и встроенным жилым помещением.</w:t>
      </w:r>
    </w:p>
    <w:p w:rsidR="004C542A" w:rsidRPr="000E6CD2" w:rsidRDefault="004C542A" w:rsidP="00BF1D28">
      <w:pPr>
        <w:pStyle w:val="a6"/>
        <w:widowControl w:val="0"/>
        <w:spacing w:before="0" w:beforeAutospacing="0" w:after="0" w:afterAutospacing="0"/>
        <w:ind w:firstLine="709"/>
        <w:jc w:val="both"/>
      </w:pPr>
      <w:r w:rsidRPr="000E6CD2">
        <w:t xml:space="preserve">Согласно заключенных с предприятиями соглашений запланировано строительство храма-часовни в с. Покур и строительство храма-часовни  в Ваховске. </w:t>
      </w:r>
    </w:p>
    <w:p w:rsidR="004C542A" w:rsidRPr="000E6CD2" w:rsidRDefault="004C542A" w:rsidP="00BF1D28">
      <w:pPr>
        <w:widowControl w:val="0"/>
        <w:tabs>
          <w:tab w:val="num" w:pos="900"/>
        </w:tabs>
        <w:ind w:firstLine="708"/>
        <w:jc w:val="both"/>
      </w:pPr>
      <w:r w:rsidRPr="000E6CD2">
        <w:t>В рамках программы на условиях софинансирования из бюджета автономного округа в 2011 году введен в эксплуатацию Культурно-образовательный комплекс в д. Вата, реконс</w:t>
      </w:r>
      <w:r w:rsidRPr="000E6CD2">
        <w:t>т</w:t>
      </w:r>
      <w:r w:rsidRPr="000E6CD2">
        <w:t>руированы помещения блоков Г, Д учебного центра под детский сад по адресу пер. Строит</w:t>
      </w:r>
      <w:r w:rsidRPr="000E6CD2">
        <w:t>е</w:t>
      </w:r>
      <w:r w:rsidRPr="000E6CD2">
        <w:t>лей, д. 5; в пгт. Излучинске построены инженерные сети тепловодоснабжения, канализации, телефонизации, электроснабжения, диспетчеризации микрорайонов 01:03; 01:04; 01:06; 01:07 и квартала под комплексную малоэтажную жилую застройку; в пгт. Новоаганске – внешние инженерные сети жилых домов в районе ул. Транспортной; стационар на 62 койки в пгт. Н</w:t>
      </w:r>
      <w:r w:rsidRPr="000E6CD2">
        <w:t>о</w:t>
      </w:r>
      <w:r w:rsidRPr="000E6CD2">
        <w:t xml:space="preserve">воаганске. В 2010 году в п. Ваховске завершено строительство врачебной амбулатории на 30 посещений в смену. </w:t>
      </w:r>
    </w:p>
    <w:p w:rsidR="004C542A" w:rsidRPr="000E6CD2" w:rsidRDefault="004C542A" w:rsidP="00BF1D28">
      <w:pPr>
        <w:widowControl w:val="0"/>
        <w:ind w:firstLine="708"/>
        <w:jc w:val="both"/>
      </w:pPr>
      <w:r w:rsidRPr="000E6CD2">
        <w:t>Основными проблемами в сфере жилищного строительства являются:</w:t>
      </w:r>
    </w:p>
    <w:p w:rsidR="004C542A" w:rsidRPr="000E6CD2" w:rsidRDefault="004C542A" w:rsidP="00BF1D28">
      <w:pPr>
        <w:widowControl w:val="0"/>
        <w:numPr>
          <w:ilvl w:val="0"/>
          <w:numId w:val="9"/>
        </w:numPr>
        <w:ind w:left="0" w:firstLine="709"/>
        <w:jc w:val="both"/>
      </w:pPr>
      <w:r w:rsidRPr="000E6CD2">
        <w:t>отсутствие необходимых земельных участков, обустроенных инженерной инфр</w:t>
      </w:r>
      <w:r w:rsidRPr="000E6CD2">
        <w:t>а</w:t>
      </w:r>
      <w:r w:rsidRPr="000E6CD2">
        <w:t>структурой;</w:t>
      </w:r>
    </w:p>
    <w:p w:rsidR="004C542A" w:rsidRPr="000E6CD2" w:rsidRDefault="004C542A" w:rsidP="00BF1D28">
      <w:pPr>
        <w:widowControl w:val="0"/>
        <w:numPr>
          <w:ilvl w:val="0"/>
          <w:numId w:val="9"/>
        </w:numPr>
        <w:ind w:left="0" w:firstLine="709"/>
        <w:jc w:val="both"/>
      </w:pPr>
      <w:r w:rsidRPr="000E6CD2">
        <w:t>низкий уровень объемов жилищного строительства и необоснованно высокий ур</w:t>
      </w:r>
      <w:r w:rsidRPr="000E6CD2">
        <w:t>о</w:t>
      </w:r>
      <w:r w:rsidRPr="000E6CD2">
        <w:t>вень цен на строительные материалы, цен на первичном и вторичном рынках жилья;</w:t>
      </w:r>
    </w:p>
    <w:p w:rsidR="004C542A" w:rsidRPr="000E6CD2" w:rsidRDefault="004C542A" w:rsidP="00BF1D28">
      <w:pPr>
        <w:widowControl w:val="0"/>
        <w:numPr>
          <w:ilvl w:val="0"/>
          <w:numId w:val="9"/>
        </w:numPr>
        <w:ind w:left="0" w:firstLine="709"/>
        <w:jc w:val="both"/>
      </w:pPr>
      <w:r w:rsidRPr="000E6CD2">
        <w:t>слабая инвестиционная привлекательность населенных пунктов;</w:t>
      </w:r>
    </w:p>
    <w:p w:rsidR="004C542A" w:rsidRPr="000E6CD2" w:rsidRDefault="004C542A" w:rsidP="00BF1D28">
      <w:pPr>
        <w:widowControl w:val="0"/>
        <w:numPr>
          <w:ilvl w:val="0"/>
          <w:numId w:val="9"/>
        </w:numPr>
        <w:ind w:left="0" w:firstLine="709"/>
        <w:jc w:val="both"/>
      </w:pPr>
      <w:r w:rsidRPr="000E6CD2">
        <w:t xml:space="preserve">недостаточно развитая транспортная схема. </w:t>
      </w:r>
    </w:p>
    <w:p w:rsidR="004C542A" w:rsidRPr="000E6CD2" w:rsidRDefault="004C542A" w:rsidP="00BF1D28">
      <w:pPr>
        <w:widowControl w:val="0"/>
        <w:tabs>
          <w:tab w:val="num" w:pos="900"/>
        </w:tabs>
        <w:ind w:firstLine="708"/>
        <w:jc w:val="both"/>
      </w:pPr>
      <w:r w:rsidRPr="000E6CD2">
        <w:t>Для решения этих проблем в 2010 году приняты окружная программа "Содействие развитию жилищного строительства на 2011-2013 годы и период до 2015 года" (Постановл</w:t>
      </w:r>
      <w:r w:rsidRPr="000E6CD2">
        <w:t>е</w:t>
      </w:r>
      <w:r w:rsidRPr="000E6CD2">
        <w:t>ние Правительства ХМАО-Югры от 03.11.2010 № 285-п), содержащая основные направления национального проекта, а также целевая программа Ханты-Мансийского автономного округа - Югры "Модернизация и реформирование жилищно-коммунального комплекса Ханты-Мансийского автономного округа- Югры на 2011-2013 годы  и на период до 2015 года" (П</w:t>
      </w:r>
      <w:r w:rsidRPr="000E6CD2">
        <w:t>о</w:t>
      </w:r>
      <w:r w:rsidRPr="000E6CD2">
        <w:t>становление Правительства ХМАО-Югры от 26.11.2010 № 313-п), в которую включены м</w:t>
      </w:r>
      <w:r w:rsidRPr="000E6CD2">
        <w:t>е</w:t>
      </w:r>
      <w:r w:rsidRPr="000E6CD2">
        <w:t>роприятия по реконструкции и модернизации жилищного фонда.</w:t>
      </w:r>
    </w:p>
    <w:p w:rsidR="004C542A" w:rsidRPr="000E6CD2" w:rsidRDefault="004C542A" w:rsidP="00BF1D28">
      <w:pPr>
        <w:widowControl w:val="0"/>
        <w:tabs>
          <w:tab w:val="num" w:pos="900"/>
        </w:tabs>
        <w:ind w:firstLine="708"/>
        <w:jc w:val="both"/>
      </w:pPr>
      <w:r w:rsidRPr="000E6CD2">
        <w:t>В период с 2009 по 2011 гг. в ходе реализации долгосрочной целевой программы ра</w:t>
      </w:r>
      <w:r w:rsidRPr="000E6CD2">
        <w:t>й</w:t>
      </w:r>
      <w:r w:rsidRPr="000E6CD2">
        <w:t>она «Обеспечение жилыми помещениями граждан проживающих в жилых помещениях н</w:t>
      </w:r>
      <w:r w:rsidRPr="000E6CD2">
        <w:t>е</w:t>
      </w:r>
      <w:r w:rsidRPr="000E6CD2">
        <w:t>пригодных для проживания, на территории Нижневартовского района на 2009–2011 годы» выполнены следующие мероприятия (таблица 4):</w:t>
      </w:r>
    </w:p>
    <w:p w:rsidR="00824D86" w:rsidRPr="000E6CD2" w:rsidRDefault="00824D86" w:rsidP="00824D86">
      <w:pPr>
        <w:widowControl w:val="0"/>
        <w:tabs>
          <w:tab w:val="num" w:pos="900"/>
        </w:tabs>
        <w:ind w:firstLine="708"/>
        <w:jc w:val="both"/>
      </w:pPr>
      <w:r w:rsidRPr="000E6CD2">
        <w:t>Кроме того, в период с 2009 по 2011 гг. в ходе реализации долгосрочной целевой пр</w:t>
      </w:r>
      <w:r w:rsidRPr="000E6CD2">
        <w:t>о</w:t>
      </w:r>
      <w:r w:rsidRPr="000E6CD2">
        <w:t>граммы района  «Обеспечение жильем граждан, состоящих на учете в качестве нуждающи</w:t>
      </w:r>
      <w:r w:rsidRPr="000E6CD2">
        <w:t>х</w:t>
      </w:r>
      <w:r w:rsidRPr="000E6CD2">
        <w:t>ся в жилых помещениях, предоставляемых по договорам социального найма, формирование маневренного жилищного фонда на территории Нижневартовского района на 2009–2011 г</w:t>
      </w:r>
      <w:r w:rsidRPr="000E6CD2">
        <w:t>о</w:t>
      </w:r>
      <w:r w:rsidRPr="000E6CD2">
        <w:t>ды» выполнены следующие мероприятия (таблица 5):</w:t>
      </w:r>
    </w:p>
    <w:p w:rsidR="004C542A" w:rsidRPr="000E6CD2" w:rsidRDefault="004C542A" w:rsidP="00BF1D28">
      <w:pPr>
        <w:widowControl w:val="0"/>
        <w:tabs>
          <w:tab w:val="num" w:pos="900"/>
        </w:tabs>
        <w:ind w:firstLine="708"/>
        <w:jc w:val="both"/>
      </w:pPr>
      <w:r w:rsidRPr="000E6CD2">
        <w:lastRenderedPageBreak/>
        <w:t>Таблица 4 – Реализация ДЦП «Обеспечение жилыми помещениями граждан прож</w:t>
      </w:r>
      <w:r w:rsidRPr="000E6CD2">
        <w:t>и</w:t>
      </w:r>
      <w:r w:rsidRPr="000E6CD2">
        <w:t>вающих в жилых помещениях непригодных для проживания, на территории Нижневарто</w:t>
      </w:r>
      <w:r w:rsidRPr="000E6CD2">
        <w:t>в</w:t>
      </w:r>
      <w:r w:rsidRPr="000E6CD2">
        <w:t>ского района на 2009–2011 годы», 2009-2011 гг.</w:t>
      </w:r>
    </w:p>
    <w:tbl>
      <w:tblPr>
        <w:tblW w:w="9373" w:type="dxa"/>
        <w:tblInd w:w="108" w:type="dxa"/>
        <w:tblLayout w:type="fixed"/>
        <w:tblLook w:val="00A0"/>
      </w:tblPr>
      <w:tblGrid>
        <w:gridCol w:w="540"/>
        <w:gridCol w:w="2738"/>
        <w:gridCol w:w="1134"/>
        <w:gridCol w:w="992"/>
        <w:gridCol w:w="992"/>
        <w:gridCol w:w="992"/>
        <w:gridCol w:w="1985"/>
      </w:tblGrid>
      <w:tr w:rsidR="004C542A" w:rsidRPr="000E6CD2">
        <w:trPr>
          <w:trHeight w:val="315"/>
        </w:trPr>
        <w:tc>
          <w:tcPr>
            <w:tcW w:w="540" w:type="dxa"/>
            <w:vMerge w:val="restart"/>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 п/п</w:t>
            </w:r>
          </w:p>
        </w:tc>
        <w:tc>
          <w:tcPr>
            <w:tcW w:w="2738" w:type="dxa"/>
            <w:vMerge w:val="restart"/>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Целевые показатели</w:t>
            </w:r>
          </w:p>
        </w:tc>
        <w:tc>
          <w:tcPr>
            <w:tcW w:w="1134" w:type="dxa"/>
            <w:vMerge w:val="restart"/>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Единица измерения</w:t>
            </w:r>
          </w:p>
        </w:tc>
        <w:tc>
          <w:tcPr>
            <w:tcW w:w="4961" w:type="dxa"/>
            <w:gridSpan w:val="4"/>
            <w:tcBorders>
              <w:top w:val="single" w:sz="4" w:space="0" w:color="auto"/>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Год реализации целевой программы</w:t>
            </w:r>
          </w:p>
        </w:tc>
      </w:tr>
      <w:tr w:rsidR="004C542A" w:rsidRPr="000E6CD2">
        <w:trPr>
          <w:trHeight w:val="483"/>
        </w:trPr>
        <w:tc>
          <w:tcPr>
            <w:tcW w:w="540" w:type="dxa"/>
            <w:vMerge/>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jc w:val="center"/>
              <w:rPr>
                <w:sz w:val="20"/>
                <w:szCs w:val="20"/>
              </w:rPr>
            </w:pPr>
          </w:p>
        </w:tc>
        <w:tc>
          <w:tcPr>
            <w:tcW w:w="2738" w:type="dxa"/>
            <w:vMerge/>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jc w:val="center"/>
              <w:rPr>
                <w:sz w:val="20"/>
                <w:szCs w:val="20"/>
              </w:rPr>
            </w:pPr>
          </w:p>
        </w:tc>
        <w:tc>
          <w:tcPr>
            <w:tcW w:w="992" w:type="dxa"/>
            <w:tcBorders>
              <w:top w:val="single" w:sz="4" w:space="0" w:color="auto"/>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2009 год</w:t>
            </w:r>
          </w:p>
        </w:tc>
        <w:tc>
          <w:tcPr>
            <w:tcW w:w="992" w:type="dxa"/>
            <w:tcBorders>
              <w:top w:val="single" w:sz="4" w:space="0" w:color="auto"/>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2010 год</w:t>
            </w:r>
          </w:p>
        </w:tc>
        <w:tc>
          <w:tcPr>
            <w:tcW w:w="992" w:type="dxa"/>
            <w:tcBorders>
              <w:top w:val="single" w:sz="4" w:space="0" w:color="auto"/>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2011 год</w:t>
            </w:r>
          </w:p>
        </w:tc>
        <w:tc>
          <w:tcPr>
            <w:tcW w:w="1985" w:type="dxa"/>
            <w:tcBorders>
              <w:top w:val="single" w:sz="4" w:space="0" w:color="auto"/>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в целом по целевой программе</w:t>
            </w:r>
          </w:p>
        </w:tc>
      </w:tr>
      <w:tr w:rsidR="004C542A" w:rsidRPr="000E6CD2">
        <w:trPr>
          <w:trHeight w:val="315"/>
        </w:trPr>
        <w:tc>
          <w:tcPr>
            <w:tcW w:w="540" w:type="dxa"/>
            <w:tcBorders>
              <w:top w:val="nil"/>
              <w:left w:val="single" w:sz="4" w:space="0" w:color="auto"/>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1</w:t>
            </w:r>
          </w:p>
        </w:tc>
        <w:tc>
          <w:tcPr>
            <w:tcW w:w="2738" w:type="dxa"/>
            <w:tcBorders>
              <w:top w:val="nil"/>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2</w:t>
            </w:r>
          </w:p>
        </w:tc>
        <w:tc>
          <w:tcPr>
            <w:tcW w:w="1134" w:type="dxa"/>
            <w:tcBorders>
              <w:top w:val="nil"/>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3</w:t>
            </w:r>
          </w:p>
        </w:tc>
        <w:tc>
          <w:tcPr>
            <w:tcW w:w="992" w:type="dxa"/>
            <w:tcBorders>
              <w:top w:val="single" w:sz="4" w:space="0" w:color="auto"/>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4</w:t>
            </w:r>
          </w:p>
        </w:tc>
        <w:tc>
          <w:tcPr>
            <w:tcW w:w="992" w:type="dxa"/>
            <w:tcBorders>
              <w:top w:val="single" w:sz="4" w:space="0" w:color="auto"/>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5</w:t>
            </w:r>
          </w:p>
        </w:tc>
        <w:tc>
          <w:tcPr>
            <w:tcW w:w="992" w:type="dxa"/>
            <w:tcBorders>
              <w:top w:val="single" w:sz="4" w:space="0" w:color="auto"/>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6</w:t>
            </w:r>
          </w:p>
        </w:tc>
        <w:tc>
          <w:tcPr>
            <w:tcW w:w="1985" w:type="dxa"/>
            <w:tcBorders>
              <w:top w:val="single" w:sz="4" w:space="0" w:color="auto"/>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7</w:t>
            </w:r>
          </w:p>
        </w:tc>
      </w:tr>
      <w:tr w:rsidR="004C542A" w:rsidRPr="000E6CD2">
        <w:trPr>
          <w:trHeight w:val="902"/>
        </w:trPr>
        <w:tc>
          <w:tcPr>
            <w:tcW w:w="540" w:type="dxa"/>
            <w:tcBorders>
              <w:top w:val="nil"/>
              <w:left w:val="single" w:sz="4" w:space="0" w:color="auto"/>
              <w:bottom w:val="single" w:sz="4" w:space="0" w:color="000000"/>
              <w:right w:val="single" w:sz="4" w:space="0" w:color="auto"/>
            </w:tcBorders>
          </w:tcPr>
          <w:p w:rsidR="004C542A" w:rsidRPr="000E6CD2" w:rsidRDefault="004C542A" w:rsidP="00BF1D28">
            <w:pPr>
              <w:widowControl w:val="0"/>
              <w:jc w:val="center"/>
              <w:rPr>
                <w:sz w:val="20"/>
                <w:szCs w:val="20"/>
              </w:rPr>
            </w:pPr>
            <w:r w:rsidRPr="000E6CD2">
              <w:rPr>
                <w:sz w:val="20"/>
                <w:szCs w:val="20"/>
              </w:rPr>
              <w:t>1</w:t>
            </w:r>
          </w:p>
        </w:tc>
        <w:tc>
          <w:tcPr>
            <w:tcW w:w="2738" w:type="dxa"/>
            <w:tcBorders>
              <w:top w:val="nil"/>
              <w:left w:val="nil"/>
              <w:bottom w:val="single" w:sz="4" w:space="0" w:color="auto"/>
              <w:right w:val="single" w:sz="4" w:space="0" w:color="auto"/>
            </w:tcBorders>
          </w:tcPr>
          <w:p w:rsidR="004C542A" w:rsidRPr="000E6CD2" w:rsidRDefault="004C542A" w:rsidP="00BF1D28">
            <w:pPr>
              <w:widowControl w:val="0"/>
              <w:jc w:val="both"/>
              <w:rPr>
                <w:sz w:val="20"/>
                <w:szCs w:val="20"/>
              </w:rPr>
            </w:pPr>
            <w:r w:rsidRPr="000E6CD2">
              <w:rPr>
                <w:sz w:val="20"/>
                <w:szCs w:val="20"/>
              </w:rPr>
              <w:t>Строительство и приобрет</w:t>
            </w:r>
            <w:r w:rsidRPr="000E6CD2">
              <w:rPr>
                <w:sz w:val="20"/>
                <w:szCs w:val="20"/>
              </w:rPr>
              <w:t>е</w:t>
            </w:r>
            <w:r w:rsidRPr="000E6CD2">
              <w:rPr>
                <w:sz w:val="20"/>
                <w:szCs w:val="20"/>
              </w:rPr>
              <w:t>ние жилых помещений с участием средств бюджета автономного округа</w:t>
            </w:r>
          </w:p>
        </w:tc>
        <w:tc>
          <w:tcPr>
            <w:tcW w:w="1134" w:type="dxa"/>
            <w:tcBorders>
              <w:top w:val="nil"/>
              <w:left w:val="nil"/>
              <w:bottom w:val="nil"/>
              <w:right w:val="single" w:sz="4" w:space="0" w:color="auto"/>
            </w:tcBorders>
          </w:tcPr>
          <w:p w:rsidR="004C542A" w:rsidRPr="000E6CD2" w:rsidRDefault="004C542A" w:rsidP="00BF1D28">
            <w:pPr>
              <w:widowControl w:val="0"/>
              <w:jc w:val="center"/>
              <w:rPr>
                <w:sz w:val="20"/>
                <w:szCs w:val="20"/>
              </w:rPr>
            </w:pPr>
            <w:r w:rsidRPr="000E6CD2">
              <w:rPr>
                <w:sz w:val="20"/>
                <w:szCs w:val="20"/>
              </w:rPr>
              <w:t>кв. м</w:t>
            </w:r>
          </w:p>
        </w:tc>
        <w:tc>
          <w:tcPr>
            <w:tcW w:w="992"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349,72</w:t>
            </w:r>
          </w:p>
        </w:tc>
        <w:tc>
          <w:tcPr>
            <w:tcW w:w="992"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1 761,35</w:t>
            </w:r>
          </w:p>
        </w:tc>
        <w:tc>
          <w:tcPr>
            <w:tcW w:w="992"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1 782,3</w:t>
            </w:r>
          </w:p>
        </w:tc>
        <w:tc>
          <w:tcPr>
            <w:tcW w:w="1985"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3 893,37</w:t>
            </w:r>
          </w:p>
        </w:tc>
      </w:tr>
      <w:tr w:rsidR="004C542A" w:rsidRPr="000E6CD2">
        <w:trPr>
          <w:trHeight w:val="273"/>
        </w:trPr>
        <w:tc>
          <w:tcPr>
            <w:tcW w:w="540" w:type="dxa"/>
            <w:vMerge w:val="restart"/>
            <w:tcBorders>
              <w:top w:val="nil"/>
              <w:left w:val="single" w:sz="4" w:space="0" w:color="auto"/>
              <w:bottom w:val="single" w:sz="4" w:space="0" w:color="000000"/>
              <w:right w:val="single" w:sz="4" w:space="0" w:color="auto"/>
            </w:tcBorders>
          </w:tcPr>
          <w:p w:rsidR="004C542A" w:rsidRPr="000E6CD2" w:rsidRDefault="004C542A" w:rsidP="00BF1D28">
            <w:pPr>
              <w:widowControl w:val="0"/>
              <w:jc w:val="center"/>
              <w:rPr>
                <w:sz w:val="20"/>
                <w:szCs w:val="20"/>
              </w:rPr>
            </w:pPr>
            <w:r w:rsidRPr="000E6CD2">
              <w:rPr>
                <w:sz w:val="20"/>
                <w:szCs w:val="20"/>
              </w:rPr>
              <w:t>2</w:t>
            </w:r>
          </w:p>
        </w:tc>
        <w:tc>
          <w:tcPr>
            <w:tcW w:w="2738" w:type="dxa"/>
            <w:tcBorders>
              <w:top w:val="nil"/>
              <w:left w:val="nil"/>
              <w:bottom w:val="single" w:sz="4" w:space="0" w:color="auto"/>
              <w:right w:val="single" w:sz="4" w:space="0" w:color="auto"/>
            </w:tcBorders>
          </w:tcPr>
          <w:p w:rsidR="004C542A" w:rsidRPr="000E6CD2" w:rsidRDefault="004C542A" w:rsidP="00BF1D28">
            <w:pPr>
              <w:widowControl w:val="0"/>
              <w:jc w:val="both"/>
              <w:rPr>
                <w:sz w:val="20"/>
                <w:szCs w:val="20"/>
              </w:rPr>
            </w:pPr>
            <w:r w:rsidRPr="000E6CD2">
              <w:rPr>
                <w:sz w:val="20"/>
                <w:szCs w:val="20"/>
              </w:rPr>
              <w:t>Снос жилых помещений, признанных непригодными для проживания</w:t>
            </w:r>
          </w:p>
        </w:tc>
        <w:tc>
          <w:tcPr>
            <w:tcW w:w="1134" w:type="dxa"/>
            <w:tcBorders>
              <w:top w:val="single" w:sz="4" w:space="0" w:color="auto"/>
              <w:left w:val="nil"/>
              <w:bottom w:val="nil"/>
              <w:right w:val="single" w:sz="4" w:space="0" w:color="auto"/>
            </w:tcBorders>
          </w:tcPr>
          <w:p w:rsidR="004C542A" w:rsidRPr="000E6CD2" w:rsidRDefault="004C542A" w:rsidP="00BF1D28">
            <w:pPr>
              <w:widowControl w:val="0"/>
              <w:jc w:val="center"/>
              <w:rPr>
                <w:sz w:val="20"/>
                <w:szCs w:val="20"/>
              </w:rPr>
            </w:pPr>
            <w:r w:rsidRPr="000E6CD2">
              <w:rPr>
                <w:sz w:val="20"/>
                <w:szCs w:val="20"/>
              </w:rPr>
              <w:t>кв. м</w:t>
            </w:r>
          </w:p>
        </w:tc>
        <w:tc>
          <w:tcPr>
            <w:tcW w:w="992"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2 146,2</w:t>
            </w:r>
          </w:p>
        </w:tc>
        <w:tc>
          <w:tcPr>
            <w:tcW w:w="992"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1 122,2</w:t>
            </w:r>
          </w:p>
        </w:tc>
        <w:tc>
          <w:tcPr>
            <w:tcW w:w="992"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2 677,3</w:t>
            </w:r>
          </w:p>
        </w:tc>
        <w:tc>
          <w:tcPr>
            <w:tcW w:w="1985"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5 945,70</w:t>
            </w:r>
          </w:p>
        </w:tc>
      </w:tr>
      <w:tr w:rsidR="004C542A" w:rsidRPr="000E6CD2">
        <w:trPr>
          <w:trHeight w:val="315"/>
        </w:trPr>
        <w:tc>
          <w:tcPr>
            <w:tcW w:w="540" w:type="dxa"/>
            <w:vMerge/>
            <w:tcBorders>
              <w:top w:val="nil"/>
              <w:left w:val="single" w:sz="4" w:space="0" w:color="auto"/>
              <w:bottom w:val="single" w:sz="4" w:space="0" w:color="000000"/>
              <w:right w:val="single" w:sz="4" w:space="0" w:color="auto"/>
            </w:tcBorders>
          </w:tcPr>
          <w:p w:rsidR="004C542A" w:rsidRPr="000E6CD2" w:rsidRDefault="004C542A" w:rsidP="00BF1D28">
            <w:pPr>
              <w:widowControl w:val="0"/>
              <w:jc w:val="center"/>
              <w:rPr>
                <w:sz w:val="20"/>
                <w:szCs w:val="20"/>
              </w:rPr>
            </w:pPr>
          </w:p>
        </w:tc>
        <w:tc>
          <w:tcPr>
            <w:tcW w:w="2738" w:type="dxa"/>
            <w:tcBorders>
              <w:top w:val="nil"/>
              <w:left w:val="nil"/>
              <w:bottom w:val="single" w:sz="4" w:space="0" w:color="auto"/>
              <w:right w:val="single" w:sz="4" w:space="0" w:color="auto"/>
            </w:tcBorders>
          </w:tcPr>
          <w:p w:rsidR="004C542A" w:rsidRPr="000E6CD2" w:rsidRDefault="004C542A" w:rsidP="00BF1D28">
            <w:pPr>
              <w:widowControl w:val="0"/>
              <w:jc w:val="both"/>
              <w:rPr>
                <w:sz w:val="20"/>
                <w:szCs w:val="20"/>
              </w:rPr>
            </w:pPr>
            <w:r w:rsidRPr="000E6CD2">
              <w:rPr>
                <w:sz w:val="20"/>
                <w:szCs w:val="20"/>
              </w:rPr>
              <w:t>домов</w:t>
            </w:r>
          </w:p>
        </w:tc>
        <w:tc>
          <w:tcPr>
            <w:tcW w:w="1134" w:type="dxa"/>
            <w:tcBorders>
              <w:top w:val="single" w:sz="4" w:space="0" w:color="auto"/>
              <w:left w:val="nil"/>
              <w:bottom w:val="nil"/>
              <w:right w:val="single" w:sz="4" w:space="0" w:color="auto"/>
            </w:tcBorders>
          </w:tcPr>
          <w:p w:rsidR="004C542A" w:rsidRPr="000E6CD2" w:rsidRDefault="004C542A" w:rsidP="00BF1D28">
            <w:pPr>
              <w:widowControl w:val="0"/>
              <w:jc w:val="center"/>
              <w:rPr>
                <w:sz w:val="20"/>
                <w:szCs w:val="20"/>
              </w:rPr>
            </w:pPr>
            <w:r w:rsidRPr="000E6CD2">
              <w:rPr>
                <w:sz w:val="20"/>
                <w:szCs w:val="20"/>
              </w:rPr>
              <w:t>шт.</w:t>
            </w:r>
          </w:p>
        </w:tc>
        <w:tc>
          <w:tcPr>
            <w:tcW w:w="992"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12</w:t>
            </w:r>
          </w:p>
        </w:tc>
        <w:tc>
          <w:tcPr>
            <w:tcW w:w="992"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14</w:t>
            </w:r>
          </w:p>
        </w:tc>
        <w:tc>
          <w:tcPr>
            <w:tcW w:w="992"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13</w:t>
            </w:r>
          </w:p>
        </w:tc>
        <w:tc>
          <w:tcPr>
            <w:tcW w:w="1985"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39</w:t>
            </w:r>
          </w:p>
        </w:tc>
      </w:tr>
      <w:tr w:rsidR="004C542A" w:rsidRPr="000E6CD2">
        <w:trPr>
          <w:trHeight w:val="664"/>
        </w:trPr>
        <w:tc>
          <w:tcPr>
            <w:tcW w:w="540" w:type="dxa"/>
            <w:vMerge w:val="restart"/>
            <w:tcBorders>
              <w:top w:val="nil"/>
              <w:left w:val="single" w:sz="4" w:space="0" w:color="auto"/>
              <w:bottom w:val="single" w:sz="4" w:space="0" w:color="000000"/>
              <w:right w:val="single" w:sz="4" w:space="0" w:color="auto"/>
            </w:tcBorders>
          </w:tcPr>
          <w:p w:rsidR="004C542A" w:rsidRPr="000E6CD2" w:rsidRDefault="004C542A" w:rsidP="00BF1D28">
            <w:pPr>
              <w:widowControl w:val="0"/>
              <w:jc w:val="center"/>
              <w:rPr>
                <w:sz w:val="20"/>
                <w:szCs w:val="20"/>
              </w:rPr>
            </w:pPr>
            <w:r w:rsidRPr="000E6CD2">
              <w:rPr>
                <w:sz w:val="20"/>
                <w:szCs w:val="20"/>
              </w:rPr>
              <w:t>3</w:t>
            </w:r>
          </w:p>
        </w:tc>
        <w:tc>
          <w:tcPr>
            <w:tcW w:w="2738" w:type="dxa"/>
            <w:vMerge w:val="restart"/>
            <w:tcBorders>
              <w:top w:val="nil"/>
              <w:left w:val="single" w:sz="4" w:space="0" w:color="auto"/>
              <w:bottom w:val="single" w:sz="4" w:space="0" w:color="000000"/>
              <w:right w:val="single" w:sz="4" w:space="0" w:color="auto"/>
            </w:tcBorders>
          </w:tcPr>
          <w:p w:rsidR="004C542A" w:rsidRPr="000E6CD2" w:rsidRDefault="004C542A" w:rsidP="00BF1D28">
            <w:pPr>
              <w:widowControl w:val="0"/>
              <w:jc w:val="both"/>
              <w:rPr>
                <w:sz w:val="20"/>
                <w:szCs w:val="20"/>
              </w:rPr>
            </w:pPr>
            <w:r w:rsidRPr="000E6CD2">
              <w:rPr>
                <w:sz w:val="20"/>
                <w:szCs w:val="20"/>
              </w:rPr>
              <w:t>Количество семей, улу</w:t>
            </w:r>
            <w:r w:rsidRPr="000E6CD2">
              <w:rPr>
                <w:sz w:val="20"/>
                <w:szCs w:val="20"/>
              </w:rPr>
              <w:t>ч</w:t>
            </w:r>
            <w:r w:rsidRPr="000E6CD2">
              <w:rPr>
                <w:sz w:val="20"/>
                <w:szCs w:val="20"/>
              </w:rPr>
              <w:t>шивших жилищные условия в связи с переселением из непригодного жилья</w:t>
            </w:r>
          </w:p>
        </w:tc>
        <w:tc>
          <w:tcPr>
            <w:tcW w:w="1134" w:type="dxa"/>
            <w:vMerge w:val="restart"/>
            <w:tcBorders>
              <w:top w:val="single" w:sz="4" w:space="0" w:color="auto"/>
              <w:left w:val="single" w:sz="4" w:space="0" w:color="auto"/>
              <w:bottom w:val="single" w:sz="4" w:space="0" w:color="000000"/>
              <w:right w:val="single" w:sz="4" w:space="0" w:color="auto"/>
            </w:tcBorders>
          </w:tcPr>
          <w:p w:rsidR="004C542A" w:rsidRPr="000E6CD2" w:rsidRDefault="004C542A" w:rsidP="00BF1D28">
            <w:pPr>
              <w:widowControl w:val="0"/>
              <w:jc w:val="center"/>
              <w:rPr>
                <w:sz w:val="20"/>
                <w:szCs w:val="20"/>
              </w:rPr>
            </w:pPr>
            <w:r w:rsidRPr="000E6CD2">
              <w:rPr>
                <w:sz w:val="20"/>
                <w:szCs w:val="20"/>
              </w:rPr>
              <w:t>с</w:t>
            </w:r>
            <w:r w:rsidRPr="000E6CD2">
              <w:rPr>
                <w:sz w:val="20"/>
                <w:szCs w:val="20"/>
              </w:rPr>
              <w:t>е</w:t>
            </w:r>
            <w:r w:rsidRPr="000E6CD2">
              <w:rPr>
                <w:sz w:val="20"/>
                <w:szCs w:val="20"/>
              </w:rPr>
              <w:t>мей/человек</w:t>
            </w:r>
          </w:p>
        </w:tc>
        <w:tc>
          <w:tcPr>
            <w:tcW w:w="992"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9</w:t>
            </w:r>
          </w:p>
        </w:tc>
        <w:tc>
          <w:tcPr>
            <w:tcW w:w="992"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12</w:t>
            </w:r>
          </w:p>
        </w:tc>
        <w:tc>
          <w:tcPr>
            <w:tcW w:w="992"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65</w:t>
            </w:r>
          </w:p>
        </w:tc>
        <w:tc>
          <w:tcPr>
            <w:tcW w:w="1985"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86</w:t>
            </w:r>
          </w:p>
        </w:tc>
      </w:tr>
      <w:tr w:rsidR="004C542A" w:rsidRPr="000E6CD2">
        <w:trPr>
          <w:trHeight w:val="202"/>
        </w:trPr>
        <w:tc>
          <w:tcPr>
            <w:tcW w:w="540" w:type="dxa"/>
            <w:vMerge/>
            <w:tcBorders>
              <w:top w:val="nil"/>
              <w:left w:val="single" w:sz="4" w:space="0" w:color="auto"/>
              <w:bottom w:val="single" w:sz="4" w:space="0" w:color="000000"/>
              <w:right w:val="single" w:sz="4" w:space="0" w:color="auto"/>
            </w:tcBorders>
          </w:tcPr>
          <w:p w:rsidR="004C542A" w:rsidRPr="000E6CD2" w:rsidRDefault="004C542A" w:rsidP="00BF1D28">
            <w:pPr>
              <w:widowControl w:val="0"/>
              <w:jc w:val="center"/>
              <w:rPr>
                <w:sz w:val="20"/>
                <w:szCs w:val="20"/>
              </w:rPr>
            </w:pPr>
          </w:p>
        </w:tc>
        <w:tc>
          <w:tcPr>
            <w:tcW w:w="2738" w:type="dxa"/>
            <w:vMerge/>
            <w:tcBorders>
              <w:top w:val="nil"/>
              <w:left w:val="single" w:sz="4" w:space="0" w:color="auto"/>
              <w:bottom w:val="single" w:sz="4" w:space="0" w:color="000000"/>
              <w:right w:val="single" w:sz="4" w:space="0" w:color="auto"/>
            </w:tcBorders>
          </w:tcPr>
          <w:p w:rsidR="004C542A" w:rsidRPr="000E6CD2" w:rsidRDefault="004C542A" w:rsidP="00BF1D28">
            <w:pPr>
              <w:widowControl w:val="0"/>
              <w:jc w:val="both"/>
              <w:rPr>
                <w:sz w:val="20"/>
                <w:szCs w:val="20"/>
              </w:rPr>
            </w:pPr>
          </w:p>
        </w:tc>
        <w:tc>
          <w:tcPr>
            <w:tcW w:w="1134" w:type="dxa"/>
            <w:vMerge/>
            <w:tcBorders>
              <w:top w:val="single" w:sz="4" w:space="0" w:color="auto"/>
              <w:left w:val="single" w:sz="4" w:space="0" w:color="auto"/>
              <w:bottom w:val="single" w:sz="4" w:space="0" w:color="000000"/>
              <w:right w:val="single" w:sz="4" w:space="0" w:color="auto"/>
            </w:tcBorders>
          </w:tcPr>
          <w:p w:rsidR="004C542A" w:rsidRPr="000E6CD2" w:rsidRDefault="004C542A" w:rsidP="00BF1D28">
            <w:pPr>
              <w:widowControl w:val="0"/>
              <w:jc w:val="center"/>
              <w:rPr>
                <w:sz w:val="20"/>
                <w:szCs w:val="20"/>
              </w:rPr>
            </w:pPr>
          </w:p>
        </w:tc>
        <w:tc>
          <w:tcPr>
            <w:tcW w:w="992"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23</w:t>
            </w:r>
          </w:p>
        </w:tc>
        <w:tc>
          <w:tcPr>
            <w:tcW w:w="992"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31</w:t>
            </w:r>
          </w:p>
        </w:tc>
        <w:tc>
          <w:tcPr>
            <w:tcW w:w="992"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197</w:t>
            </w:r>
          </w:p>
        </w:tc>
        <w:tc>
          <w:tcPr>
            <w:tcW w:w="1985"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251</w:t>
            </w:r>
          </w:p>
        </w:tc>
      </w:tr>
    </w:tbl>
    <w:p w:rsidR="00824D86" w:rsidRPr="000E6CD2" w:rsidRDefault="00824D86" w:rsidP="00BF1D28">
      <w:pPr>
        <w:widowControl w:val="0"/>
        <w:tabs>
          <w:tab w:val="num" w:pos="900"/>
        </w:tabs>
        <w:ind w:firstLine="708"/>
        <w:jc w:val="both"/>
      </w:pPr>
    </w:p>
    <w:p w:rsidR="004C542A" w:rsidRPr="000E6CD2" w:rsidRDefault="004C542A" w:rsidP="00BF1D28">
      <w:pPr>
        <w:widowControl w:val="0"/>
        <w:tabs>
          <w:tab w:val="num" w:pos="900"/>
        </w:tabs>
        <w:ind w:firstLine="708"/>
        <w:jc w:val="both"/>
      </w:pPr>
      <w:r w:rsidRPr="000E6CD2">
        <w:t>Таблица 5 - Реализация ДЦП</w:t>
      </w:r>
      <w:r w:rsidR="00C65E79" w:rsidRPr="000E6CD2">
        <w:t xml:space="preserve"> </w:t>
      </w:r>
      <w:r w:rsidRPr="000E6CD2">
        <w:t>«Обеспечение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территории Нижневартовского района на 2009–2011 годы», 2009-2011 гг.</w:t>
      </w:r>
    </w:p>
    <w:tbl>
      <w:tblPr>
        <w:tblW w:w="9515" w:type="dxa"/>
        <w:tblInd w:w="108" w:type="dxa"/>
        <w:tblLayout w:type="fixed"/>
        <w:tblLook w:val="00A0"/>
      </w:tblPr>
      <w:tblGrid>
        <w:gridCol w:w="560"/>
        <w:gridCol w:w="2718"/>
        <w:gridCol w:w="1134"/>
        <w:gridCol w:w="992"/>
        <w:gridCol w:w="992"/>
        <w:gridCol w:w="1134"/>
        <w:gridCol w:w="1985"/>
      </w:tblGrid>
      <w:tr w:rsidR="004C542A" w:rsidRPr="000E6CD2">
        <w:trPr>
          <w:trHeight w:val="315"/>
        </w:trPr>
        <w:tc>
          <w:tcPr>
            <w:tcW w:w="560" w:type="dxa"/>
            <w:vMerge w:val="restart"/>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 п/п</w:t>
            </w:r>
          </w:p>
        </w:tc>
        <w:tc>
          <w:tcPr>
            <w:tcW w:w="2718" w:type="dxa"/>
            <w:vMerge w:val="restart"/>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Целевые показатели</w:t>
            </w:r>
          </w:p>
        </w:tc>
        <w:tc>
          <w:tcPr>
            <w:tcW w:w="1134" w:type="dxa"/>
            <w:vMerge w:val="restart"/>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Единица измерения</w:t>
            </w:r>
          </w:p>
        </w:tc>
        <w:tc>
          <w:tcPr>
            <w:tcW w:w="5103" w:type="dxa"/>
            <w:gridSpan w:val="4"/>
            <w:tcBorders>
              <w:top w:val="single" w:sz="4" w:space="0" w:color="auto"/>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Год реализации целевой программы</w:t>
            </w:r>
          </w:p>
        </w:tc>
      </w:tr>
      <w:tr w:rsidR="004C542A" w:rsidRPr="000E6CD2">
        <w:trPr>
          <w:trHeight w:val="559"/>
        </w:trPr>
        <w:tc>
          <w:tcPr>
            <w:tcW w:w="560" w:type="dxa"/>
            <w:vMerge/>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jc w:val="center"/>
              <w:rPr>
                <w:sz w:val="20"/>
                <w:szCs w:val="20"/>
              </w:rPr>
            </w:pPr>
          </w:p>
        </w:tc>
        <w:tc>
          <w:tcPr>
            <w:tcW w:w="2718" w:type="dxa"/>
            <w:vMerge/>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jc w:val="center"/>
              <w:rPr>
                <w:sz w:val="20"/>
                <w:szCs w:val="20"/>
              </w:rPr>
            </w:pPr>
          </w:p>
        </w:tc>
        <w:tc>
          <w:tcPr>
            <w:tcW w:w="992" w:type="dxa"/>
            <w:tcBorders>
              <w:top w:val="single" w:sz="4" w:space="0" w:color="auto"/>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2009 год</w:t>
            </w:r>
          </w:p>
        </w:tc>
        <w:tc>
          <w:tcPr>
            <w:tcW w:w="992" w:type="dxa"/>
            <w:tcBorders>
              <w:top w:val="single" w:sz="4" w:space="0" w:color="auto"/>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2010 год</w:t>
            </w:r>
          </w:p>
        </w:tc>
        <w:tc>
          <w:tcPr>
            <w:tcW w:w="1134" w:type="dxa"/>
            <w:tcBorders>
              <w:top w:val="single" w:sz="4" w:space="0" w:color="auto"/>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2011 год</w:t>
            </w:r>
          </w:p>
        </w:tc>
        <w:tc>
          <w:tcPr>
            <w:tcW w:w="1985" w:type="dxa"/>
            <w:tcBorders>
              <w:top w:val="single" w:sz="4" w:space="0" w:color="auto"/>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в целом по целевой программе</w:t>
            </w:r>
          </w:p>
        </w:tc>
      </w:tr>
      <w:tr w:rsidR="004C542A" w:rsidRPr="000E6CD2">
        <w:trPr>
          <w:trHeight w:val="315"/>
        </w:trPr>
        <w:tc>
          <w:tcPr>
            <w:tcW w:w="560" w:type="dxa"/>
            <w:tcBorders>
              <w:top w:val="nil"/>
              <w:left w:val="single" w:sz="4" w:space="0" w:color="auto"/>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1</w:t>
            </w:r>
          </w:p>
        </w:tc>
        <w:tc>
          <w:tcPr>
            <w:tcW w:w="2718" w:type="dxa"/>
            <w:tcBorders>
              <w:top w:val="nil"/>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2</w:t>
            </w:r>
          </w:p>
        </w:tc>
        <w:tc>
          <w:tcPr>
            <w:tcW w:w="1134" w:type="dxa"/>
            <w:tcBorders>
              <w:top w:val="nil"/>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3</w:t>
            </w:r>
          </w:p>
        </w:tc>
        <w:tc>
          <w:tcPr>
            <w:tcW w:w="992" w:type="dxa"/>
            <w:tcBorders>
              <w:top w:val="single" w:sz="4" w:space="0" w:color="auto"/>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4</w:t>
            </w:r>
          </w:p>
        </w:tc>
        <w:tc>
          <w:tcPr>
            <w:tcW w:w="992" w:type="dxa"/>
            <w:tcBorders>
              <w:top w:val="single" w:sz="4" w:space="0" w:color="auto"/>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5</w:t>
            </w:r>
          </w:p>
        </w:tc>
        <w:tc>
          <w:tcPr>
            <w:tcW w:w="1134" w:type="dxa"/>
            <w:tcBorders>
              <w:top w:val="single" w:sz="4" w:space="0" w:color="auto"/>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6</w:t>
            </w:r>
          </w:p>
        </w:tc>
        <w:tc>
          <w:tcPr>
            <w:tcW w:w="1985" w:type="dxa"/>
            <w:tcBorders>
              <w:top w:val="single" w:sz="4" w:space="0" w:color="auto"/>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7</w:t>
            </w:r>
          </w:p>
        </w:tc>
      </w:tr>
      <w:tr w:rsidR="004C542A" w:rsidRPr="000E6CD2">
        <w:trPr>
          <w:trHeight w:val="992"/>
        </w:trPr>
        <w:tc>
          <w:tcPr>
            <w:tcW w:w="560" w:type="dxa"/>
            <w:tcBorders>
              <w:top w:val="nil"/>
              <w:left w:val="single" w:sz="4" w:space="0" w:color="auto"/>
              <w:bottom w:val="single" w:sz="4" w:space="0" w:color="000000"/>
              <w:right w:val="single" w:sz="4" w:space="0" w:color="auto"/>
            </w:tcBorders>
          </w:tcPr>
          <w:p w:rsidR="004C542A" w:rsidRPr="000E6CD2" w:rsidRDefault="004C542A" w:rsidP="00BF1D28">
            <w:pPr>
              <w:widowControl w:val="0"/>
              <w:jc w:val="center"/>
              <w:rPr>
                <w:sz w:val="20"/>
                <w:szCs w:val="20"/>
              </w:rPr>
            </w:pPr>
            <w:r w:rsidRPr="000E6CD2">
              <w:rPr>
                <w:sz w:val="20"/>
                <w:szCs w:val="20"/>
              </w:rPr>
              <w:t>1</w:t>
            </w:r>
          </w:p>
        </w:tc>
        <w:tc>
          <w:tcPr>
            <w:tcW w:w="2718" w:type="dxa"/>
            <w:tcBorders>
              <w:top w:val="nil"/>
              <w:left w:val="nil"/>
              <w:bottom w:val="single" w:sz="4" w:space="0" w:color="auto"/>
              <w:right w:val="nil"/>
            </w:tcBorders>
          </w:tcPr>
          <w:p w:rsidR="004C542A" w:rsidRPr="000E6CD2" w:rsidRDefault="004C542A" w:rsidP="00BF1D28">
            <w:pPr>
              <w:widowControl w:val="0"/>
              <w:jc w:val="both"/>
              <w:rPr>
                <w:sz w:val="20"/>
                <w:szCs w:val="20"/>
              </w:rPr>
            </w:pPr>
            <w:r w:rsidRPr="000E6CD2">
              <w:rPr>
                <w:sz w:val="20"/>
                <w:szCs w:val="20"/>
              </w:rPr>
              <w:t>Строительство и приобрет</w:t>
            </w:r>
            <w:r w:rsidRPr="000E6CD2">
              <w:rPr>
                <w:sz w:val="20"/>
                <w:szCs w:val="20"/>
              </w:rPr>
              <w:t>е</w:t>
            </w:r>
            <w:r w:rsidRPr="000E6CD2">
              <w:rPr>
                <w:sz w:val="20"/>
                <w:szCs w:val="20"/>
              </w:rPr>
              <w:t xml:space="preserve">ние жилых помещений с участием средств бюджета автономного округа </w:t>
            </w:r>
          </w:p>
        </w:tc>
        <w:tc>
          <w:tcPr>
            <w:tcW w:w="1134" w:type="dxa"/>
            <w:tcBorders>
              <w:top w:val="nil"/>
              <w:left w:val="single" w:sz="4" w:space="0" w:color="auto"/>
              <w:bottom w:val="nil"/>
              <w:right w:val="single" w:sz="4" w:space="0" w:color="auto"/>
            </w:tcBorders>
          </w:tcPr>
          <w:p w:rsidR="004C542A" w:rsidRPr="000E6CD2" w:rsidRDefault="004C542A" w:rsidP="00BF1D28">
            <w:pPr>
              <w:widowControl w:val="0"/>
              <w:jc w:val="center"/>
              <w:rPr>
                <w:sz w:val="20"/>
                <w:szCs w:val="20"/>
              </w:rPr>
            </w:pPr>
            <w:r w:rsidRPr="000E6CD2">
              <w:rPr>
                <w:sz w:val="20"/>
                <w:szCs w:val="20"/>
              </w:rPr>
              <w:t>кв. м</w:t>
            </w:r>
          </w:p>
        </w:tc>
        <w:tc>
          <w:tcPr>
            <w:tcW w:w="992"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868,98</w:t>
            </w:r>
          </w:p>
        </w:tc>
        <w:tc>
          <w:tcPr>
            <w:tcW w:w="992"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716,65</w:t>
            </w:r>
          </w:p>
        </w:tc>
        <w:tc>
          <w:tcPr>
            <w:tcW w:w="1134"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2 603,70</w:t>
            </w:r>
          </w:p>
        </w:tc>
        <w:tc>
          <w:tcPr>
            <w:tcW w:w="1985"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4 189,33</w:t>
            </w:r>
          </w:p>
        </w:tc>
      </w:tr>
      <w:tr w:rsidR="004C542A" w:rsidRPr="000E6CD2">
        <w:trPr>
          <w:trHeight w:val="615"/>
        </w:trPr>
        <w:tc>
          <w:tcPr>
            <w:tcW w:w="560" w:type="dxa"/>
            <w:vMerge w:val="restart"/>
            <w:tcBorders>
              <w:top w:val="nil"/>
              <w:left w:val="single" w:sz="4" w:space="0" w:color="auto"/>
              <w:bottom w:val="single" w:sz="4" w:space="0" w:color="000000"/>
              <w:right w:val="single" w:sz="4" w:space="0" w:color="auto"/>
            </w:tcBorders>
          </w:tcPr>
          <w:p w:rsidR="004C542A" w:rsidRPr="000E6CD2" w:rsidRDefault="004C542A" w:rsidP="00BF1D28">
            <w:pPr>
              <w:widowControl w:val="0"/>
              <w:jc w:val="center"/>
              <w:rPr>
                <w:sz w:val="20"/>
                <w:szCs w:val="20"/>
              </w:rPr>
            </w:pPr>
            <w:r w:rsidRPr="000E6CD2">
              <w:rPr>
                <w:sz w:val="20"/>
                <w:szCs w:val="20"/>
              </w:rPr>
              <w:t>2</w:t>
            </w:r>
          </w:p>
        </w:tc>
        <w:tc>
          <w:tcPr>
            <w:tcW w:w="2718" w:type="dxa"/>
            <w:vMerge w:val="restart"/>
            <w:tcBorders>
              <w:top w:val="nil"/>
              <w:left w:val="single" w:sz="4" w:space="0" w:color="auto"/>
              <w:bottom w:val="single" w:sz="4" w:space="0" w:color="auto"/>
              <w:right w:val="single" w:sz="4" w:space="0" w:color="auto"/>
            </w:tcBorders>
          </w:tcPr>
          <w:p w:rsidR="004C542A" w:rsidRPr="000E6CD2" w:rsidRDefault="004C542A" w:rsidP="00BF1D28">
            <w:pPr>
              <w:widowControl w:val="0"/>
              <w:jc w:val="both"/>
              <w:rPr>
                <w:sz w:val="20"/>
                <w:szCs w:val="20"/>
              </w:rPr>
            </w:pPr>
            <w:r w:rsidRPr="000E6CD2">
              <w:rPr>
                <w:sz w:val="20"/>
                <w:szCs w:val="20"/>
              </w:rPr>
              <w:t>Количество семей, улу</w:t>
            </w:r>
            <w:r w:rsidRPr="000E6CD2">
              <w:rPr>
                <w:sz w:val="20"/>
                <w:szCs w:val="20"/>
              </w:rPr>
              <w:t>ч</w:t>
            </w:r>
            <w:r w:rsidRPr="000E6CD2">
              <w:rPr>
                <w:sz w:val="20"/>
                <w:szCs w:val="20"/>
              </w:rPr>
              <w:t>шивших жилищные условия в порядке очередности на условиях социального найма</w:t>
            </w:r>
          </w:p>
        </w:tc>
        <w:tc>
          <w:tcPr>
            <w:tcW w:w="1134" w:type="dxa"/>
            <w:vMerge w:val="restart"/>
            <w:tcBorders>
              <w:top w:val="single" w:sz="4" w:space="0" w:color="auto"/>
              <w:left w:val="single" w:sz="4" w:space="0" w:color="auto"/>
              <w:bottom w:val="single" w:sz="4" w:space="0" w:color="000000"/>
              <w:right w:val="single" w:sz="4" w:space="0" w:color="auto"/>
            </w:tcBorders>
          </w:tcPr>
          <w:p w:rsidR="004C542A" w:rsidRPr="000E6CD2" w:rsidRDefault="004C542A" w:rsidP="00BF1D28">
            <w:pPr>
              <w:widowControl w:val="0"/>
              <w:jc w:val="center"/>
              <w:rPr>
                <w:sz w:val="20"/>
                <w:szCs w:val="20"/>
              </w:rPr>
            </w:pPr>
            <w:r w:rsidRPr="000E6CD2">
              <w:rPr>
                <w:sz w:val="20"/>
                <w:szCs w:val="20"/>
              </w:rPr>
              <w:t>с</w:t>
            </w:r>
            <w:r w:rsidRPr="000E6CD2">
              <w:rPr>
                <w:sz w:val="20"/>
                <w:szCs w:val="20"/>
              </w:rPr>
              <w:t>е</w:t>
            </w:r>
            <w:r w:rsidRPr="000E6CD2">
              <w:rPr>
                <w:sz w:val="20"/>
                <w:szCs w:val="20"/>
              </w:rPr>
              <w:t>мей/человек</w:t>
            </w:r>
          </w:p>
        </w:tc>
        <w:tc>
          <w:tcPr>
            <w:tcW w:w="992"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15</w:t>
            </w:r>
          </w:p>
        </w:tc>
        <w:tc>
          <w:tcPr>
            <w:tcW w:w="992"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2</w:t>
            </w:r>
          </w:p>
        </w:tc>
        <w:tc>
          <w:tcPr>
            <w:tcW w:w="1134"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56</w:t>
            </w:r>
          </w:p>
        </w:tc>
        <w:tc>
          <w:tcPr>
            <w:tcW w:w="1985"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73</w:t>
            </w:r>
          </w:p>
        </w:tc>
      </w:tr>
      <w:tr w:rsidR="004C542A" w:rsidRPr="000E6CD2">
        <w:trPr>
          <w:trHeight w:val="300"/>
        </w:trPr>
        <w:tc>
          <w:tcPr>
            <w:tcW w:w="560" w:type="dxa"/>
            <w:vMerge/>
            <w:tcBorders>
              <w:top w:val="nil"/>
              <w:left w:val="single" w:sz="4" w:space="0" w:color="auto"/>
              <w:bottom w:val="single" w:sz="4" w:space="0" w:color="000000"/>
              <w:right w:val="single" w:sz="4" w:space="0" w:color="auto"/>
            </w:tcBorders>
          </w:tcPr>
          <w:p w:rsidR="004C542A" w:rsidRPr="000E6CD2" w:rsidRDefault="004C542A" w:rsidP="00BF1D28">
            <w:pPr>
              <w:widowControl w:val="0"/>
              <w:jc w:val="center"/>
              <w:rPr>
                <w:sz w:val="20"/>
                <w:szCs w:val="20"/>
              </w:rPr>
            </w:pPr>
          </w:p>
        </w:tc>
        <w:tc>
          <w:tcPr>
            <w:tcW w:w="2718" w:type="dxa"/>
            <w:vMerge/>
            <w:tcBorders>
              <w:top w:val="nil"/>
              <w:left w:val="single" w:sz="4" w:space="0" w:color="auto"/>
              <w:bottom w:val="single" w:sz="4" w:space="0" w:color="auto"/>
              <w:right w:val="single" w:sz="4" w:space="0" w:color="auto"/>
            </w:tcBorders>
          </w:tcPr>
          <w:p w:rsidR="004C542A" w:rsidRPr="000E6CD2" w:rsidRDefault="004C542A" w:rsidP="00BF1D28">
            <w:pPr>
              <w:widowControl w:val="0"/>
              <w:jc w:val="center"/>
              <w:rPr>
                <w:sz w:val="20"/>
                <w:szCs w:val="20"/>
              </w:rPr>
            </w:pPr>
          </w:p>
        </w:tc>
        <w:tc>
          <w:tcPr>
            <w:tcW w:w="1134" w:type="dxa"/>
            <w:vMerge/>
            <w:tcBorders>
              <w:top w:val="single" w:sz="4" w:space="0" w:color="auto"/>
              <w:left w:val="single" w:sz="4" w:space="0" w:color="auto"/>
              <w:bottom w:val="single" w:sz="4" w:space="0" w:color="000000"/>
              <w:right w:val="single" w:sz="4" w:space="0" w:color="auto"/>
            </w:tcBorders>
          </w:tcPr>
          <w:p w:rsidR="004C542A" w:rsidRPr="000E6CD2" w:rsidRDefault="004C542A" w:rsidP="00BF1D28">
            <w:pPr>
              <w:widowControl w:val="0"/>
              <w:jc w:val="center"/>
              <w:rPr>
                <w:sz w:val="20"/>
                <w:szCs w:val="20"/>
              </w:rPr>
            </w:pPr>
          </w:p>
        </w:tc>
        <w:tc>
          <w:tcPr>
            <w:tcW w:w="992"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60</w:t>
            </w:r>
          </w:p>
        </w:tc>
        <w:tc>
          <w:tcPr>
            <w:tcW w:w="992"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8</w:t>
            </w:r>
          </w:p>
        </w:tc>
        <w:tc>
          <w:tcPr>
            <w:tcW w:w="1134"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153</w:t>
            </w:r>
          </w:p>
        </w:tc>
        <w:tc>
          <w:tcPr>
            <w:tcW w:w="1985" w:type="dxa"/>
            <w:tcBorders>
              <w:top w:val="nil"/>
              <w:left w:val="nil"/>
              <w:bottom w:val="single" w:sz="4" w:space="0" w:color="auto"/>
              <w:right w:val="single" w:sz="4" w:space="0" w:color="auto"/>
            </w:tcBorders>
            <w:noWrap/>
          </w:tcPr>
          <w:p w:rsidR="004C542A" w:rsidRPr="000E6CD2" w:rsidRDefault="004C542A" w:rsidP="00BF1D28">
            <w:pPr>
              <w:widowControl w:val="0"/>
              <w:jc w:val="center"/>
              <w:rPr>
                <w:color w:val="000000"/>
                <w:sz w:val="20"/>
                <w:szCs w:val="20"/>
              </w:rPr>
            </w:pPr>
            <w:r w:rsidRPr="000E6CD2">
              <w:rPr>
                <w:color w:val="000000"/>
                <w:sz w:val="20"/>
                <w:szCs w:val="20"/>
              </w:rPr>
              <w:t>221</w:t>
            </w:r>
          </w:p>
        </w:tc>
      </w:tr>
    </w:tbl>
    <w:p w:rsidR="004C542A" w:rsidRPr="000E6CD2" w:rsidRDefault="004C542A" w:rsidP="00BF1D28">
      <w:pPr>
        <w:widowControl w:val="0"/>
        <w:tabs>
          <w:tab w:val="num" w:pos="900"/>
        </w:tabs>
        <w:ind w:firstLine="708"/>
        <w:jc w:val="both"/>
      </w:pPr>
      <w:r w:rsidRPr="000E6CD2">
        <w:t>В соответствии с Постановлением Правительства Ханты-Мансийского автономного округа - Югры от 29.10.2010 N 271-п "О целевой программе Ханты-Мансийского автономн</w:t>
      </w:r>
      <w:r w:rsidRPr="000E6CD2">
        <w:t>о</w:t>
      </w:r>
      <w:r w:rsidRPr="000E6CD2">
        <w:t>го округа - Югры "Наш дом" на 2011 - 2013 годы" разработана и реализуется долгосрочная целевая программа "Наш дом" в Нижневартовском районе на 2011 - 2013 годы"</w:t>
      </w:r>
    </w:p>
    <w:p w:rsidR="004C542A" w:rsidRPr="000E6CD2" w:rsidRDefault="004C542A" w:rsidP="00BF1D28">
      <w:pPr>
        <w:widowControl w:val="0"/>
        <w:tabs>
          <w:tab w:val="num" w:pos="900"/>
        </w:tabs>
        <w:ind w:firstLine="708"/>
        <w:jc w:val="both"/>
      </w:pPr>
      <w:r w:rsidRPr="000E6CD2">
        <w:t xml:space="preserve">Основной целью работы Программы является улучшение технического  состояния  многоквартирных  домов, повышение их энергетической эффективности.     </w:t>
      </w:r>
    </w:p>
    <w:p w:rsidR="004C542A" w:rsidRPr="000E6CD2" w:rsidRDefault="004C542A" w:rsidP="00BF1D28">
      <w:pPr>
        <w:widowControl w:val="0"/>
        <w:tabs>
          <w:tab w:val="num" w:pos="900"/>
        </w:tabs>
        <w:ind w:firstLine="708"/>
        <w:jc w:val="both"/>
      </w:pPr>
      <w:r w:rsidRPr="000E6CD2">
        <w:t>На реализацию мероприятий Программы запланированы денежные средства из бю</w:t>
      </w:r>
      <w:r w:rsidRPr="000E6CD2">
        <w:t>д</w:t>
      </w:r>
      <w:r w:rsidRPr="000E6CD2">
        <w:t xml:space="preserve">жета района – 11 282,6 тыс. рублей, из бюджета округа – 14 869,4 тыс. рублей. </w:t>
      </w:r>
    </w:p>
    <w:p w:rsidR="004C542A" w:rsidRPr="000E6CD2" w:rsidRDefault="004C542A" w:rsidP="00BF1D28">
      <w:pPr>
        <w:widowControl w:val="0"/>
        <w:tabs>
          <w:tab w:val="num" w:pos="900"/>
        </w:tabs>
        <w:ind w:firstLine="708"/>
        <w:jc w:val="both"/>
      </w:pPr>
      <w:r w:rsidRPr="000E6CD2">
        <w:t>Ведется работа по реализации мероприятий, предусмотренных целевой программой «Модернизация и реформирование жилищно-коммунального комплекса Ханты-Мансийского автономного округа – Югры на 2011-2013 годы и на период до 2015 года». В рамках Мер</w:t>
      </w:r>
      <w:r w:rsidRPr="000E6CD2">
        <w:t>о</w:t>
      </w:r>
      <w:r w:rsidRPr="000E6CD2">
        <w:t>приятия 3.2. данной программы "Проектирование и строительство инженерных сетей в целях обеспечения инженерной подготовки земельных участков для жилищного строительства" в 2011 году выделены средства из бюджета автономного округа – 41 135,0 тыс. руб. из бюдж</w:t>
      </w:r>
      <w:r w:rsidRPr="000E6CD2">
        <w:t>е</w:t>
      </w:r>
      <w:r w:rsidRPr="000E6CD2">
        <w:t>та района – 4 570,5.Фактически освоено 12 231,7 тыс. руб.  В 2011 году  в рамках данной программы в Нижневартовском районе введен в эксплуатацию 1 объект (разрешение на ввод в эксплуатацию от 30.12.2011 № 673), на 2 объект заключен муниципальный контракт от 24.10.2011 № 69-СДО со сроком исполнения до 23.10.2014.</w:t>
      </w:r>
    </w:p>
    <w:p w:rsidR="004C542A" w:rsidRPr="000E6CD2" w:rsidRDefault="004C542A" w:rsidP="00BF1D28">
      <w:pPr>
        <w:widowControl w:val="0"/>
        <w:ind w:firstLine="708"/>
        <w:jc w:val="both"/>
      </w:pPr>
      <w:r w:rsidRPr="000E6CD2">
        <w:lastRenderedPageBreak/>
        <w:t>В соответствии с</w:t>
      </w:r>
      <w:r w:rsidR="00C65E79" w:rsidRPr="000E6CD2">
        <w:t>о статьей 78 Бюджетного</w:t>
      </w:r>
      <w:r w:rsidRPr="000E6CD2">
        <w:t xml:space="preserve"> кодекс</w:t>
      </w:r>
      <w:r w:rsidR="00C65E79" w:rsidRPr="000E6CD2">
        <w:t>а</w:t>
      </w:r>
      <w:r w:rsidRPr="000E6CD2">
        <w:t xml:space="preserve"> Российской Федерации, </w:t>
      </w:r>
      <w:r w:rsidR="00C65E79" w:rsidRPr="000E6CD2">
        <w:t xml:space="preserve">пунктом 36 решения Думы района от 08.12.2010 № 118 «О бюджете района на 2011 год и плановый период 2012 и 2013 годов», </w:t>
      </w:r>
      <w:r w:rsidRPr="000E6CD2">
        <w:t>решением Думы района</w:t>
      </w:r>
      <w:r w:rsidR="00C65E79" w:rsidRPr="000E6CD2">
        <w:t xml:space="preserve"> от 18.06.2011 года № 998</w:t>
      </w:r>
      <w:r w:rsidRPr="000E6CD2">
        <w:t xml:space="preserve"> для  предпр</w:t>
      </w:r>
      <w:r w:rsidRPr="000E6CD2">
        <w:t>и</w:t>
      </w:r>
      <w:r w:rsidRPr="000E6CD2">
        <w:t>ятий жилищно-коммунального хозяйства на 2011 год</w:t>
      </w:r>
      <w:r w:rsidR="00C65E79" w:rsidRPr="000E6CD2">
        <w:t xml:space="preserve"> были</w:t>
      </w:r>
      <w:r w:rsidRPr="000E6CD2">
        <w:t xml:space="preserve"> предусмотрены субсидии из бюджета района на возмещение фактически полученных убытков, связанных с применением регулируемых тарифом на услуги организациям, предоставляющих населению жилищно-коммунальные услу</w:t>
      </w:r>
      <w:r w:rsidR="00865520" w:rsidRPr="000E6CD2">
        <w:t>ги в сумме 141</w:t>
      </w:r>
      <w:r w:rsidRPr="000E6CD2">
        <w:t>,</w:t>
      </w:r>
      <w:r w:rsidR="00865520" w:rsidRPr="000E6CD2">
        <w:t>14</w:t>
      </w:r>
      <w:r w:rsidRPr="000E6CD2">
        <w:t xml:space="preserve"> млн. рублей</w:t>
      </w:r>
      <w:r w:rsidR="00C65E79" w:rsidRPr="000E6CD2">
        <w:t>, и  утвержден Порядок предоставления указанных субсидий.</w:t>
      </w:r>
    </w:p>
    <w:p w:rsidR="004C542A" w:rsidRPr="000E6CD2" w:rsidRDefault="004C542A" w:rsidP="00BF1D28">
      <w:pPr>
        <w:widowControl w:val="0"/>
        <w:ind w:firstLine="708"/>
        <w:jc w:val="both"/>
      </w:pPr>
      <w:r w:rsidRPr="000E6CD2">
        <w:t>Фактическое возмещение за 1 полугодие 2011 год составило 75,7 млн. рублей. Из них финансирование на теплоснабжение – 43,6 млн. рублей, водоснабжение и водоотведение 15,1 млн. рублей, на оплату по содержанию  и ремонту жилого помещения – 9,2 млн. рублей, на сбор и вывоз ТБО – 3,0 млн. рублей, на сбор и вывоз ЖБО – 4,8 млн. рублей.</w:t>
      </w:r>
    </w:p>
    <w:p w:rsidR="004C542A" w:rsidRPr="000E6CD2" w:rsidRDefault="004C542A" w:rsidP="00BF1D28">
      <w:pPr>
        <w:widowControl w:val="0"/>
        <w:ind w:firstLine="708"/>
        <w:jc w:val="both"/>
      </w:pPr>
      <w:r w:rsidRPr="000E6CD2">
        <w:t>Выполнено капитального ремонта жилищного фонда в жилищно-коммунальном х</w:t>
      </w:r>
      <w:r w:rsidRPr="000E6CD2">
        <w:t>о</w:t>
      </w:r>
      <w:r w:rsidRPr="000E6CD2">
        <w:t xml:space="preserve">зяйстве района за 1 полугодие </w:t>
      </w:r>
      <w:smartTag w:uri="urn:schemas-microsoft-com:office:smarttags" w:element="metricconverter">
        <w:smartTagPr>
          <w:attr w:name="ProductID" w:val="2011 г"/>
        </w:smartTagPr>
        <w:r w:rsidRPr="000E6CD2">
          <w:t>2011 г</w:t>
        </w:r>
      </w:smartTag>
      <w:r w:rsidRPr="000E6CD2">
        <w:t xml:space="preserve">. на сумму – 14,7 млн. руб. Общая площадь капитально отремонтированных жилых домов составила  - </w:t>
      </w:r>
      <w:smartTag w:uri="urn:schemas-microsoft-com:office:smarttags" w:element="metricconverter">
        <w:smartTagPr>
          <w:attr w:name="ProductID" w:val="305 м2"/>
        </w:smartTagPr>
        <w:r w:rsidRPr="000E6CD2">
          <w:t>305 м</w:t>
        </w:r>
        <w:r w:rsidRPr="000E6CD2">
          <w:rPr>
            <w:vertAlign w:val="superscript"/>
          </w:rPr>
          <w:t>2</w:t>
        </w:r>
      </w:smartTag>
      <w:r w:rsidRPr="000E6CD2">
        <w:t xml:space="preserve">. </w:t>
      </w:r>
    </w:p>
    <w:p w:rsidR="004C542A" w:rsidRPr="000E6CD2" w:rsidRDefault="004C542A" w:rsidP="00BF1D28">
      <w:pPr>
        <w:widowControl w:val="0"/>
        <w:ind w:firstLine="708"/>
        <w:jc w:val="both"/>
      </w:pPr>
      <w:r w:rsidRPr="000E6CD2">
        <w:t xml:space="preserve">Особенностью строительной отрасли Нижневартовского района является следующее: </w:t>
      </w:r>
    </w:p>
    <w:p w:rsidR="004C542A" w:rsidRPr="000E6CD2" w:rsidRDefault="004C542A" w:rsidP="00BF1D28">
      <w:pPr>
        <w:widowControl w:val="0"/>
        <w:numPr>
          <w:ilvl w:val="0"/>
          <w:numId w:val="9"/>
        </w:numPr>
        <w:ind w:left="0" w:firstLine="709"/>
        <w:jc w:val="both"/>
      </w:pPr>
      <w:r w:rsidRPr="000E6CD2">
        <w:t xml:space="preserve"> строительством жилья занимаются крупные строительные организации и их о</w:t>
      </w:r>
      <w:r w:rsidRPr="000E6CD2">
        <w:t>с</w:t>
      </w:r>
      <w:r w:rsidRPr="000E6CD2">
        <w:t>новные производственные базы расположены на территории города Нижневартовска;</w:t>
      </w:r>
    </w:p>
    <w:p w:rsidR="004C542A" w:rsidRPr="000E6CD2" w:rsidRDefault="004C542A" w:rsidP="00BF1D28">
      <w:pPr>
        <w:widowControl w:val="0"/>
        <w:numPr>
          <w:ilvl w:val="0"/>
          <w:numId w:val="9"/>
        </w:numPr>
        <w:ind w:left="0" w:firstLine="709"/>
        <w:jc w:val="both"/>
      </w:pPr>
      <w:r w:rsidRPr="000E6CD2">
        <w:t xml:space="preserve"> сложная транспортная схема района ведет к увеличению стоимости завозимых строительных материалов и в целом строительства жилья. </w:t>
      </w:r>
    </w:p>
    <w:p w:rsidR="004C542A" w:rsidRPr="000E6CD2" w:rsidRDefault="004C542A" w:rsidP="00BF1D28">
      <w:pPr>
        <w:widowControl w:val="0"/>
        <w:jc w:val="both"/>
      </w:pPr>
    </w:p>
    <w:p w:rsidR="004C542A" w:rsidRPr="000E6CD2" w:rsidRDefault="004C542A" w:rsidP="00BF1D28">
      <w:pPr>
        <w:pStyle w:val="2"/>
        <w:keepNext w:val="0"/>
        <w:widowControl w:val="0"/>
        <w:jc w:val="center"/>
        <w:rPr>
          <w:rFonts w:ascii="Times New Roman" w:hAnsi="Times New Roman" w:cs="Times New Roman"/>
          <w:i w:val="0"/>
          <w:iCs w:val="0"/>
        </w:rPr>
      </w:pPr>
      <w:bookmarkStart w:id="16" w:name="_Toc307945604"/>
      <w:bookmarkStart w:id="17" w:name="_Toc309663782"/>
      <w:r w:rsidRPr="000E6CD2">
        <w:rPr>
          <w:rFonts w:ascii="Times New Roman" w:hAnsi="Times New Roman" w:cs="Times New Roman"/>
          <w:i w:val="0"/>
          <w:iCs w:val="0"/>
        </w:rPr>
        <w:t>1.3. Анализ инвестиционной ситуации. Основные характеристики инв</w:t>
      </w:r>
      <w:r w:rsidRPr="000E6CD2">
        <w:rPr>
          <w:rFonts w:ascii="Times New Roman" w:hAnsi="Times New Roman" w:cs="Times New Roman"/>
          <w:i w:val="0"/>
          <w:iCs w:val="0"/>
        </w:rPr>
        <w:t>е</w:t>
      </w:r>
      <w:r w:rsidRPr="000E6CD2">
        <w:rPr>
          <w:rFonts w:ascii="Times New Roman" w:hAnsi="Times New Roman" w:cs="Times New Roman"/>
          <w:i w:val="0"/>
          <w:iCs w:val="0"/>
        </w:rPr>
        <w:t>стиционного климата Нижневартовского района и тенденции в инвест</w:t>
      </w:r>
      <w:r w:rsidRPr="000E6CD2">
        <w:rPr>
          <w:rFonts w:ascii="Times New Roman" w:hAnsi="Times New Roman" w:cs="Times New Roman"/>
          <w:i w:val="0"/>
          <w:iCs w:val="0"/>
        </w:rPr>
        <w:t>и</w:t>
      </w:r>
      <w:r w:rsidRPr="000E6CD2">
        <w:rPr>
          <w:rFonts w:ascii="Times New Roman" w:hAnsi="Times New Roman" w:cs="Times New Roman"/>
          <w:i w:val="0"/>
          <w:iCs w:val="0"/>
        </w:rPr>
        <w:t>ционном процессе</w:t>
      </w:r>
      <w:bookmarkEnd w:id="16"/>
      <w:bookmarkEnd w:id="17"/>
    </w:p>
    <w:p w:rsidR="004C542A" w:rsidRPr="000E6CD2" w:rsidRDefault="004C542A" w:rsidP="00BF1D28">
      <w:pPr>
        <w:pStyle w:val="2"/>
        <w:keepNext w:val="0"/>
        <w:widowControl w:val="0"/>
        <w:rPr>
          <w:rFonts w:ascii="Times New Roman" w:hAnsi="Times New Roman" w:cs="Times New Roman"/>
          <w:i w:val="0"/>
          <w:iCs w:val="0"/>
          <w:sz w:val="24"/>
          <w:szCs w:val="24"/>
        </w:rPr>
      </w:pPr>
      <w:bookmarkStart w:id="18" w:name="_Toc307945605"/>
      <w:bookmarkStart w:id="19" w:name="_Toc309663783"/>
      <w:r w:rsidRPr="000E6CD2">
        <w:rPr>
          <w:rFonts w:ascii="Times New Roman" w:hAnsi="Times New Roman" w:cs="Times New Roman"/>
          <w:i w:val="0"/>
          <w:iCs w:val="0"/>
          <w:sz w:val="24"/>
          <w:szCs w:val="24"/>
        </w:rPr>
        <w:t>1.3.1. Оценка экономического потенциала</w:t>
      </w:r>
      <w:bookmarkEnd w:id="18"/>
      <w:bookmarkEnd w:id="19"/>
    </w:p>
    <w:p w:rsidR="004C542A" w:rsidRPr="000E6CD2" w:rsidRDefault="004C542A" w:rsidP="00BF1D28">
      <w:pPr>
        <w:widowControl w:val="0"/>
        <w:tabs>
          <w:tab w:val="num" w:pos="900"/>
          <w:tab w:val="left" w:pos="1080"/>
        </w:tabs>
        <w:ind w:firstLine="708"/>
        <w:jc w:val="both"/>
      </w:pPr>
      <w:r w:rsidRPr="000E6CD2">
        <w:t xml:space="preserve">На 01.01.2011г. в муниципальном районе зарегистрировано 1030 субъектов малого и среднего предпринимательства, 744 организации, в том числе в 2009 году зарегистрировано 42 организации, официально ликвидировано  - 15  организаций. </w:t>
      </w:r>
      <w:r w:rsidR="00551B52" w:rsidRPr="000E6CD2">
        <w:t>На 01.01.2012 года в Нижн</w:t>
      </w:r>
      <w:r w:rsidR="00551B52" w:rsidRPr="000E6CD2">
        <w:t>е</w:t>
      </w:r>
      <w:r w:rsidR="00551B52" w:rsidRPr="000E6CD2">
        <w:t>вартовском районе зарегистрирован 1420 субъект малого и среднего предпринимательства, из которых 863 – индивидуальные предприниматели (с учетом глав крестьянских (ферме</w:t>
      </w:r>
      <w:r w:rsidR="00551B52" w:rsidRPr="000E6CD2">
        <w:t>р</w:t>
      </w:r>
      <w:r w:rsidR="00551B52" w:rsidRPr="000E6CD2">
        <w:t>ских) хозяйств).</w:t>
      </w:r>
    </w:p>
    <w:p w:rsidR="004C542A" w:rsidRPr="000E6CD2" w:rsidRDefault="004C542A" w:rsidP="00BF1D28">
      <w:pPr>
        <w:widowControl w:val="0"/>
        <w:tabs>
          <w:tab w:val="num" w:pos="900"/>
          <w:tab w:val="left" w:pos="1080"/>
        </w:tabs>
        <w:ind w:firstLine="708"/>
        <w:jc w:val="both"/>
      </w:pPr>
      <w:r w:rsidRPr="000E6CD2">
        <w:t>По объему промышленного производства район занимает 2 место среди районов а</w:t>
      </w:r>
      <w:r w:rsidRPr="000E6CD2">
        <w:t>в</w:t>
      </w:r>
      <w:r w:rsidRPr="000E6CD2">
        <w:t xml:space="preserve">тономного округа (после Нефтеюганского района). Промышленное производство района представлено предприятиями нефтедобывающего комплекса, на долю которых приходится более 90 % объема промышленной продукции. </w:t>
      </w:r>
    </w:p>
    <w:p w:rsidR="004C542A" w:rsidRPr="000E6CD2" w:rsidRDefault="004C542A" w:rsidP="00BF1D28">
      <w:pPr>
        <w:widowControl w:val="0"/>
        <w:tabs>
          <w:tab w:val="num" w:pos="900"/>
          <w:tab w:val="left" w:pos="1080"/>
        </w:tabs>
        <w:ind w:firstLine="708"/>
        <w:jc w:val="both"/>
      </w:pPr>
      <w:r w:rsidRPr="000E6CD2">
        <w:t>Добытые нефть и газ, сочетаются с энергоресурсами производимыми ГРЭС. На те</w:t>
      </w:r>
      <w:r w:rsidRPr="000E6CD2">
        <w:t>р</w:t>
      </w:r>
      <w:r w:rsidRPr="000E6CD2">
        <w:t>ритории района расположено более 130 лицензионных участков в пределах более 87 нефт</w:t>
      </w:r>
      <w:r w:rsidRPr="000E6CD2">
        <w:t>е</w:t>
      </w:r>
      <w:r w:rsidRPr="000E6CD2">
        <w:t>газовых месторождений. Значительны и лесные ресурсы территории. Ведущую роль в эк</w:t>
      </w:r>
      <w:r w:rsidRPr="000E6CD2">
        <w:t>о</w:t>
      </w:r>
      <w:r w:rsidRPr="000E6CD2">
        <w:t>номике района играют добывающие предприятия, относящиеся к нефтяной и газовой пр</w:t>
      </w:r>
      <w:r w:rsidRPr="000E6CD2">
        <w:t>о</w:t>
      </w:r>
      <w:r w:rsidRPr="000E6CD2">
        <w:t>мышленности.</w:t>
      </w:r>
    </w:p>
    <w:p w:rsidR="004C542A" w:rsidRPr="000E6CD2" w:rsidRDefault="004C542A" w:rsidP="00BF1D28">
      <w:pPr>
        <w:widowControl w:val="0"/>
        <w:tabs>
          <w:tab w:val="num" w:pos="900"/>
          <w:tab w:val="left" w:pos="1080"/>
        </w:tabs>
        <w:ind w:firstLine="708"/>
        <w:jc w:val="both"/>
      </w:pPr>
      <w:r w:rsidRPr="000E6CD2">
        <w:t>В 2009 году отгружено товаров собственного производства, выполнено работ и услуг собственными силами по всем видам деятельности крупными и средними предприятиями (организациями) на сумму 121242,2 млн. рублей. За 2010 год данный показатель составил – 134590,3 млн. рублей, в январе-марте 2011 года – 39232,2 млн рублей, что превышает да</w:t>
      </w:r>
      <w:r w:rsidRPr="000E6CD2">
        <w:t>н</w:t>
      </w:r>
      <w:r w:rsidRPr="000E6CD2">
        <w:t>ный показатель за аналогичный период 2010 года в 5 раз.</w:t>
      </w:r>
      <w:r w:rsidR="00551B52" w:rsidRPr="000E6CD2">
        <w:t xml:space="preserve"> По результатам 2011 года отгруж</w:t>
      </w:r>
      <w:r w:rsidR="00551B52" w:rsidRPr="000E6CD2">
        <w:t>е</w:t>
      </w:r>
      <w:r w:rsidR="00551B52" w:rsidRPr="000E6CD2">
        <w:t>но товаров собственного производства, выполнено работ (услуг) по крупным и средним пр</w:t>
      </w:r>
      <w:r w:rsidR="00551B52" w:rsidRPr="000E6CD2">
        <w:t>о</w:t>
      </w:r>
      <w:r w:rsidR="00551B52" w:rsidRPr="000E6CD2">
        <w:t xml:space="preserve">мышленным предприятиям района по оценке за </w:t>
      </w:r>
      <w:r w:rsidR="00563158" w:rsidRPr="000E6CD2">
        <w:t xml:space="preserve">2011 год на </w:t>
      </w:r>
      <w:r w:rsidR="00551B52" w:rsidRPr="000E6CD2">
        <w:t>174846,5 млн. руб. Индекс пр</w:t>
      </w:r>
      <w:r w:rsidR="00551B52" w:rsidRPr="000E6CD2">
        <w:t>о</w:t>
      </w:r>
      <w:r w:rsidR="00551B52" w:rsidRPr="000E6CD2">
        <w:t>мышленного производства сложился на уровне 97%.</w:t>
      </w:r>
    </w:p>
    <w:p w:rsidR="00551B52" w:rsidRPr="000E6CD2" w:rsidRDefault="004C542A" w:rsidP="00BF1D28">
      <w:pPr>
        <w:widowControl w:val="0"/>
        <w:tabs>
          <w:tab w:val="num" w:pos="900"/>
          <w:tab w:val="left" w:pos="1080"/>
        </w:tabs>
        <w:ind w:firstLine="708"/>
        <w:jc w:val="both"/>
      </w:pPr>
      <w:r w:rsidRPr="000E6CD2">
        <w:t>В промышленном производстве района за 2010 год отгружено товаров собственного производства, выполнено работ (услуг) по крупным и средним предприятиям района пр</w:t>
      </w:r>
      <w:r w:rsidRPr="000E6CD2">
        <w:t>о</w:t>
      </w:r>
      <w:r w:rsidRPr="000E6CD2">
        <w:lastRenderedPageBreak/>
        <w:t>мышленной продукции в объеме 141 281 млн. рублей, что на 20,4 % выше уровня предыд</w:t>
      </w:r>
      <w:r w:rsidRPr="000E6CD2">
        <w:t>у</w:t>
      </w:r>
      <w:r w:rsidRPr="000E6CD2">
        <w:t>щего года. Индекс промышленного производства сложился на уровне 96%. В первом пол</w:t>
      </w:r>
      <w:r w:rsidRPr="000E6CD2">
        <w:t>у</w:t>
      </w:r>
      <w:r w:rsidRPr="000E6CD2">
        <w:t>годии 2011 года аналогичные показатели составили 84 090,6 млн. рублей и 96,2% соответс</w:t>
      </w:r>
      <w:r w:rsidRPr="000E6CD2">
        <w:t>т</w:t>
      </w:r>
      <w:r w:rsidRPr="000E6CD2">
        <w:t xml:space="preserve">венно. </w:t>
      </w:r>
      <w:r w:rsidR="00551B52" w:rsidRPr="000E6CD2">
        <w:t>По результатам 2011 года рост индексов промышленного производства отмечен в производстве и распределении электроэнергии, газа и воды (109,8%). Снижение к уровню 2010 года отмечено в добыче полезных ископаемых (96%), обрабатывающем производстве – 73,4%.</w:t>
      </w:r>
    </w:p>
    <w:p w:rsidR="004C542A" w:rsidRPr="000E6CD2" w:rsidRDefault="00551B52" w:rsidP="00BF1D28">
      <w:pPr>
        <w:widowControl w:val="0"/>
        <w:tabs>
          <w:tab w:val="num" w:pos="900"/>
          <w:tab w:val="left" w:pos="1080"/>
        </w:tabs>
        <w:ind w:firstLine="708"/>
        <w:jc w:val="both"/>
      </w:pPr>
      <w:r w:rsidRPr="000E6CD2">
        <w:t>В структуре промышленности наибольший удельный вес приходится на добычу п</w:t>
      </w:r>
      <w:r w:rsidRPr="000E6CD2">
        <w:t>о</w:t>
      </w:r>
      <w:r w:rsidRPr="000E6CD2">
        <w:t>лезных ископаемых - 91%; производство и распределение электроэнергии, газа и воды – 8,5%, обрабатывающие производства – 0,5 %.</w:t>
      </w:r>
    </w:p>
    <w:p w:rsidR="004C542A" w:rsidRPr="000E6CD2" w:rsidRDefault="004C542A" w:rsidP="00BF1D28">
      <w:pPr>
        <w:widowControl w:val="0"/>
        <w:tabs>
          <w:tab w:val="num" w:pos="900"/>
          <w:tab w:val="left" w:pos="1080"/>
        </w:tabs>
        <w:ind w:firstLine="708"/>
        <w:jc w:val="both"/>
      </w:pPr>
      <w:r w:rsidRPr="000E6CD2">
        <w:t>В структуре промышленного производства по итогам 2010 года наибольшую долю с</w:t>
      </w:r>
      <w:r w:rsidRPr="000E6CD2">
        <w:t>о</w:t>
      </w:r>
      <w:r w:rsidRPr="000E6CD2">
        <w:t>ставляют предприятия, осуществляющие добычу полезных ископаемых, – 90,3% (90,5 % в 2009 году), доля деятельности по производству и распределению электроэнергии, газа и в</w:t>
      </w:r>
      <w:r w:rsidRPr="000E6CD2">
        <w:t>о</w:t>
      </w:r>
      <w:r w:rsidRPr="000E6CD2">
        <w:t>ды – 8,8 %, доля обрабатывающих производств – 0,88%.  За первое полугодие 2011 года структура изменилась незначительно: увеличилась доля деятельности по  производству и распределению электроэнергии, газа и воды на 0,2 %, в то время как доля обрабатывающих производств сократилась на 0,22 %.</w:t>
      </w:r>
    </w:p>
    <w:p w:rsidR="004C542A" w:rsidRPr="000E6CD2" w:rsidRDefault="004C542A" w:rsidP="00BF1D28">
      <w:pPr>
        <w:widowControl w:val="0"/>
        <w:tabs>
          <w:tab w:val="num" w:pos="900"/>
          <w:tab w:val="left" w:pos="1080"/>
        </w:tabs>
        <w:ind w:firstLine="708"/>
        <w:jc w:val="both"/>
      </w:pPr>
      <w:r w:rsidRPr="000E6CD2">
        <w:t>Предприятиями района за 2010 год в натуральном выражении (в процентах к  2009 г</w:t>
      </w:r>
      <w:r w:rsidRPr="000E6CD2">
        <w:t>о</w:t>
      </w:r>
      <w:r w:rsidRPr="000E6CD2">
        <w:t>ду) добыто нефти, включая газовый конденсат – 19,7 млн. тонн  (96,3%), добыто газа естес</w:t>
      </w:r>
      <w:r w:rsidRPr="000E6CD2">
        <w:t>т</w:t>
      </w:r>
      <w:r w:rsidRPr="000E6CD2">
        <w:t xml:space="preserve">венного – 1,46 млн. куб. м (107,3 %). </w:t>
      </w:r>
    </w:p>
    <w:p w:rsidR="00551B52" w:rsidRPr="000E6CD2" w:rsidRDefault="004C542A" w:rsidP="00BF1D28">
      <w:pPr>
        <w:widowControl w:val="0"/>
        <w:tabs>
          <w:tab w:val="num" w:pos="900"/>
          <w:tab w:val="left" w:pos="1080"/>
        </w:tabs>
        <w:ind w:firstLine="708"/>
        <w:jc w:val="both"/>
      </w:pPr>
      <w:r w:rsidRPr="000E6CD2">
        <w:t>По виду деятельности «Добыча полезных ископаемых» объем отгруженных товаров собственного производства за шесть первых месяцев 2011 года составил в 75 965 млн. ру</w:t>
      </w:r>
      <w:r w:rsidRPr="000E6CD2">
        <w:t>б</w:t>
      </w:r>
      <w:r w:rsidRPr="000E6CD2">
        <w:t>лей или 96,0% к показателям 1 полугодия 2010 года (в сопоставимых ценах). Объем добытой нефти в целом предприятиями района за январь-июнь 2011 года составил 9,3 млн. тонн или 95,3% к показателям аналогичного периода 2010 года. Газа естественного добыто за январь – июнь текущего года 0,74 млрд. куб. м или 97% к объему добычи  аналогичного периода пр</w:t>
      </w:r>
      <w:r w:rsidRPr="000E6CD2">
        <w:t>е</w:t>
      </w:r>
      <w:r w:rsidRPr="000E6CD2">
        <w:t>дыдущего года.  Объем добытой нефти в целом предприятиями района за 2010 год составил 19,72 млн. тонн или 96,31% к показателям 2009 года (20,47 млн. тонн). Газа естественного добыто в отчетном  2010 году 1,46 млрд. куб. м или 115,9% к объему добычи  предыдущего года (1,26 млрд. куб. м).</w:t>
      </w:r>
      <w:r w:rsidR="00551B52" w:rsidRPr="000E6CD2">
        <w:t xml:space="preserve"> За 2011 год по виду деятельности «Добыча полезных ископаемых» объем отгруженных товаров собственного производства оценивается в размере  159083,2 млн. руб. или 96% к показателям предыдущего года (в сопоставимых ценах). </w:t>
      </w:r>
    </w:p>
    <w:p w:rsidR="004C542A" w:rsidRPr="000E6CD2" w:rsidRDefault="004C542A" w:rsidP="00BF1D28">
      <w:pPr>
        <w:widowControl w:val="0"/>
        <w:tabs>
          <w:tab w:val="num" w:pos="900"/>
          <w:tab w:val="left" w:pos="1080"/>
        </w:tabs>
        <w:ind w:firstLine="708"/>
        <w:jc w:val="both"/>
      </w:pPr>
      <w:r w:rsidRPr="000E6CD2">
        <w:t>С начала 2010 наблюдается тенденция сокращения добычи нефти в 12 из 18 нефтяных предприятий района. Положительная динамика добычи нефти в первом полугодии 2011 года наблюдалась на 3 нефтедобывающих предприятиях (на 5 в 2010 году). Три предприятия ра</w:t>
      </w:r>
      <w:r w:rsidRPr="000E6CD2">
        <w:t>й</w:t>
      </w:r>
      <w:r w:rsidRPr="000E6CD2">
        <w:t>она не осуществляли добычу углеводородного сырья (два – в 2010 году).</w:t>
      </w:r>
    </w:p>
    <w:p w:rsidR="004C542A" w:rsidRPr="000E6CD2" w:rsidRDefault="004C542A" w:rsidP="00BF1D28">
      <w:pPr>
        <w:widowControl w:val="0"/>
        <w:tabs>
          <w:tab w:val="num" w:pos="900"/>
          <w:tab w:val="left" w:pos="1080"/>
        </w:tabs>
        <w:ind w:firstLine="708"/>
        <w:jc w:val="both"/>
      </w:pPr>
      <w:r w:rsidRPr="000E6CD2">
        <w:t xml:space="preserve">В 2010 году на территории района зарегистрировано и функционирует 827 объектов потребительского рынка (в 2009 году – 871), из них 399 предприятий розничной торговли ( в 2009 году – 423), 343 предприятия общественного питания( в 2009 году – 362), 47 объектов по оказанию бытовых услуг (в 2009 году – 44), 18 пекарен (в 2009 году – 21) и др. </w:t>
      </w:r>
    </w:p>
    <w:p w:rsidR="004C542A" w:rsidRPr="000E6CD2" w:rsidRDefault="004C542A" w:rsidP="00BF1D28">
      <w:pPr>
        <w:widowControl w:val="0"/>
        <w:tabs>
          <w:tab w:val="num" w:pos="900"/>
          <w:tab w:val="left" w:pos="1080"/>
        </w:tabs>
        <w:ind w:firstLine="708"/>
        <w:jc w:val="both"/>
      </w:pPr>
      <w:r w:rsidRPr="000E6CD2">
        <w:t xml:space="preserve">В 2010 году вновь открыто 10 предприятий розничной торговли площадью </w:t>
      </w:r>
      <w:smartTag w:uri="urn:schemas-microsoft-com:office:smarttags" w:element="metricconverter">
        <w:smartTagPr>
          <w:attr w:name="ProductID" w:val="425,6 кв. м"/>
        </w:smartTagPr>
        <w:r w:rsidRPr="000E6CD2">
          <w:t>425,6 кв. м</w:t>
        </w:r>
      </w:smartTag>
      <w:r w:rsidRPr="000E6CD2">
        <w:t xml:space="preserve">. Коэффициент обеспеченности торговыми площадями на 1 000 жителей района составил </w:t>
      </w:r>
      <w:smartTag w:uri="urn:schemas-microsoft-com:office:smarttags" w:element="metricconverter">
        <w:smartTagPr>
          <w:attr w:name="ProductID" w:val="301 кв. м"/>
        </w:smartTagPr>
        <w:r w:rsidRPr="000E6CD2">
          <w:t>301 кв. м</w:t>
        </w:r>
      </w:smartTag>
      <w:r w:rsidRPr="000E6CD2">
        <w:t xml:space="preserve">, что на 1,5% больше, чем в 2009 году (297 кв.м.). </w:t>
      </w:r>
    </w:p>
    <w:p w:rsidR="004C542A" w:rsidRPr="000E6CD2" w:rsidRDefault="004C542A" w:rsidP="00BF1D28">
      <w:pPr>
        <w:widowControl w:val="0"/>
        <w:tabs>
          <w:tab w:val="num" w:pos="900"/>
          <w:tab w:val="left" w:pos="1080"/>
        </w:tabs>
        <w:ind w:firstLine="708"/>
        <w:jc w:val="both"/>
      </w:pPr>
      <w:r w:rsidRPr="000E6CD2">
        <w:t>Вновь открыто 6 столовых на 312 посадочных мест, обеспеченность посадочными местами жителей района на предприятиях общественного питания составила 72% от норм</w:t>
      </w:r>
      <w:r w:rsidRPr="000E6CD2">
        <w:t>а</w:t>
      </w:r>
      <w:r w:rsidRPr="000E6CD2">
        <w:t>тива.</w:t>
      </w:r>
    </w:p>
    <w:p w:rsidR="004C542A" w:rsidRPr="000E6CD2" w:rsidRDefault="004C542A" w:rsidP="00BF1D28">
      <w:pPr>
        <w:widowControl w:val="0"/>
        <w:tabs>
          <w:tab w:val="num" w:pos="900"/>
          <w:tab w:val="left" w:pos="1080"/>
        </w:tabs>
        <w:ind w:firstLine="708"/>
        <w:jc w:val="both"/>
      </w:pPr>
      <w:r w:rsidRPr="000E6CD2">
        <w:t xml:space="preserve">Бытовые услуги жителям района оказывало 59 индивидуальных предпринимателей. В 2009 году в районе вновь открыто 3 объекта, в том числе ателье по ремонту компьютеров и бытовой техники в пгт. Излучинске и парикмахерская в п. Зайцева Речка. </w:t>
      </w:r>
    </w:p>
    <w:p w:rsidR="00551B52" w:rsidRPr="000E6CD2" w:rsidRDefault="00551B52" w:rsidP="00BF1D28">
      <w:pPr>
        <w:widowControl w:val="0"/>
        <w:tabs>
          <w:tab w:val="num" w:pos="900"/>
          <w:tab w:val="left" w:pos="1080"/>
        </w:tabs>
        <w:ind w:firstLine="708"/>
        <w:jc w:val="both"/>
      </w:pPr>
      <w:r w:rsidRPr="000E6CD2">
        <w:t>По состоянию на 01.01.2012 на территории района зарегистрированы и функцион</w:t>
      </w:r>
      <w:r w:rsidRPr="000E6CD2">
        <w:t>и</w:t>
      </w:r>
      <w:r w:rsidRPr="000E6CD2">
        <w:t>руют 802 объекта потребительского рынка, из них 387 предприятий розничной торговли о</w:t>
      </w:r>
      <w:r w:rsidRPr="000E6CD2">
        <w:t>б</w:t>
      </w:r>
      <w:r w:rsidRPr="000E6CD2">
        <w:t xml:space="preserve">щей торговой площадью </w:t>
      </w:r>
      <w:smartTag w:uri="urn:schemas-microsoft-com:office:smarttags" w:element="metricconverter">
        <w:smartTagPr>
          <w:attr w:name="ProductID" w:val="11022,8 кв. м"/>
        </w:smartTagPr>
        <w:r w:rsidRPr="000E6CD2">
          <w:t>11022,8 кв. м</w:t>
        </w:r>
      </w:smartTag>
      <w:r w:rsidRPr="000E6CD2">
        <w:t xml:space="preserve">; 329 предприятий общественного питания на 11273 </w:t>
      </w:r>
      <w:r w:rsidRPr="000E6CD2">
        <w:lastRenderedPageBreak/>
        <w:t>посадочных места, 52 объекта по оказанию бытовых услуг, 18 пекарен общей производ</w:t>
      </w:r>
      <w:r w:rsidRPr="000E6CD2">
        <w:t>и</w:t>
      </w:r>
      <w:r w:rsidRPr="000E6CD2">
        <w:t>тельностью 6,47 тонны хлеба в сутки, объектов хранения и прочих – 16.</w:t>
      </w:r>
    </w:p>
    <w:p w:rsidR="00551B52" w:rsidRPr="000E6CD2" w:rsidRDefault="00551B52" w:rsidP="00BF1D28">
      <w:pPr>
        <w:widowControl w:val="0"/>
        <w:tabs>
          <w:tab w:val="num" w:pos="900"/>
          <w:tab w:val="left" w:pos="1080"/>
        </w:tabs>
        <w:ind w:firstLine="708"/>
        <w:jc w:val="both"/>
      </w:pPr>
      <w:r w:rsidRPr="000E6CD2">
        <w:t xml:space="preserve">В 2011 году вновь открыто 33 объекта потребительского рынка:24 объекта розничной торговли, 8 объектов общественного питания, 1 объект бытового обслуживания. Создано 71 новых рабочих места.  </w:t>
      </w:r>
    </w:p>
    <w:p w:rsidR="00551B52" w:rsidRPr="000E6CD2" w:rsidRDefault="004C542A" w:rsidP="00BF1D28">
      <w:pPr>
        <w:widowControl w:val="0"/>
        <w:tabs>
          <w:tab w:val="num" w:pos="900"/>
          <w:tab w:val="left" w:pos="1080"/>
        </w:tabs>
        <w:ind w:firstLine="708"/>
        <w:jc w:val="both"/>
      </w:pPr>
      <w:r w:rsidRPr="000E6CD2">
        <w:t>Суммарный оборот розничной торговли в 2010 году составил 2 701,0 млн. рублей, в том числе на душу населения по крупным и средним предприятиям -10,4 тыс. рублей (в 2009 году - 2 832,7 млн. рублей и 7,2 тыс. рублей соответственно), годовой оборот на душу нас</w:t>
      </w:r>
      <w:r w:rsidRPr="000E6CD2">
        <w:t>е</w:t>
      </w:r>
      <w:r w:rsidRPr="000E6CD2">
        <w:t>ления – 77,8 тыс. рублей (в 2009 году - 81,7 тыс. рублей). Оборот общественного питания с</w:t>
      </w:r>
      <w:r w:rsidRPr="000E6CD2">
        <w:t>о</w:t>
      </w:r>
      <w:r w:rsidRPr="000E6CD2">
        <w:t xml:space="preserve">ставил 367,0 млн. рублей или 10,6 тыс. рублей на душу населения. Бытовых услуг населению в 2010 году оказано на сумму 53,0 млн. рублей или 1 527 рублей на душу населения. </w:t>
      </w:r>
      <w:r w:rsidR="00551B52" w:rsidRPr="000E6CD2">
        <w:t>Оборот розничной торговли в 2011 году по оценке составил 2804,7 млн. руб., что в действующих ц</w:t>
      </w:r>
      <w:r w:rsidR="00551B52" w:rsidRPr="000E6CD2">
        <w:t>е</w:t>
      </w:r>
      <w:r w:rsidR="00551B52" w:rsidRPr="000E6CD2">
        <w:t>нах соответствует 108,1% к показателю 2010 года, а исключив инфляцию в секторе розни</w:t>
      </w:r>
      <w:r w:rsidR="00551B52" w:rsidRPr="000E6CD2">
        <w:t>ч</w:t>
      </w:r>
      <w:r w:rsidR="00551B52" w:rsidRPr="000E6CD2">
        <w:t xml:space="preserve">ной торговли, оборот розничной торговли за 2011 год составил 99,8% к уровню прошлого года. </w:t>
      </w:r>
    </w:p>
    <w:p w:rsidR="004C542A" w:rsidRPr="000E6CD2" w:rsidRDefault="00551B52" w:rsidP="00BF1D28">
      <w:pPr>
        <w:widowControl w:val="0"/>
        <w:tabs>
          <w:tab w:val="num" w:pos="900"/>
          <w:tab w:val="left" w:pos="1080"/>
        </w:tabs>
        <w:ind w:firstLine="708"/>
        <w:jc w:val="both"/>
      </w:pPr>
      <w:r w:rsidRPr="000E6CD2">
        <w:t>В 2011 году населению оказано платных услуг на сумму 722,5 млн. руб., что составл</w:t>
      </w:r>
      <w:r w:rsidRPr="000E6CD2">
        <w:t>я</w:t>
      </w:r>
      <w:r w:rsidRPr="000E6CD2">
        <w:t>ет в сопоставимых ценах 102,1% к 2010 году. Наибольший объем в структуре услуг прих</w:t>
      </w:r>
      <w:r w:rsidRPr="000E6CD2">
        <w:t>о</w:t>
      </w:r>
      <w:r w:rsidRPr="000E6CD2">
        <w:t>дится на жилищно-коммунальные услуги.</w:t>
      </w:r>
    </w:p>
    <w:p w:rsidR="004C542A" w:rsidRPr="000E6CD2" w:rsidRDefault="004C542A" w:rsidP="00BF1D28">
      <w:pPr>
        <w:widowControl w:val="0"/>
        <w:tabs>
          <w:tab w:val="num" w:pos="900"/>
          <w:tab w:val="left" w:pos="1080"/>
        </w:tabs>
        <w:ind w:firstLine="708"/>
        <w:jc w:val="both"/>
      </w:pPr>
    </w:p>
    <w:p w:rsidR="004C542A" w:rsidRPr="000E6CD2" w:rsidRDefault="004C542A" w:rsidP="00BF1D28">
      <w:pPr>
        <w:widowControl w:val="0"/>
        <w:tabs>
          <w:tab w:val="num" w:pos="900"/>
          <w:tab w:val="left" w:pos="1080"/>
        </w:tabs>
        <w:jc w:val="both"/>
      </w:pPr>
      <w:r w:rsidRPr="000E6CD2">
        <w:t>Таблица 6 - Динамика показателей экономического потенциала на душу населения</w:t>
      </w:r>
    </w:p>
    <w:tbl>
      <w:tblPr>
        <w:tblW w:w="8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4"/>
        <w:gridCol w:w="1020"/>
        <w:gridCol w:w="1320"/>
      </w:tblGrid>
      <w:tr w:rsidR="004C542A" w:rsidRPr="000E6CD2">
        <w:trPr>
          <w:trHeight w:val="237"/>
          <w:jc w:val="center"/>
        </w:trPr>
        <w:tc>
          <w:tcPr>
            <w:tcW w:w="6214" w:type="dxa"/>
            <w:vAlign w:val="center"/>
          </w:tcPr>
          <w:p w:rsidR="004C542A" w:rsidRPr="000E6CD2" w:rsidRDefault="004C542A" w:rsidP="00BF1D28">
            <w:pPr>
              <w:widowControl w:val="0"/>
              <w:rPr>
                <w:sz w:val="20"/>
                <w:szCs w:val="20"/>
              </w:rPr>
            </w:pPr>
            <w:r w:rsidRPr="000E6CD2">
              <w:rPr>
                <w:sz w:val="20"/>
                <w:szCs w:val="20"/>
              </w:rPr>
              <w:t>Показатель</w:t>
            </w:r>
          </w:p>
        </w:tc>
        <w:tc>
          <w:tcPr>
            <w:tcW w:w="1020" w:type="dxa"/>
            <w:vAlign w:val="center"/>
          </w:tcPr>
          <w:p w:rsidR="004C542A" w:rsidRPr="000E6CD2" w:rsidRDefault="004C542A" w:rsidP="00BF1D28">
            <w:pPr>
              <w:widowControl w:val="0"/>
              <w:jc w:val="center"/>
              <w:rPr>
                <w:sz w:val="20"/>
                <w:szCs w:val="20"/>
              </w:rPr>
            </w:pPr>
            <w:r w:rsidRPr="000E6CD2">
              <w:rPr>
                <w:sz w:val="20"/>
                <w:szCs w:val="20"/>
              </w:rPr>
              <w:t>2009</w:t>
            </w:r>
          </w:p>
        </w:tc>
        <w:tc>
          <w:tcPr>
            <w:tcW w:w="1320" w:type="dxa"/>
            <w:vAlign w:val="center"/>
          </w:tcPr>
          <w:p w:rsidR="004C542A" w:rsidRPr="000E6CD2" w:rsidRDefault="004C542A" w:rsidP="00BF1D28">
            <w:pPr>
              <w:widowControl w:val="0"/>
              <w:jc w:val="center"/>
              <w:rPr>
                <w:sz w:val="20"/>
                <w:szCs w:val="20"/>
              </w:rPr>
            </w:pPr>
            <w:r w:rsidRPr="000E6CD2">
              <w:rPr>
                <w:sz w:val="20"/>
                <w:szCs w:val="20"/>
              </w:rPr>
              <w:t>2010</w:t>
            </w:r>
          </w:p>
        </w:tc>
      </w:tr>
      <w:tr w:rsidR="004C542A" w:rsidRPr="000E6CD2">
        <w:trPr>
          <w:trHeight w:val="237"/>
          <w:jc w:val="center"/>
        </w:trPr>
        <w:tc>
          <w:tcPr>
            <w:tcW w:w="6214" w:type="dxa"/>
            <w:vAlign w:val="center"/>
          </w:tcPr>
          <w:p w:rsidR="004C542A" w:rsidRPr="000E6CD2" w:rsidRDefault="004C542A" w:rsidP="00BF1D28">
            <w:pPr>
              <w:widowControl w:val="0"/>
              <w:rPr>
                <w:sz w:val="20"/>
                <w:szCs w:val="20"/>
              </w:rPr>
            </w:pPr>
            <w:r w:rsidRPr="000E6CD2">
              <w:rPr>
                <w:sz w:val="20"/>
                <w:szCs w:val="20"/>
              </w:rPr>
              <w:t>Объем отгруженных товаров, выполненных работ и услуг крупными и средними предприятиями на 1 работающего,  тыс. рублей</w:t>
            </w:r>
          </w:p>
        </w:tc>
        <w:tc>
          <w:tcPr>
            <w:tcW w:w="1020" w:type="dxa"/>
            <w:vAlign w:val="center"/>
          </w:tcPr>
          <w:p w:rsidR="004C542A" w:rsidRPr="000E6CD2" w:rsidRDefault="004C542A" w:rsidP="00BF1D28">
            <w:pPr>
              <w:widowControl w:val="0"/>
              <w:jc w:val="center"/>
              <w:rPr>
                <w:sz w:val="20"/>
                <w:szCs w:val="20"/>
              </w:rPr>
            </w:pPr>
            <w:r w:rsidRPr="000E6CD2">
              <w:rPr>
                <w:sz w:val="20"/>
                <w:szCs w:val="20"/>
              </w:rPr>
              <w:t>4938,4</w:t>
            </w:r>
          </w:p>
        </w:tc>
        <w:tc>
          <w:tcPr>
            <w:tcW w:w="1320" w:type="dxa"/>
            <w:vAlign w:val="center"/>
          </w:tcPr>
          <w:p w:rsidR="004C542A" w:rsidRPr="000E6CD2" w:rsidRDefault="004C542A" w:rsidP="00BF1D28">
            <w:pPr>
              <w:widowControl w:val="0"/>
              <w:jc w:val="center"/>
              <w:rPr>
                <w:sz w:val="20"/>
                <w:szCs w:val="20"/>
              </w:rPr>
            </w:pPr>
            <w:r w:rsidRPr="000E6CD2">
              <w:rPr>
                <w:sz w:val="20"/>
                <w:szCs w:val="20"/>
              </w:rPr>
              <w:t>4869,1</w:t>
            </w:r>
          </w:p>
        </w:tc>
      </w:tr>
      <w:tr w:rsidR="004C542A" w:rsidRPr="000E6CD2">
        <w:trPr>
          <w:jc w:val="center"/>
        </w:trPr>
        <w:tc>
          <w:tcPr>
            <w:tcW w:w="6214" w:type="dxa"/>
            <w:vAlign w:val="center"/>
          </w:tcPr>
          <w:p w:rsidR="004C542A" w:rsidRPr="000E6CD2" w:rsidRDefault="004C542A" w:rsidP="00BF1D28">
            <w:pPr>
              <w:widowControl w:val="0"/>
              <w:rPr>
                <w:sz w:val="20"/>
                <w:szCs w:val="20"/>
              </w:rPr>
            </w:pPr>
            <w:r w:rsidRPr="000E6CD2">
              <w:rPr>
                <w:sz w:val="20"/>
                <w:szCs w:val="20"/>
              </w:rPr>
              <w:t>Оборот розничной торговли по крупным и средним предприятиям на душу населения,  тыс. рублей</w:t>
            </w:r>
          </w:p>
        </w:tc>
        <w:tc>
          <w:tcPr>
            <w:tcW w:w="1020" w:type="dxa"/>
            <w:vAlign w:val="center"/>
          </w:tcPr>
          <w:p w:rsidR="004C542A" w:rsidRPr="000E6CD2" w:rsidRDefault="004C542A" w:rsidP="00BF1D28">
            <w:pPr>
              <w:widowControl w:val="0"/>
              <w:jc w:val="center"/>
              <w:rPr>
                <w:sz w:val="20"/>
                <w:szCs w:val="20"/>
              </w:rPr>
            </w:pPr>
            <w:r w:rsidRPr="000E6CD2">
              <w:rPr>
                <w:sz w:val="20"/>
                <w:szCs w:val="20"/>
              </w:rPr>
              <w:t>7,2</w:t>
            </w:r>
          </w:p>
        </w:tc>
        <w:tc>
          <w:tcPr>
            <w:tcW w:w="1320" w:type="dxa"/>
            <w:vAlign w:val="center"/>
          </w:tcPr>
          <w:p w:rsidR="004C542A" w:rsidRPr="000E6CD2" w:rsidRDefault="004C542A" w:rsidP="00BF1D28">
            <w:pPr>
              <w:widowControl w:val="0"/>
              <w:jc w:val="center"/>
              <w:rPr>
                <w:sz w:val="20"/>
                <w:szCs w:val="20"/>
              </w:rPr>
            </w:pPr>
            <w:r w:rsidRPr="000E6CD2">
              <w:rPr>
                <w:sz w:val="20"/>
                <w:szCs w:val="20"/>
              </w:rPr>
              <w:t>10,4</w:t>
            </w:r>
          </w:p>
        </w:tc>
      </w:tr>
    </w:tbl>
    <w:p w:rsidR="00824D86" w:rsidRPr="000E6CD2" w:rsidRDefault="00824D86" w:rsidP="00BF1D28">
      <w:pPr>
        <w:widowControl w:val="0"/>
        <w:tabs>
          <w:tab w:val="num" w:pos="900"/>
        </w:tabs>
        <w:ind w:firstLine="708"/>
        <w:jc w:val="both"/>
      </w:pPr>
    </w:p>
    <w:p w:rsidR="004C542A" w:rsidRPr="000E6CD2" w:rsidRDefault="004C542A" w:rsidP="00BF1D28">
      <w:pPr>
        <w:widowControl w:val="0"/>
        <w:tabs>
          <w:tab w:val="num" w:pos="900"/>
        </w:tabs>
        <w:ind w:firstLine="708"/>
        <w:jc w:val="both"/>
      </w:pPr>
      <w:r w:rsidRPr="000E6CD2">
        <w:t>Основные показатели развития промышленности района в разрезе поселений, вход</w:t>
      </w:r>
      <w:r w:rsidRPr="000E6CD2">
        <w:t>я</w:t>
      </w:r>
      <w:r w:rsidRPr="000E6CD2">
        <w:t>щих в его состав, представлены в таблице 5 и 6.</w:t>
      </w:r>
    </w:p>
    <w:p w:rsidR="004C542A" w:rsidRPr="000E6CD2" w:rsidRDefault="004C542A" w:rsidP="00BF1D28">
      <w:pPr>
        <w:widowControl w:val="0"/>
        <w:tabs>
          <w:tab w:val="num" w:pos="900"/>
        </w:tabs>
      </w:pPr>
      <w:r w:rsidRPr="000E6CD2">
        <w:t>Таблица 7 - Отгружено товаров собственного производства, выполнено работ и услуг собс</w:t>
      </w:r>
      <w:r w:rsidRPr="000E6CD2">
        <w:t>т</w:t>
      </w:r>
      <w:r w:rsidRPr="000E6CD2">
        <w:t>венными силами по крупным и средним организациям Нижневартовского района за 2009 – I полугодие 2010 года (по всем видам деятельности)</w:t>
      </w:r>
    </w:p>
    <w:tbl>
      <w:tblPr>
        <w:tblW w:w="9575" w:type="dxa"/>
        <w:tblInd w:w="30" w:type="dxa"/>
        <w:tblLayout w:type="fixed"/>
        <w:tblCellMar>
          <w:left w:w="30" w:type="dxa"/>
          <w:right w:w="30" w:type="dxa"/>
        </w:tblCellMar>
        <w:tblLook w:val="0000"/>
      </w:tblPr>
      <w:tblGrid>
        <w:gridCol w:w="2015"/>
        <w:gridCol w:w="1440"/>
        <w:gridCol w:w="1170"/>
        <w:gridCol w:w="1170"/>
        <w:gridCol w:w="1440"/>
        <w:gridCol w:w="1170"/>
        <w:gridCol w:w="1170"/>
      </w:tblGrid>
      <w:tr w:rsidR="004C542A" w:rsidRPr="000E6CD2">
        <w:trPr>
          <w:trHeight w:val="914"/>
        </w:trPr>
        <w:tc>
          <w:tcPr>
            <w:tcW w:w="2015" w:type="dxa"/>
            <w:tcBorders>
              <w:top w:val="single" w:sz="6" w:space="0" w:color="auto"/>
              <w:left w:val="single" w:sz="6" w:space="0" w:color="auto"/>
              <w:bottom w:val="single" w:sz="6" w:space="0" w:color="auto"/>
              <w:right w:val="single" w:sz="6" w:space="0" w:color="auto"/>
            </w:tcBorders>
          </w:tcPr>
          <w:p w:rsidR="004C542A" w:rsidRPr="000E6CD2" w:rsidRDefault="004C542A" w:rsidP="00BF1D28">
            <w:pPr>
              <w:widowControl w:val="0"/>
              <w:autoSpaceDE w:val="0"/>
              <w:autoSpaceDN w:val="0"/>
              <w:adjustRightInd w:val="0"/>
              <w:jc w:val="center"/>
              <w:rPr>
                <w:b/>
                <w:bCs/>
                <w:sz w:val="20"/>
                <w:szCs w:val="20"/>
              </w:rPr>
            </w:pPr>
          </w:p>
        </w:tc>
        <w:tc>
          <w:tcPr>
            <w:tcW w:w="1440" w:type="dxa"/>
            <w:tcBorders>
              <w:top w:val="single" w:sz="6" w:space="0" w:color="auto"/>
              <w:left w:val="single" w:sz="6" w:space="0" w:color="auto"/>
              <w:bottom w:val="single" w:sz="6" w:space="0" w:color="auto"/>
              <w:right w:val="single" w:sz="6" w:space="0" w:color="auto"/>
            </w:tcBorders>
          </w:tcPr>
          <w:p w:rsidR="004C542A" w:rsidRPr="000E6CD2" w:rsidRDefault="004C542A" w:rsidP="00BF1D28">
            <w:pPr>
              <w:widowControl w:val="0"/>
              <w:autoSpaceDE w:val="0"/>
              <w:autoSpaceDN w:val="0"/>
              <w:adjustRightInd w:val="0"/>
              <w:jc w:val="center"/>
              <w:rPr>
                <w:b/>
                <w:bCs/>
                <w:sz w:val="20"/>
                <w:szCs w:val="20"/>
              </w:rPr>
            </w:pPr>
            <w:r w:rsidRPr="000E6CD2">
              <w:rPr>
                <w:b/>
                <w:bCs/>
                <w:sz w:val="20"/>
                <w:szCs w:val="20"/>
              </w:rPr>
              <w:t>Отгружено товаров (р</w:t>
            </w:r>
            <w:r w:rsidRPr="000E6CD2">
              <w:rPr>
                <w:b/>
                <w:bCs/>
                <w:sz w:val="20"/>
                <w:szCs w:val="20"/>
              </w:rPr>
              <w:t>а</w:t>
            </w:r>
            <w:r w:rsidRPr="000E6CD2">
              <w:rPr>
                <w:b/>
                <w:bCs/>
                <w:sz w:val="20"/>
                <w:szCs w:val="20"/>
              </w:rPr>
              <w:t>бот, услуг), тыс. рублей</w:t>
            </w:r>
          </w:p>
          <w:p w:rsidR="004C542A" w:rsidRPr="000E6CD2" w:rsidRDefault="004C542A" w:rsidP="00BF1D28">
            <w:pPr>
              <w:widowControl w:val="0"/>
              <w:autoSpaceDE w:val="0"/>
              <w:autoSpaceDN w:val="0"/>
              <w:adjustRightInd w:val="0"/>
              <w:jc w:val="center"/>
              <w:rPr>
                <w:b/>
                <w:bCs/>
                <w:sz w:val="20"/>
                <w:szCs w:val="20"/>
              </w:rPr>
            </w:pPr>
          </w:p>
        </w:tc>
        <w:tc>
          <w:tcPr>
            <w:tcW w:w="1170" w:type="dxa"/>
            <w:tcBorders>
              <w:top w:val="single" w:sz="6" w:space="0" w:color="auto"/>
              <w:left w:val="single" w:sz="6" w:space="0" w:color="auto"/>
              <w:bottom w:val="single" w:sz="6" w:space="0" w:color="auto"/>
              <w:right w:val="single" w:sz="6" w:space="0" w:color="auto"/>
            </w:tcBorders>
          </w:tcPr>
          <w:p w:rsidR="004C542A" w:rsidRPr="000E6CD2" w:rsidRDefault="004C542A" w:rsidP="00BF1D28">
            <w:pPr>
              <w:widowControl w:val="0"/>
              <w:autoSpaceDE w:val="0"/>
              <w:autoSpaceDN w:val="0"/>
              <w:adjustRightInd w:val="0"/>
              <w:jc w:val="center"/>
              <w:rPr>
                <w:b/>
                <w:bCs/>
                <w:sz w:val="20"/>
                <w:szCs w:val="20"/>
              </w:rPr>
            </w:pPr>
            <w:r w:rsidRPr="000E6CD2">
              <w:rPr>
                <w:b/>
                <w:bCs/>
                <w:sz w:val="20"/>
                <w:szCs w:val="20"/>
              </w:rPr>
              <w:t>Отгружено товаров (работ, у</w:t>
            </w:r>
            <w:r w:rsidRPr="000E6CD2">
              <w:rPr>
                <w:b/>
                <w:bCs/>
                <w:sz w:val="20"/>
                <w:szCs w:val="20"/>
              </w:rPr>
              <w:t>с</w:t>
            </w:r>
            <w:r w:rsidRPr="000E6CD2">
              <w:rPr>
                <w:b/>
                <w:bCs/>
                <w:sz w:val="20"/>
                <w:szCs w:val="20"/>
              </w:rPr>
              <w:t>луг) на о</w:t>
            </w:r>
            <w:r w:rsidRPr="000E6CD2">
              <w:rPr>
                <w:b/>
                <w:bCs/>
                <w:sz w:val="20"/>
                <w:szCs w:val="20"/>
              </w:rPr>
              <w:t>д</w:t>
            </w:r>
            <w:r w:rsidRPr="000E6CD2">
              <w:rPr>
                <w:b/>
                <w:bCs/>
                <w:sz w:val="20"/>
                <w:szCs w:val="20"/>
              </w:rPr>
              <w:t>ного раб</w:t>
            </w:r>
            <w:r w:rsidRPr="000E6CD2">
              <w:rPr>
                <w:b/>
                <w:bCs/>
                <w:sz w:val="20"/>
                <w:szCs w:val="20"/>
              </w:rPr>
              <w:t>о</w:t>
            </w:r>
            <w:r w:rsidRPr="000E6CD2">
              <w:rPr>
                <w:b/>
                <w:bCs/>
                <w:sz w:val="20"/>
                <w:szCs w:val="20"/>
              </w:rPr>
              <w:t>тающего,  тыс. рублей</w:t>
            </w:r>
          </w:p>
        </w:tc>
        <w:tc>
          <w:tcPr>
            <w:tcW w:w="1170" w:type="dxa"/>
            <w:tcBorders>
              <w:top w:val="single" w:sz="6" w:space="0" w:color="auto"/>
              <w:left w:val="single" w:sz="6" w:space="0" w:color="auto"/>
              <w:bottom w:val="single" w:sz="6" w:space="0" w:color="auto"/>
              <w:right w:val="single" w:sz="6" w:space="0" w:color="auto"/>
            </w:tcBorders>
          </w:tcPr>
          <w:p w:rsidR="004C542A" w:rsidRPr="000E6CD2" w:rsidRDefault="004C542A" w:rsidP="00BF1D28">
            <w:pPr>
              <w:widowControl w:val="0"/>
              <w:autoSpaceDE w:val="0"/>
              <w:autoSpaceDN w:val="0"/>
              <w:adjustRightInd w:val="0"/>
              <w:jc w:val="center"/>
              <w:rPr>
                <w:b/>
                <w:bCs/>
                <w:sz w:val="20"/>
                <w:szCs w:val="20"/>
              </w:rPr>
            </w:pPr>
            <w:r w:rsidRPr="000E6CD2">
              <w:rPr>
                <w:b/>
                <w:bCs/>
                <w:sz w:val="20"/>
                <w:szCs w:val="20"/>
              </w:rPr>
              <w:t>Рейтинг отгруже</w:t>
            </w:r>
            <w:r w:rsidRPr="000E6CD2">
              <w:rPr>
                <w:b/>
                <w:bCs/>
                <w:sz w:val="20"/>
                <w:szCs w:val="20"/>
              </w:rPr>
              <w:t>н</w:t>
            </w:r>
            <w:r w:rsidRPr="000E6CD2">
              <w:rPr>
                <w:b/>
                <w:bCs/>
                <w:sz w:val="20"/>
                <w:szCs w:val="20"/>
              </w:rPr>
              <w:t>ных тов</w:t>
            </w:r>
            <w:r w:rsidRPr="000E6CD2">
              <w:rPr>
                <w:b/>
                <w:bCs/>
                <w:sz w:val="20"/>
                <w:szCs w:val="20"/>
              </w:rPr>
              <w:t>а</w:t>
            </w:r>
            <w:r w:rsidRPr="000E6CD2">
              <w:rPr>
                <w:b/>
                <w:bCs/>
                <w:sz w:val="20"/>
                <w:szCs w:val="20"/>
              </w:rPr>
              <w:t>ров (работ, услуг) на одного р</w:t>
            </w:r>
            <w:r w:rsidRPr="000E6CD2">
              <w:rPr>
                <w:b/>
                <w:bCs/>
                <w:sz w:val="20"/>
                <w:szCs w:val="20"/>
              </w:rPr>
              <w:t>а</w:t>
            </w:r>
            <w:r w:rsidRPr="000E6CD2">
              <w:rPr>
                <w:b/>
                <w:bCs/>
                <w:sz w:val="20"/>
                <w:szCs w:val="20"/>
              </w:rPr>
              <w:t>ботающего</w:t>
            </w:r>
          </w:p>
        </w:tc>
        <w:tc>
          <w:tcPr>
            <w:tcW w:w="1440" w:type="dxa"/>
            <w:tcBorders>
              <w:top w:val="single" w:sz="6" w:space="0" w:color="auto"/>
              <w:left w:val="single" w:sz="6" w:space="0" w:color="auto"/>
              <w:bottom w:val="single" w:sz="6" w:space="0" w:color="auto"/>
              <w:right w:val="single" w:sz="6" w:space="0" w:color="auto"/>
            </w:tcBorders>
          </w:tcPr>
          <w:p w:rsidR="004C542A" w:rsidRPr="000E6CD2" w:rsidRDefault="004C542A" w:rsidP="00BF1D28">
            <w:pPr>
              <w:widowControl w:val="0"/>
              <w:autoSpaceDE w:val="0"/>
              <w:autoSpaceDN w:val="0"/>
              <w:adjustRightInd w:val="0"/>
              <w:jc w:val="center"/>
              <w:rPr>
                <w:b/>
                <w:bCs/>
                <w:sz w:val="20"/>
                <w:szCs w:val="20"/>
              </w:rPr>
            </w:pPr>
            <w:r w:rsidRPr="000E6CD2">
              <w:rPr>
                <w:b/>
                <w:bCs/>
                <w:sz w:val="20"/>
                <w:szCs w:val="20"/>
              </w:rPr>
              <w:t>Отгружено товаров (р</w:t>
            </w:r>
            <w:r w:rsidRPr="000E6CD2">
              <w:rPr>
                <w:b/>
                <w:bCs/>
                <w:sz w:val="20"/>
                <w:szCs w:val="20"/>
              </w:rPr>
              <w:t>а</w:t>
            </w:r>
            <w:r w:rsidRPr="000E6CD2">
              <w:rPr>
                <w:b/>
                <w:bCs/>
                <w:sz w:val="20"/>
                <w:szCs w:val="20"/>
              </w:rPr>
              <w:t>бот, услуг), тыс. рублей</w:t>
            </w:r>
          </w:p>
          <w:p w:rsidR="004C542A" w:rsidRPr="000E6CD2" w:rsidRDefault="004C542A" w:rsidP="00BF1D28">
            <w:pPr>
              <w:widowControl w:val="0"/>
              <w:autoSpaceDE w:val="0"/>
              <w:autoSpaceDN w:val="0"/>
              <w:adjustRightInd w:val="0"/>
              <w:jc w:val="center"/>
              <w:rPr>
                <w:b/>
                <w:bCs/>
                <w:sz w:val="20"/>
                <w:szCs w:val="20"/>
              </w:rPr>
            </w:pPr>
          </w:p>
        </w:tc>
        <w:tc>
          <w:tcPr>
            <w:tcW w:w="1170" w:type="dxa"/>
            <w:tcBorders>
              <w:top w:val="single" w:sz="6" w:space="0" w:color="auto"/>
              <w:left w:val="single" w:sz="6" w:space="0" w:color="auto"/>
              <w:bottom w:val="single" w:sz="6" w:space="0" w:color="auto"/>
              <w:right w:val="single" w:sz="6" w:space="0" w:color="auto"/>
            </w:tcBorders>
          </w:tcPr>
          <w:p w:rsidR="004C542A" w:rsidRPr="000E6CD2" w:rsidRDefault="004C542A" w:rsidP="00BF1D28">
            <w:pPr>
              <w:widowControl w:val="0"/>
              <w:autoSpaceDE w:val="0"/>
              <w:autoSpaceDN w:val="0"/>
              <w:adjustRightInd w:val="0"/>
              <w:jc w:val="center"/>
              <w:rPr>
                <w:b/>
                <w:bCs/>
                <w:sz w:val="20"/>
                <w:szCs w:val="20"/>
              </w:rPr>
            </w:pPr>
            <w:r w:rsidRPr="000E6CD2">
              <w:rPr>
                <w:b/>
                <w:bCs/>
                <w:sz w:val="20"/>
                <w:szCs w:val="20"/>
              </w:rPr>
              <w:t>Отгружено товаров (работ, у</w:t>
            </w:r>
            <w:r w:rsidRPr="000E6CD2">
              <w:rPr>
                <w:b/>
                <w:bCs/>
                <w:sz w:val="20"/>
                <w:szCs w:val="20"/>
              </w:rPr>
              <w:t>с</w:t>
            </w:r>
            <w:r w:rsidRPr="000E6CD2">
              <w:rPr>
                <w:b/>
                <w:bCs/>
                <w:sz w:val="20"/>
                <w:szCs w:val="20"/>
              </w:rPr>
              <w:t>луг) на о</w:t>
            </w:r>
            <w:r w:rsidRPr="000E6CD2">
              <w:rPr>
                <w:b/>
                <w:bCs/>
                <w:sz w:val="20"/>
                <w:szCs w:val="20"/>
              </w:rPr>
              <w:t>д</w:t>
            </w:r>
            <w:r w:rsidRPr="000E6CD2">
              <w:rPr>
                <w:b/>
                <w:bCs/>
                <w:sz w:val="20"/>
                <w:szCs w:val="20"/>
              </w:rPr>
              <w:t>ного раб</w:t>
            </w:r>
            <w:r w:rsidRPr="000E6CD2">
              <w:rPr>
                <w:b/>
                <w:bCs/>
                <w:sz w:val="20"/>
                <w:szCs w:val="20"/>
              </w:rPr>
              <w:t>о</w:t>
            </w:r>
            <w:r w:rsidRPr="000E6CD2">
              <w:rPr>
                <w:b/>
                <w:bCs/>
                <w:sz w:val="20"/>
                <w:szCs w:val="20"/>
              </w:rPr>
              <w:t>тающего,  тыс. рублей</w:t>
            </w:r>
          </w:p>
        </w:tc>
        <w:tc>
          <w:tcPr>
            <w:tcW w:w="1170" w:type="dxa"/>
            <w:tcBorders>
              <w:top w:val="single" w:sz="6" w:space="0" w:color="auto"/>
              <w:left w:val="single" w:sz="6" w:space="0" w:color="auto"/>
              <w:bottom w:val="single" w:sz="6" w:space="0" w:color="auto"/>
              <w:right w:val="single" w:sz="6" w:space="0" w:color="auto"/>
            </w:tcBorders>
          </w:tcPr>
          <w:p w:rsidR="004C542A" w:rsidRPr="000E6CD2" w:rsidRDefault="004C542A" w:rsidP="00BF1D28">
            <w:pPr>
              <w:widowControl w:val="0"/>
              <w:autoSpaceDE w:val="0"/>
              <w:autoSpaceDN w:val="0"/>
              <w:adjustRightInd w:val="0"/>
              <w:jc w:val="center"/>
              <w:rPr>
                <w:b/>
                <w:bCs/>
                <w:sz w:val="20"/>
                <w:szCs w:val="20"/>
              </w:rPr>
            </w:pPr>
            <w:r w:rsidRPr="000E6CD2">
              <w:rPr>
                <w:b/>
                <w:bCs/>
                <w:sz w:val="20"/>
                <w:szCs w:val="20"/>
              </w:rPr>
              <w:t>Рейтинг отгруже</w:t>
            </w:r>
            <w:r w:rsidRPr="000E6CD2">
              <w:rPr>
                <w:b/>
                <w:bCs/>
                <w:sz w:val="20"/>
                <w:szCs w:val="20"/>
              </w:rPr>
              <w:t>н</w:t>
            </w:r>
            <w:r w:rsidRPr="000E6CD2">
              <w:rPr>
                <w:b/>
                <w:bCs/>
                <w:sz w:val="20"/>
                <w:szCs w:val="20"/>
              </w:rPr>
              <w:t>ных тов</w:t>
            </w:r>
            <w:r w:rsidRPr="000E6CD2">
              <w:rPr>
                <w:b/>
                <w:bCs/>
                <w:sz w:val="20"/>
                <w:szCs w:val="20"/>
              </w:rPr>
              <w:t>а</w:t>
            </w:r>
            <w:r w:rsidRPr="000E6CD2">
              <w:rPr>
                <w:b/>
                <w:bCs/>
                <w:sz w:val="20"/>
                <w:szCs w:val="20"/>
              </w:rPr>
              <w:t>ров (работ, услуг) на одного р</w:t>
            </w:r>
            <w:r w:rsidRPr="000E6CD2">
              <w:rPr>
                <w:b/>
                <w:bCs/>
                <w:sz w:val="20"/>
                <w:szCs w:val="20"/>
              </w:rPr>
              <w:t>а</w:t>
            </w:r>
            <w:r w:rsidRPr="000E6CD2">
              <w:rPr>
                <w:b/>
                <w:bCs/>
                <w:sz w:val="20"/>
                <w:szCs w:val="20"/>
              </w:rPr>
              <w:t>ботающего</w:t>
            </w:r>
          </w:p>
        </w:tc>
      </w:tr>
      <w:tr w:rsidR="004C542A" w:rsidRPr="000E6CD2">
        <w:trPr>
          <w:trHeight w:val="305"/>
        </w:trPr>
        <w:tc>
          <w:tcPr>
            <w:tcW w:w="2015" w:type="dxa"/>
            <w:tcBorders>
              <w:top w:val="single" w:sz="6" w:space="0" w:color="auto"/>
              <w:left w:val="single" w:sz="6" w:space="0" w:color="auto"/>
              <w:bottom w:val="single" w:sz="4" w:space="0" w:color="auto"/>
              <w:right w:val="single" w:sz="6" w:space="0" w:color="auto"/>
            </w:tcBorders>
          </w:tcPr>
          <w:p w:rsidR="004C542A" w:rsidRPr="000E6CD2" w:rsidRDefault="004C542A" w:rsidP="00BF1D28">
            <w:pPr>
              <w:widowControl w:val="0"/>
              <w:autoSpaceDE w:val="0"/>
              <w:autoSpaceDN w:val="0"/>
              <w:adjustRightInd w:val="0"/>
              <w:rPr>
                <w:sz w:val="20"/>
                <w:szCs w:val="20"/>
              </w:rPr>
            </w:pPr>
          </w:p>
        </w:tc>
        <w:tc>
          <w:tcPr>
            <w:tcW w:w="3780" w:type="dxa"/>
            <w:gridSpan w:val="3"/>
            <w:tcBorders>
              <w:top w:val="single" w:sz="6" w:space="0" w:color="auto"/>
              <w:left w:val="single" w:sz="6" w:space="0" w:color="auto"/>
              <w:bottom w:val="single" w:sz="4" w:space="0" w:color="auto"/>
              <w:right w:val="single" w:sz="6" w:space="0" w:color="auto"/>
            </w:tcBorders>
          </w:tcPr>
          <w:p w:rsidR="004C542A" w:rsidRPr="000E6CD2" w:rsidRDefault="004C542A" w:rsidP="00BF1D28">
            <w:pPr>
              <w:widowControl w:val="0"/>
              <w:autoSpaceDE w:val="0"/>
              <w:autoSpaceDN w:val="0"/>
              <w:adjustRightInd w:val="0"/>
              <w:jc w:val="center"/>
              <w:rPr>
                <w:sz w:val="20"/>
                <w:szCs w:val="20"/>
              </w:rPr>
            </w:pPr>
            <w:r w:rsidRPr="000E6CD2">
              <w:rPr>
                <w:sz w:val="20"/>
                <w:szCs w:val="20"/>
                <w:lang w:val="en-US"/>
              </w:rPr>
              <w:t xml:space="preserve">2009 </w:t>
            </w:r>
            <w:r w:rsidRPr="000E6CD2">
              <w:rPr>
                <w:sz w:val="20"/>
                <w:szCs w:val="20"/>
              </w:rPr>
              <w:t>год</w:t>
            </w:r>
          </w:p>
        </w:tc>
        <w:tc>
          <w:tcPr>
            <w:tcW w:w="3780" w:type="dxa"/>
            <w:gridSpan w:val="3"/>
            <w:tcBorders>
              <w:top w:val="single" w:sz="6" w:space="0" w:color="auto"/>
              <w:left w:val="single" w:sz="6" w:space="0" w:color="auto"/>
              <w:bottom w:val="single" w:sz="4" w:space="0" w:color="auto"/>
              <w:right w:val="single" w:sz="6" w:space="0" w:color="auto"/>
            </w:tcBorders>
          </w:tcPr>
          <w:p w:rsidR="004C542A" w:rsidRPr="000E6CD2" w:rsidRDefault="004C542A" w:rsidP="00BF1D28">
            <w:pPr>
              <w:widowControl w:val="0"/>
              <w:autoSpaceDE w:val="0"/>
              <w:autoSpaceDN w:val="0"/>
              <w:adjustRightInd w:val="0"/>
              <w:jc w:val="center"/>
              <w:rPr>
                <w:sz w:val="20"/>
                <w:szCs w:val="20"/>
              </w:rPr>
            </w:pPr>
            <w:r w:rsidRPr="000E6CD2">
              <w:rPr>
                <w:sz w:val="20"/>
                <w:szCs w:val="20"/>
                <w:lang w:val="en-US"/>
              </w:rPr>
              <w:t>I</w:t>
            </w:r>
            <w:r w:rsidRPr="000E6CD2">
              <w:rPr>
                <w:sz w:val="20"/>
                <w:szCs w:val="20"/>
              </w:rPr>
              <w:t xml:space="preserve"> полугодие 2010 года</w:t>
            </w:r>
          </w:p>
        </w:tc>
      </w:tr>
      <w:tr w:rsidR="004C542A" w:rsidRPr="000E6CD2">
        <w:trPr>
          <w:trHeight w:val="252"/>
        </w:trPr>
        <w:tc>
          <w:tcPr>
            <w:tcW w:w="2015"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rPr>
                <w:sz w:val="20"/>
                <w:szCs w:val="20"/>
              </w:rPr>
            </w:pPr>
            <w:r w:rsidRPr="000E6CD2">
              <w:rPr>
                <w:sz w:val="20"/>
                <w:szCs w:val="20"/>
              </w:rPr>
              <w:t>Всего по округу</w:t>
            </w:r>
          </w:p>
        </w:tc>
        <w:tc>
          <w:tcPr>
            <w:tcW w:w="144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ind w:right="112"/>
              <w:jc w:val="center"/>
              <w:rPr>
                <w:sz w:val="20"/>
                <w:szCs w:val="20"/>
              </w:rPr>
            </w:pPr>
            <w:r w:rsidRPr="000E6CD2">
              <w:rPr>
                <w:sz w:val="20"/>
                <w:szCs w:val="20"/>
              </w:rPr>
              <w:t>2 299 196 298</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3382,0</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254"/>
              <w:jc w:val="center"/>
              <w:rPr>
                <w:sz w:val="20"/>
                <w:szCs w:val="20"/>
              </w:rPr>
            </w:pPr>
            <w:r w:rsidRPr="000E6CD2">
              <w:rPr>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ind w:right="112"/>
              <w:jc w:val="center"/>
              <w:rPr>
                <w:sz w:val="20"/>
                <w:szCs w:val="20"/>
              </w:rPr>
            </w:pPr>
            <w:r w:rsidRPr="000E6CD2">
              <w:rPr>
                <w:sz w:val="20"/>
                <w:szCs w:val="20"/>
              </w:rPr>
              <w:t>1 225 957 177</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1822,1</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254"/>
              <w:jc w:val="center"/>
              <w:rPr>
                <w:sz w:val="20"/>
                <w:szCs w:val="20"/>
              </w:rPr>
            </w:pPr>
          </w:p>
        </w:tc>
      </w:tr>
      <w:tr w:rsidR="004C542A" w:rsidRPr="000E6CD2">
        <w:trPr>
          <w:trHeight w:val="87"/>
        </w:trPr>
        <w:tc>
          <w:tcPr>
            <w:tcW w:w="2015"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rPr>
                <w:sz w:val="20"/>
                <w:szCs w:val="20"/>
                <w:lang w:val="en-US"/>
              </w:rPr>
            </w:pPr>
            <w:r w:rsidRPr="000E6CD2">
              <w:rPr>
                <w:sz w:val="20"/>
                <w:szCs w:val="20"/>
              </w:rPr>
              <w:t>Нижневартовский</w:t>
            </w:r>
          </w:p>
        </w:tc>
        <w:tc>
          <w:tcPr>
            <w:tcW w:w="144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ind w:right="112"/>
              <w:jc w:val="center"/>
              <w:rPr>
                <w:sz w:val="20"/>
                <w:szCs w:val="20"/>
              </w:rPr>
            </w:pPr>
            <w:r w:rsidRPr="000E6CD2">
              <w:rPr>
                <w:sz w:val="20"/>
                <w:szCs w:val="20"/>
              </w:rPr>
              <w:t>121 242 209</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4938,4</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ind w:right="112"/>
              <w:jc w:val="center"/>
              <w:rPr>
                <w:sz w:val="20"/>
                <w:szCs w:val="20"/>
              </w:rPr>
            </w:pPr>
            <w:r w:rsidRPr="000E6CD2">
              <w:rPr>
                <w:sz w:val="20"/>
                <w:szCs w:val="20"/>
              </w:rPr>
              <w:t>72 013 552</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2588,1</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w:t>
            </w:r>
          </w:p>
        </w:tc>
      </w:tr>
      <w:tr w:rsidR="004C542A" w:rsidRPr="000E6CD2">
        <w:trPr>
          <w:trHeight w:val="305"/>
        </w:trPr>
        <w:tc>
          <w:tcPr>
            <w:tcW w:w="2015"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rPr>
                <w:sz w:val="20"/>
                <w:szCs w:val="20"/>
              </w:rPr>
            </w:pPr>
            <w:r w:rsidRPr="000E6CD2">
              <w:rPr>
                <w:sz w:val="20"/>
                <w:szCs w:val="20"/>
              </w:rPr>
              <w:t xml:space="preserve">  в том числе: </w:t>
            </w:r>
          </w:p>
        </w:tc>
        <w:tc>
          <w:tcPr>
            <w:tcW w:w="144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ind w:right="112"/>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ind w:right="112"/>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p>
        </w:tc>
      </w:tr>
      <w:tr w:rsidR="004C542A" w:rsidRPr="000E6CD2">
        <w:trPr>
          <w:trHeight w:val="305"/>
        </w:trPr>
        <w:tc>
          <w:tcPr>
            <w:tcW w:w="2015"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rPr>
                <w:sz w:val="20"/>
                <w:szCs w:val="20"/>
              </w:rPr>
            </w:pPr>
            <w:r w:rsidRPr="000E6CD2">
              <w:rPr>
                <w:sz w:val="20"/>
                <w:szCs w:val="20"/>
              </w:rPr>
              <w:t xml:space="preserve">  гп Излучинск</w:t>
            </w:r>
          </w:p>
        </w:tc>
        <w:tc>
          <w:tcPr>
            <w:tcW w:w="144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34 033 990</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3707,4</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6</w:t>
            </w:r>
          </w:p>
        </w:tc>
        <w:tc>
          <w:tcPr>
            <w:tcW w:w="144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ind w:right="112"/>
              <w:jc w:val="center"/>
              <w:rPr>
                <w:sz w:val="20"/>
                <w:szCs w:val="20"/>
              </w:rPr>
            </w:pPr>
            <w:r w:rsidRPr="000E6CD2">
              <w:rPr>
                <w:sz w:val="20"/>
                <w:szCs w:val="20"/>
              </w:rPr>
              <w:t>16 524 676</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1932,5</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5</w:t>
            </w:r>
          </w:p>
        </w:tc>
      </w:tr>
      <w:tr w:rsidR="004C542A" w:rsidRPr="000E6CD2">
        <w:trPr>
          <w:trHeight w:val="305"/>
        </w:trPr>
        <w:tc>
          <w:tcPr>
            <w:tcW w:w="2015"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rPr>
                <w:sz w:val="20"/>
                <w:szCs w:val="20"/>
              </w:rPr>
            </w:pPr>
            <w:r w:rsidRPr="000E6CD2">
              <w:rPr>
                <w:sz w:val="20"/>
                <w:szCs w:val="20"/>
              </w:rPr>
              <w:t xml:space="preserve">  гп Новоаганск</w:t>
            </w:r>
          </w:p>
        </w:tc>
        <w:tc>
          <w:tcPr>
            <w:tcW w:w="144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10 044 216</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3276,0</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ind w:right="112"/>
              <w:jc w:val="center"/>
              <w:rPr>
                <w:sz w:val="20"/>
                <w:szCs w:val="20"/>
              </w:rPr>
            </w:pPr>
            <w:r w:rsidRPr="000E6CD2">
              <w:rPr>
                <w:sz w:val="20"/>
                <w:szCs w:val="20"/>
              </w:rPr>
              <w:t>3 342 927</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1160,7</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14</w:t>
            </w:r>
          </w:p>
        </w:tc>
      </w:tr>
      <w:tr w:rsidR="004C542A" w:rsidRPr="000E6CD2">
        <w:trPr>
          <w:trHeight w:val="305"/>
        </w:trPr>
        <w:tc>
          <w:tcPr>
            <w:tcW w:w="2015"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rPr>
                <w:sz w:val="20"/>
                <w:szCs w:val="20"/>
              </w:rPr>
            </w:pPr>
            <w:r w:rsidRPr="000E6CD2">
              <w:rPr>
                <w:sz w:val="20"/>
                <w:szCs w:val="20"/>
              </w:rPr>
              <w:t xml:space="preserve">  сп Аган</w:t>
            </w:r>
          </w:p>
        </w:tc>
        <w:tc>
          <w:tcPr>
            <w:tcW w:w="144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15</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6,3</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79</w:t>
            </w:r>
          </w:p>
        </w:tc>
        <w:tc>
          <w:tcPr>
            <w:tcW w:w="144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ind w:right="112"/>
              <w:jc w:val="center"/>
              <w:rPr>
                <w:sz w:val="20"/>
                <w:szCs w:val="20"/>
              </w:rPr>
            </w:pPr>
            <w:r w:rsidRPr="000E6CD2">
              <w:rPr>
                <w:sz w:val="20"/>
                <w:szCs w:val="20"/>
              </w:rPr>
              <w:t>…</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p>
        </w:tc>
      </w:tr>
      <w:tr w:rsidR="004C542A" w:rsidRPr="000E6CD2">
        <w:trPr>
          <w:trHeight w:val="305"/>
        </w:trPr>
        <w:tc>
          <w:tcPr>
            <w:tcW w:w="2015"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rPr>
                <w:sz w:val="20"/>
                <w:szCs w:val="20"/>
              </w:rPr>
            </w:pPr>
            <w:r w:rsidRPr="000E6CD2">
              <w:rPr>
                <w:sz w:val="20"/>
                <w:szCs w:val="20"/>
              </w:rPr>
              <w:t xml:space="preserve">  сп Ларьяк</w:t>
            </w:r>
          </w:p>
        </w:tc>
        <w:tc>
          <w:tcPr>
            <w:tcW w:w="144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1629</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376,3</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41</w:t>
            </w:r>
          </w:p>
        </w:tc>
        <w:tc>
          <w:tcPr>
            <w:tcW w:w="144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ind w:right="112"/>
              <w:jc w:val="center"/>
              <w:rPr>
                <w:sz w:val="20"/>
                <w:szCs w:val="20"/>
              </w:rPr>
            </w:pPr>
            <w:r w:rsidRPr="000E6CD2">
              <w:rPr>
                <w:sz w:val="20"/>
                <w:szCs w:val="20"/>
              </w:rPr>
              <w:t>…</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p>
        </w:tc>
      </w:tr>
      <w:tr w:rsidR="004C542A" w:rsidRPr="000E6CD2">
        <w:trPr>
          <w:trHeight w:val="305"/>
        </w:trPr>
        <w:tc>
          <w:tcPr>
            <w:tcW w:w="2015"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rPr>
                <w:sz w:val="20"/>
                <w:szCs w:val="20"/>
              </w:rPr>
            </w:pPr>
            <w:r w:rsidRPr="000E6CD2">
              <w:rPr>
                <w:sz w:val="20"/>
                <w:szCs w:val="20"/>
              </w:rPr>
              <w:t xml:space="preserve">  сп Ваховск</w:t>
            </w:r>
          </w:p>
        </w:tc>
        <w:tc>
          <w:tcPr>
            <w:tcW w:w="144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239 338</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63 464,0</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ind w:right="112"/>
              <w:jc w:val="center"/>
              <w:rPr>
                <w:sz w:val="20"/>
                <w:szCs w:val="20"/>
              </w:rPr>
            </w:pPr>
            <w:r w:rsidRPr="000E6CD2">
              <w:rPr>
                <w:sz w:val="20"/>
                <w:szCs w:val="20"/>
              </w:rPr>
              <w:t>32 344</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87,2</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52</w:t>
            </w:r>
          </w:p>
        </w:tc>
      </w:tr>
      <w:tr w:rsidR="004C542A" w:rsidRPr="000E6CD2">
        <w:trPr>
          <w:trHeight w:val="305"/>
        </w:trPr>
        <w:tc>
          <w:tcPr>
            <w:tcW w:w="2015"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rPr>
                <w:sz w:val="20"/>
                <w:szCs w:val="20"/>
                <w:vertAlign w:val="superscript"/>
              </w:rPr>
            </w:pPr>
            <w:r w:rsidRPr="000E6CD2">
              <w:rPr>
                <w:sz w:val="20"/>
                <w:szCs w:val="20"/>
              </w:rPr>
              <w:t xml:space="preserve">  сп Вата</w:t>
            </w:r>
          </w:p>
        </w:tc>
        <w:tc>
          <w:tcPr>
            <w:tcW w:w="144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ind w:right="112"/>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65,0</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67</w:t>
            </w:r>
          </w:p>
        </w:tc>
        <w:tc>
          <w:tcPr>
            <w:tcW w:w="144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ind w:right="112"/>
              <w:jc w:val="center"/>
              <w:rPr>
                <w:sz w:val="20"/>
                <w:szCs w:val="20"/>
              </w:rPr>
            </w:pPr>
            <w:r w:rsidRPr="000E6CD2">
              <w:rPr>
                <w:sz w:val="20"/>
                <w:szCs w:val="20"/>
              </w:rPr>
              <w:t>830 590</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21 857,6</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1</w:t>
            </w:r>
          </w:p>
        </w:tc>
      </w:tr>
      <w:tr w:rsidR="004C542A" w:rsidRPr="000E6CD2">
        <w:trPr>
          <w:trHeight w:val="305"/>
        </w:trPr>
        <w:tc>
          <w:tcPr>
            <w:tcW w:w="2015"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rPr>
                <w:sz w:val="20"/>
                <w:szCs w:val="20"/>
              </w:rPr>
            </w:pPr>
            <w:r w:rsidRPr="000E6CD2">
              <w:rPr>
                <w:sz w:val="20"/>
                <w:szCs w:val="20"/>
              </w:rPr>
              <w:t xml:space="preserve">  сп Зайцева Речка</w:t>
            </w:r>
          </w:p>
        </w:tc>
        <w:tc>
          <w:tcPr>
            <w:tcW w:w="144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ind w:right="112"/>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0,3</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89</w:t>
            </w:r>
          </w:p>
        </w:tc>
        <w:tc>
          <w:tcPr>
            <w:tcW w:w="144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ind w:right="112"/>
              <w:jc w:val="center"/>
              <w:rPr>
                <w:sz w:val="20"/>
                <w:szCs w:val="20"/>
              </w:rPr>
            </w:pPr>
            <w:r w:rsidRPr="000E6CD2">
              <w:rPr>
                <w:sz w:val="20"/>
                <w:szCs w:val="20"/>
              </w:rPr>
              <w:t>16</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0,2</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89</w:t>
            </w:r>
          </w:p>
        </w:tc>
      </w:tr>
      <w:tr w:rsidR="004C542A" w:rsidRPr="000E6CD2">
        <w:trPr>
          <w:trHeight w:val="305"/>
        </w:trPr>
        <w:tc>
          <w:tcPr>
            <w:tcW w:w="2015"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rPr>
                <w:sz w:val="20"/>
                <w:szCs w:val="20"/>
              </w:rPr>
            </w:pPr>
            <w:r w:rsidRPr="000E6CD2">
              <w:rPr>
                <w:sz w:val="20"/>
                <w:szCs w:val="20"/>
              </w:rPr>
              <w:t xml:space="preserve">  сп Покур</w:t>
            </w:r>
          </w:p>
        </w:tc>
        <w:tc>
          <w:tcPr>
            <w:tcW w:w="144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ind w:right="112"/>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ind w:right="112"/>
              <w:jc w:val="center"/>
              <w:rPr>
                <w:sz w:val="20"/>
                <w:szCs w:val="20"/>
              </w:rPr>
            </w:pPr>
            <w:r w:rsidRPr="000E6CD2">
              <w:rPr>
                <w:sz w:val="20"/>
                <w:szCs w:val="20"/>
              </w:rPr>
              <w:t>14</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0,2</w:t>
            </w:r>
          </w:p>
        </w:tc>
        <w:tc>
          <w:tcPr>
            <w:tcW w:w="1170"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autoSpaceDE w:val="0"/>
              <w:autoSpaceDN w:val="0"/>
              <w:adjustRightInd w:val="0"/>
              <w:ind w:right="170"/>
              <w:jc w:val="center"/>
              <w:rPr>
                <w:sz w:val="20"/>
                <w:szCs w:val="20"/>
              </w:rPr>
            </w:pPr>
            <w:r w:rsidRPr="000E6CD2">
              <w:rPr>
                <w:sz w:val="20"/>
                <w:szCs w:val="20"/>
              </w:rPr>
              <w:t>87</w:t>
            </w:r>
          </w:p>
        </w:tc>
      </w:tr>
    </w:tbl>
    <w:p w:rsidR="004C542A" w:rsidRPr="000E6CD2" w:rsidRDefault="004C542A" w:rsidP="00BF1D28">
      <w:pPr>
        <w:widowControl w:val="0"/>
        <w:tabs>
          <w:tab w:val="num" w:pos="900"/>
        </w:tabs>
        <w:jc w:val="both"/>
        <w:rPr>
          <w:b/>
          <w:bCs/>
        </w:rPr>
      </w:pPr>
    </w:p>
    <w:p w:rsidR="00824D86" w:rsidRPr="000E6CD2" w:rsidRDefault="00824D86" w:rsidP="00BF1D28">
      <w:pPr>
        <w:widowControl w:val="0"/>
        <w:tabs>
          <w:tab w:val="num" w:pos="900"/>
        </w:tabs>
        <w:jc w:val="both"/>
        <w:rPr>
          <w:b/>
          <w:bCs/>
        </w:rPr>
      </w:pPr>
    </w:p>
    <w:p w:rsidR="00824D86" w:rsidRPr="000E6CD2" w:rsidRDefault="00824D86" w:rsidP="00BF1D28">
      <w:pPr>
        <w:widowControl w:val="0"/>
        <w:tabs>
          <w:tab w:val="num" w:pos="900"/>
        </w:tabs>
        <w:jc w:val="both"/>
        <w:rPr>
          <w:b/>
          <w:bCs/>
        </w:rPr>
      </w:pPr>
    </w:p>
    <w:p w:rsidR="004C542A" w:rsidRPr="000E6CD2" w:rsidRDefault="004C542A" w:rsidP="00BF1D28">
      <w:pPr>
        <w:widowControl w:val="0"/>
        <w:tabs>
          <w:tab w:val="num" w:pos="900"/>
        </w:tabs>
        <w:jc w:val="both"/>
      </w:pPr>
      <w:r w:rsidRPr="000E6CD2">
        <w:lastRenderedPageBreak/>
        <w:t>Таблица 8 - Производство важнейших видов  продукции крупными и средними  организ</w:t>
      </w:r>
      <w:r w:rsidRPr="000E6CD2">
        <w:t>а</w:t>
      </w:r>
      <w:r w:rsidRPr="000E6CD2">
        <w:t>циями   Нижневартовского района за 2010 год, в тыс. рублей</w:t>
      </w:r>
    </w:p>
    <w:tbl>
      <w:tblPr>
        <w:tblW w:w="9312" w:type="dxa"/>
        <w:tblInd w:w="108" w:type="dxa"/>
        <w:tblLayout w:type="fixed"/>
        <w:tblLook w:val="0000"/>
      </w:tblPr>
      <w:tblGrid>
        <w:gridCol w:w="1992"/>
        <w:gridCol w:w="1380"/>
        <w:gridCol w:w="1080"/>
        <w:gridCol w:w="1260"/>
        <w:gridCol w:w="1260"/>
        <w:gridCol w:w="1260"/>
        <w:gridCol w:w="1080"/>
      </w:tblGrid>
      <w:tr w:rsidR="004C542A" w:rsidRPr="000E6CD2">
        <w:trPr>
          <w:trHeight w:val="264"/>
        </w:trPr>
        <w:tc>
          <w:tcPr>
            <w:tcW w:w="1992" w:type="dxa"/>
            <w:vMerge w:val="restart"/>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 </w:t>
            </w:r>
          </w:p>
        </w:tc>
        <w:tc>
          <w:tcPr>
            <w:tcW w:w="7320" w:type="dxa"/>
            <w:gridSpan w:val="6"/>
            <w:tcBorders>
              <w:top w:val="single" w:sz="4" w:space="0" w:color="auto"/>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Муниципальный район</w:t>
            </w:r>
          </w:p>
        </w:tc>
      </w:tr>
      <w:tr w:rsidR="004C542A" w:rsidRPr="000E6CD2">
        <w:trPr>
          <w:trHeight w:val="264"/>
        </w:trPr>
        <w:tc>
          <w:tcPr>
            <w:tcW w:w="1992" w:type="dxa"/>
            <w:vMerge/>
            <w:tcBorders>
              <w:top w:val="single" w:sz="4" w:space="0" w:color="auto"/>
              <w:left w:val="single" w:sz="4" w:space="0" w:color="auto"/>
              <w:bottom w:val="single" w:sz="4" w:space="0" w:color="auto"/>
              <w:right w:val="single" w:sz="4" w:space="0" w:color="auto"/>
            </w:tcBorders>
            <w:vAlign w:val="center"/>
          </w:tcPr>
          <w:p w:rsidR="004C542A" w:rsidRPr="000E6CD2" w:rsidRDefault="004C542A" w:rsidP="00BF1D28">
            <w:pPr>
              <w:widowControl w:val="0"/>
              <w:rPr>
                <w:sz w:val="20"/>
                <w:szCs w:val="20"/>
              </w:rPr>
            </w:pPr>
          </w:p>
        </w:tc>
        <w:tc>
          <w:tcPr>
            <w:tcW w:w="3720" w:type="dxa"/>
            <w:gridSpan w:val="3"/>
            <w:tcBorders>
              <w:top w:val="single" w:sz="4" w:space="0" w:color="auto"/>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2010</w:t>
            </w:r>
          </w:p>
        </w:tc>
        <w:tc>
          <w:tcPr>
            <w:tcW w:w="3600" w:type="dxa"/>
            <w:gridSpan w:val="3"/>
            <w:tcBorders>
              <w:top w:val="single" w:sz="4" w:space="0" w:color="auto"/>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2011</w:t>
            </w:r>
          </w:p>
        </w:tc>
      </w:tr>
      <w:tr w:rsidR="004C542A" w:rsidRPr="000E6CD2">
        <w:trPr>
          <w:cantSplit/>
          <w:trHeight w:val="2640"/>
        </w:trPr>
        <w:tc>
          <w:tcPr>
            <w:tcW w:w="1992" w:type="dxa"/>
            <w:vMerge/>
            <w:tcBorders>
              <w:top w:val="single" w:sz="4" w:space="0" w:color="auto"/>
              <w:left w:val="single" w:sz="4" w:space="0" w:color="auto"/>
              <w:bottom w:val="single" w:sz="4" w:space="0" w:color="auto"/>
              <w:right w:val="single" w:sz="4" w:space="0" w:color="auto"/>
            </w:tcBorders>
            <w:vAlign w:val="center"/>
          </w:tcPr>
          <w:p w:rsidR="004C542A" w:rsidRPr="000E6CD2" w:rsidRDefault="004C542A" w:rsidP="00BF1D28">
            <w:pPr>
              <w:widowControl w:val="0"/>
              <w:rPr>
                <w:sz w:val="20"/>
                <w:szCs w:val="20"/>
              </w:rPr>
            </w:pPr>
          </w:p>
        </w:tc>
        <w:tc>
          <w:tcPr>
            <w:tcW w:w="1380" w:type="dxa"/>
            <w:tcBorders>
              <w:top w:val="nil"/>
              <w:left w:val="nil"/>
              <w:bottom w:val="single" w:sz="4" w:space="0" w:color="auto"/>
              <w:right w:val="single" w:sz="4" w:space="0" w:color="auto"/>
            </w:tcBorders>
            <w:textDirection w:val="btLr"/>
            <w:vAlign w:val="center"/>
          </w:tcPr>
          <w:p w:rsidR="004C542A" w:rsidRPr="000E6CD2" w:rsidRDefault="004C542A" w:rsidP="00BF1D28">
            <w:pPr>
              <w:widowControl w:val="0"/>
              <w:ind w:left="113" w:right="113"/>
              <w:jc w:val="center"/>
              <w:rPr>
                <w:sz w:val="20"/>
                <w:szCs w:val="20"/>
              </w:rPr>
            </w:pPr>
            <w:r w:rsidRPr="000E6CD2">
              <w:rPr>
                <w:sz w:val="20"/>
                <w:szCs w:val="20"/>
              </w:rPr>
              <w:t>Добыча полезных ископа</w:t>
            </w:r>
            <w:r w:rsidRPr="000E6CD2">
              <w:rPr>
                <w:sz w:val="20"/>
                <w:szCs w:val="20"/>
              </w:rPr>
              <w:t>е</w:t>
            </w:r>
            <w:r w:rsidRPr="000E6CD2">
              <w:rPr>
                <w:sz w:val="20"/>
                <w:szCs w:val="20"/>
              </w:rPr>
              <w:t>мых</w:t>
            </w:r>
          </w:p>
        </w:tc>
        <w:tc>
          <w:tcPr>
            <w:tcW w:w="1080" w:type="dxa"/>
            <w:tcBorders>
              <w:top w:val="nil"/>
              <w:left w:val="nil"/>
              <w:bottom w:val="single" w:sz="4" w:space="0" w:color="auto"/>
              <w:right w:val="single" w:sz="4" w:space="0" w:color="auto"/>
            </w:tcBorders>
            <w:textDirection w:val="btLr"/>
            <w:vAlign w:val="center"/>
          </w:tcPr>
          <w:p w:rsidR="004C542A" w:rsidRPr="000E6CD2" w:rsidRDefault="004C542A" w:rsidP="00BF1D28">
            <w:pPr>
              <w:widowControl w:val="0"/>
              <w:ind w:left="113" w:right="113"/>
              <w:jc w:val="center"/>
              <w:rPr>
                <w:sz w:val="20"/>
                <w:szCs w:val="20"/>
              </w:rPr>
            </w:pPr>
            <w:r w:rsidRPr="000E6CD2">
              <w:rPr>
                <w:sz w:val="20"/>
                <w:szCs w:val="20"/>
              </w:rPr>
              <w:t>Обрабатывающие прои</w:t>
            </w:r>
            <w:r w:rsidRPr="000E6CD2">
              <w:rPr>
                <w:sz w:val="20"/>
                <w:szCs w:val="20"/>
              </w:rPr>
              <w:t>з</w:t>
            </w:r>
            <w:r w:rsidRPr="000E6CD2">
              <w:rPr>
                <w:sz w:val="20"/>
                <w:szCs w:val="20"/>
              </w:rPr>
              <w:t>водства</w:t>
            </w:r>
          </w:p>
        </w:tc>
        <w:tc>
          <w:tcPr>
            <w:tcW w:w="1260" w:type="dxa"/>
            <w:tcBorders>
              <w:top w:val="nil"/>
              <w:left w:val="nil"/>
              <w:bottom w:val="single" w:sz="4" w:space="0" w:color="auto"/>
              <w:right w:val="single" w:sz="4" w:space="0" w:color="auto"/>
            </w:tcBorders>
            <w:textDirection w:val="btLr"/>
            <w:vAlign w:val="center"/>
          </w:tcPr>
          <w:p w:rsidR="004C542A" w:rsidRPr="000E6CD2" w:rsidRDefault="004C542A" w:rsidP="00BF1D28">
            <w:pPr>
              <w:widowControl w:val="0"/>
              <w:ind w:left="113" w:right="113"/>
              <w:jc w:val="center"/>
              <w:rPr>
                <w:sz w:val="20"/>
                <w:szCs w:val="20"/>
              </w:rPr>
            </w:pPr>
            <w:r w:rsidRPr="000E6CD2">
              <w:rPr>
                <w:sz w:val="20"/>
                <w:szCs w:val="20"/>
              </w:rPr>
              <w:t>Производство и распред</w:t>
            </w:r>
            <w:r w:rsidRPr="000E6CD2">
              <w:rPr>
                <w:sz w:val="20"/>
                <w:szCs w:val="20"/>
              </w:rPr>
              <w:t>е</w:t>
            </w:r>
            <w:r w:rsidRPr="000E6CD2">
              <w:rPr>
                <w:sz w:val="20"/>
                <w:szCs w:val="20"/>
              </w:rPr>
              <w:t>ление электроэнергии,  газа и воды</w:t>
            </w:r>
          </w:p>
        </w:tc>
        <w:tc>
          <w:tcPr>
            <w:tcW w:w="1260" w:type="dxa"/>
            <w:tcBorders>
              <w:top w:val="nil"/>
              <w:left w:val="nil"/>
              <w:bottom w:val="single" w:sz="4" w:space="0" w:color="auto"/>
              <w:right w:val="single" w:sz="4" w:space="0" w:color="auto"/>
            </w:tcBorders>
            <w:textDirection w:val="btLr"/>
            <w:vAlign w:val="center"/>
          </w:tcPr>
          <w:p w:rsidR="004C542A" w:rsidRPr="000E6CD2" w:rsidRDefault="004C542A" w:rsidP="00BF1D28">
            <w:pPr>
              <w:widowControl w:val="0"/>
              <w:ind w:left="113" w:right="113"/>
              <w:jc w:val="center"/>
              <w:rPr>
                <w:sz w:val="20"/>
                <w:szCs w:val="20"/>
              </w:rPr>
            </w:pPr>
            <w:r w:rsidRPr="000E6CD2">
              <w:rPr>
                <w:sz w:val="20"/>
                <w:szCs w:val="20"/>
              </w:rPr>
              <w:t>Добыча полезных ископа</w:t>
            </w:r>
            <w:r w:rsidRPr="000E6CD2">
              <w:rPr>
                <w:sz w:val="20"/>
                <w:szCs w:val="20"/>
              </w:rPr>
              <w:t>е</w:t>
            </w:r>
            <w:r w:rsidRPr="000E6CD2">
              <w:rPr>
                <w:sz w:val="20"/>
                <w:szCs w:val="20"/>
              </w:rPr>
              <w:t>мых</w:t>
            </w:r>
          </w:p>
        </w:tc>
        <w:tc>
          <w:tcPr>
            <w:tcW w:w="1260" w:type="dxa"/>
            <w:tcBorders>
              <w:top w:val="nil"/>
              <w:left w:val="nil"/>
              <w:bottom w:val="single" w:sz="4" w:space="0" w:color="auto"/>
              <w:right w:val="single" w:sz="4" w:space="0" w:color="auto"/>
            </w:tcBorders>
            <w:textDirection w:val="btLr"/>
            <w:vAlign w:val="center"/>
          </w:tcPr>
          <w:p w:rsidR="004C542A" w:rsidRPr="000E6CD2" w:rsidRDefault="004C542A" w:rsidP="00BF1D28">
            <w:pPr>
              <w:widowControl w:val="0"/>
              <w:ind w:left="113" w:right="113"/>
              <w:jc w:val="center"/>
              <w:rPr>
                <w:sz w:val="20"/>
                <w:szCs w:val="20"/>
              </w:rPr>
            </w:pPr>
            <w:r w:rsidRPr="000E6CD2">
              <w:rPr>
                <w:sz w:val="20"/>
                <w:szCs w:val="20"/>
              </w:rPr>
              <w:t>Обрабатывающие прои</w:t>
            </w:r>
            <w:r w:rsidRPr="000E6CD2">
              <w:rPr>
                <w:sz w:val="20"/>
                <w:szCs w:val="20"/>
              </w:rPr>
              <w:t>з</w:t>
            </w:r>
            <w:r w:rsidRPr="000E6CD2">
              <w:rPr>
                <w:sz w:val="20"/>
                <w:szCs w:val="20"/>
              </w:rPr>
              <w:t>водства</w:t>
            </w:r>
          </w:p>
        </w:tc>
        <w:tc>
          <w:tcPr>
            <w:tcW w:w="1080" w:type="dxa"/>
            <w:tcBorders>
              <w:top w:val="nil"/>
              <w:left w:val="nil"/>
              <w:bottom w:val="single" w:sz="4" w:space="0" w:color="auto"/>
              <w:right w:val="single" w:sz="4" w:space="0" w:color="auto"/>
            </w:tcBorders>
            <w:textDirection w:val="btLr"/>
            <w:vAlign w:val="center"/>
          </w:tcPr>
          <w:p w:rsidR="004C542A" w:rsidRPr="000E6CD2" w:rsidRDefault="004C542A" w:rsidP="00BF1D28">
            <w:pPr>
              <w:widowControl w:val="0"/>
              <w:ind w:left="113" w:right="113"/>
              <w:jc w:val="center"/>
              <w:rPr>
                <w:sz w:val="20"/>
                <w:szCs w:val="20"/>
              </w:rPr>
            </w:pPr>
            <w:r w:rsidRPr="000E6CD2">
              <w:rPr>
                <w:sz w:val="20"/>
                <w:szCs w:val="20"/>
              </w:rPr>
              <w:t>Производство и распред</w:t>
            </w:r>
            <w:r w:rsidRPr="000E6CD2">
              <w:rPr>
                <w:sz w:val="20"/>
                <w:szCs w:val="20"/>
              </w:rPr>
              <w:t>е</w:t>
            </w:r>
            <w:r w:rsidRPr="000E6CD2">
              <w:rPr>
                <w:sz w:val="20"/>
                <w:szCs w:val="20"/>
              </w:rPr>
              <w:t>ление электроэнергии,  газа и воды</w:t>
            </w:r>
          </w:p>
        </w:tc>
      </w:tr>
      <w:tr w:rsidR="004C542A" w:rsidRPr="000E6CD2">
        <w:trPr>
          <w:trHeight w:val="473"/>
        </w:trPr>
        <w:tc>
          <w:tcPr>
            <w:tcW w:w="1992" w:type="dxa"/>
            <w:tcBorders>
              <w:top w:val="nil"/>
              <w:left w:val="single" w:sz="4" w:space="0" w:color="auto"/>
              <w:bottom w:val="single" w:sz="4" w:space="0" w:color="auto"/>
              <w:right w:val="single" w:sz="4" w:space="0" w:color="auto"/>
            </w:tcBorders>
          </w:tcPr>
          <w:p w:rsidR="004C542A" w:rsidRPr="000E6CD2" w:rsidRDefault="004C542A" w:rsidP="00BF1D28">
            <w:pPr>
              <w:widowControl w:val="0"/>
              <w:ind w:firstLineChars="100" w:firstLine="200"/>
              <w:rPr>
                <w:sz w:val="20"/>
                <w:szCs w:val="20"/>
              </w:rPr>
            </w:pPr>
            <w:r w:rsidRPr="000E6CD2">
              <w:rPr>
                <w:sz w:val="20"/>
                <w:szCs w:val="20"/>
              </w:rPr>
              <w:t>январь-март</w:t>
            </w:r>
          </w:p>
        </w:tc>
        <w:tc>
          <w:tcPr>
            <w:tcW w:w="138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7634290</w:t>
            </w:r>
          </w:p>
        </w:tc>
        <w:tc>
          <w:tcPr>
            <w:tcW w:w="108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105596</w:t>
            </w:r>
          </w:p>
        </w:tc>
        <w:tc>
          <w:tcPr>
            <w:tcW w:w="126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3118059,7</w:t>
            </w:r>
          </w:p>
        </w:tc>
        <w:tc>
          <w:tcPr>
            <w:tcW w:w="126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39232183,5</w:t>
            </w:r>
          </w:p>
        </w:tc>
        <w:tc>
          <w:tcPr>
            <w:tcW w:w="126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271865,7</w:t>
            </w:r>
          </w:p>
        </w:tc>
        <w:tc>
          <w:tcPr>
            <w:tcW w:w="108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4061177,7</w:t>
            </w:r>
          </w:p>
        </w:tc>
      </w:tr>
      <w:tr w:rsidR="004C542A" w:rsidRPr="000E6CD2">
        <w:trPr>
          <w:trHeight w:val="343"/>
        </w:trPr>
        <w:tc>
          <w:tcPr>
            <w:tcW w:w="1992" w:type="dxa"/>
            <w:tcBorders>
              <w:top w:val="nil"/>
              <w:left w:val="single" w:sz="4" w:space="0" w:color="auto"/>
              <w:bottom w:val="single" w:sz="4" w:space="0" w:color="auto"/>
              <w:right w:val="single" w:sz="4" w:space="0" w:color="auto"/>
            </w:tcBorders>
          </w:tcPr>
          <w:p w:rsidR="004C542A" w:rsidRPr="000E6CD2" w:rsidRDefault="004C542A" w:rsidP="00BF1D28">
            <w:pPr>
              <w:widowControl w:val="0"/>
              <w:ind w:firstLineChars="100" w:firstLine="200"/>
              <w:rPr>
                <w:sz w:val="20"/>
                <w:szCs w:val="20"/>
              </w:rPr>
            </w:pPr>
            <w:r w:rsidRPr="000E6CD2">
              <w:rPr>
                <w:sz w:val="20"/>
                <w:szCs w:val="20"/>
              </w:rPr>
              <w:t>январь-июнь</w:t>
            </w:r>
          </w:p>
        </w:tc>
        <w:tc>
          <w:tcPr>
            <w:tcW w:w="138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63935855</w:t>
            </w:r>
          </w:p>
        </w:tc>
        <w:tc>
          <w:tcPr>
            <w:tcW w:w="108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565345,3</w:t>
            </w:r>
          </w:p>
        </w:tc>
        <w:tc>
          <w:tcPr>
            <w:tcW w:w="126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6666298,5</w:t>
            </w:r>
          </w:p>
        </w:tc>
        <w:tc>
          <w:tcPr>
            <w:tcW w:w="126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75965000</w:t>
            </w:r>
          </w:p>
        </w:tc>
        <w:tc>
          <w:tcPr>
            <w:tcW w:w="126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511700</w:t>
            </w:r>
          </w:p>
        </w:tc>
        <w:tc>
          <w:tcPr>
            <w:tcW w:w="108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7613960</w:t>
            </w:r>
          </w:p>
        </w:tc>
      </w:tr>
      <w:tr w:rsidR="004C542A" w:rsidRPr="000E6CD2">
        <w:trPr>
          <w:trHeight w:val="340"/>
        </w:trPr>
        <w:tc>
          <w:tcPr>
            <w:tcW w:w="1992" w:type="dxa"/>
            <w:tcBorders>
              <w:top w:val="nil"/>
              <w:left w:val="single" w:sz="4" w:space="0" w:color="auto"/>
              <w:bottom w:val="single" w:sz="4" w:space="0" w:color="auto"/>
              <w:right w:val="single" w:sz="4" w:space="0" w:color="auto"/>
            </w:tcBorders>
          </w:tcPr>
          <w:p w:rsidR="004C542A" w:rsidRPr="000E6CD2" w:rsidRDefault="004C542A" w:rsidP="00BF1D28">
            <w:pPr>
              <w:widowControl w:val="0"/>
              <w:ind w:firstLineChars="100" w:firstLine="200"/>
              <w:rPr>
                <w:sz w:val="20"/>
                <w:szCs w:val="20"/>
              </w:rPr>
            </w:pPr>
            <w:r w:rsidRPr="000E6CD2">
              <w:rPr>
                <w:sz w:val="20"/>
                <w:szCs w:val="20"/>
              </w:rPr>
              <w:t>январь-сентябрь</w:t>
            </w:r>
          </w:p>
        </w:tc>
        <w:tc>
          <w:tcPr>
            <w:tcW w:w="138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96820416,6</w:t>
            </w:r>
          </w:p>
        </w:tc>
        <w:tc>
          <w:tcPr>
            <w:tcW w:w="108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873094</w:t>
            </w:r>
          </w:p>
        </w:tc>
        <w:tc>
          <w:tcPr>
            <w:tcW w:w="126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9209547,1</w:t>
            </w:r>
          </w:p>
        </w:tc>
        <w:tc>
          <w:tcPr>
            <w:tcW w:w="126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Нет данных</w:t>
            </w:r>
          </w:p>
        </w:tc>
        <w:tc>
          <w:tcPr>
            <w:tcW w:w="126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Нет данных</w:t>
            </w:r>
          </w:p>
        </w:tc>
        <w:tc>
          <w:tcPr>
            <w:tcW w:w="108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Нет да</w:t>
            </w:r>
            <w:r w:rsidRPr="000E6CD2">
              <w:rPr>
                <w:sz w:val="20"/>
                <w:szCs w:val="20"/>
              </w:rPr>
              <w:t>н</w:t>
            </w:r>
            <w:r w:rsidRPr="000E6CD2">
              <w:rPr>
                <w:sz w:val="20"/>
                <w:szCs w:val="20"/>
              </w:rPr>
              <w:t>ных</w:t>
            </w:r>
          </w:p>
        </w:tc>
      </w:tr>
      <w:tr w:rsidR="004C542A" w:rsidRPr="000E6CD2">
        <w:trPr>
          <w:trHeight w:val="363"/>
        </w:trPr>
        <w:tc>
          <w:tcPr>
            <w:tcW w:w="1992" w:type="dxa"/>
            <w:tcBorders>
              <w:top w:val="nil"/>
              <w:left w:val="single" w:sz="4" w:space="0" w:color="auto"/>
              <w:bottom w:val="single" w:sz="4" w:space="0" w:color="auto"/>
              <w:right w:val="single" w:sz="4" w:space="0" w:color="auto"/>
            </w:tcBorders>
          </w:tcPr>
          <w:p w:rsidR="004C542A" w:rsidRPr="000E6CD2" w:rsidRDefault="004C542A" w:rsidP="00BF1D28">
            <w:pPr>
              <w:widowControl w:val="0"/>
              <w:ind w:firstLineChars="100" w:firstLine="200"/>
              <w:rPr>
                <w:sz w:val="20"/>
                <w:szCs w:val="20"/>
              </w:rPr>
            </w:pPr>
            <w:r w:rsidRPr="000E6CD2">
              <w:rPr>
                <w:sz w:val="20"/>
                <w:szCs w:val="20"/>
              </w:rPr>
              <w:t>январь-декабрь</w:t>
            </w:r>
          </w:p>
        </w:tc>
        <w:tc>
          <w:tcPr>
            <w:tcW w:w="138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134590297,1</w:t>
            </w:r>
          </w:p>
        </w:tc>
        <w:tc>
          <w:tcPr>
            <w:tcW w:w="108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1154034,7</w:t>
            </w:r>
          </w:p>
        </w:tc>
        <w:tc>
          <w:tcPr>
            <w:tcW w:w="126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12672926,5</w:t>
            </w:r>
          </w:p>
        </w:tc>
        <w:tc>
          <w:tcPr>
            <w:tcW w:w="126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Нет данных</w:t>
            </w:r>
          </w:p>
        </w:tc>
        <w:tc>
          <w:tcPr>
            <w:tcW w:w="126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Нет данных</w:t>
            </w:r>
          </w:p>
        </w:tc>
        <w:tc>
          <w:tcPr>
            <w:tcW w:w="108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Нет да</w:t>
            </w:r>
            <w:r w:rsidRPr="000E6CD2">
              <w:rPr>
                <w:sz w:val="20"/>
                <w:szCs w:val="20"/>
              </w:rPr>
              <w:t>н</w:t>
            </w:r>
            <w:r w:rsidRPr="000E6CD2">
              <w:rPr>
                <w:sz w:val="20"/>
                <w:szCs w:val="20"/>
              </w:rPr>
              <w:t>ных</w:t>
            </w:r>
          </w:p>
        </w:tc>
      </w:tr>
    </w:tbl>
    <w:p w:rsidR="004C542A" w:rsidRPr="000E6CD2" w:rsidRDefault="004C542A" w:rsidP="00BF1D28">
      <w:pPr>
        <w:widowControl w:val="0"/>
        <w:ind w:firstLine="708"/>
        <w:jc w:val="both"/>
      </w:pPr>
      <w:r w:rsidRPr="000E6CD2">
        <w:t xml:space="preserve">Всего в 2010 году на территории района добыто нефти 69,97 млн. тонн, или 26% от общего объема нефти, добытой на территории автономного округа. Объем обрабатывающих производств за 2010 год составил 1209, 14 млн. рублей. </w:t>
      </w:r>
      <w:r w:rsidR="00551B52" w:rsidRPr="000E6CD2">
        <w:t xml:space="preserve"> По предприятиям района объем д</w:t>
      </w:r>
      <w:r w:rsidR="00551B52" w:rsidRPr="000E6CD2">
        <w:t>о</w:t>
      </w:r>
      <w:r w:rsidR="00551B52" w:rsidRPr="000E6CD2">
        <w:t xml:space="preserve">бытой нефти в целом за 2011 год составил 18,8 млн. тонн или 95,4% к показателям 2010 года (19,72 млн. тонн). </w:t>
      </w:r>
    </w:p>
    <w:p w:rsidR="004C542A" w:rsidRPr="000E6CD2" w:rsidRDefault="004C542A" w:rsidP="00BF1D28">
      <w:pPr>
        <w:widowControl w:val="0"/>
        <w:ind w:right="-5" w:firstLine="720"/>
        <w:jc w:val="both"/>
      </w:pPr>
      <w:r w:rsidRPr="000E6CD2">
        <w:t>Значительное влияние на экономический потенциал, оказывает деятельность стру</w:t>
      </w:r>
      <w:r w:rsidRPr="000E6CD2">
        <w:t>к</w:t>
      </w:r>
      <w:r w:rsidRPr="000E6CD2">
        <w:t>турных подразделений 7 вертикально-интегрированных нефтяных компаний, работающих на территории района, добыча по которым  в 2010 году составила 68,9 млн. тонн или  98,5 % от общей добычи нефти на территории района, а также прочие независимые производители, не входящие в состав компаний, с объемом добычи порядка 1,5%  (1,7 % в 2011 году) от общего объема это более 1 млн. тонн нефти (в первом полугодии 2011 году данный показатель с</w:t>
      </w:r>
      <w:r w:rsidRPr="000E6CD2">
        <w:t>о</w:t>
      </w:r>
      <w:r w:rsidRPr="000E6CD2">
        <w:t xml:space="preserve">ставил 32,7 млн.тн или 98,3% от общей добычи нефти на территории района). </w:t>
      </w:r>
    </w:p>
    <w:p w:rsidR="004C542A" w:rsidRPr="000E6CD2" w:rsidRDefault="004C542A" w:rsidP="00BF1D28">
      <w:pPr>
        <w:widowControl w:val="0"/>
        <w:ind w:firstLine="708"/>
        <w:jc w:val="both"/>
      </w:pPr>
      <w:r w:rsidRPr="000E6CD2">
        <w:t>Лидирующее положение по объемам добычи приходится на структуры открытого а</w:t>
      </w:r>
      <w:r w:rsidRPr="000E6CD2">
        <w:t>к</w:t>
      </w:r>
      <w:r w:rsidRPr="000E6CD2">
        <w:t>ционерного общества «ТНК-ВР», это порядка 51 % от общего объема добычи нефти на те</w:t>
      </w:r>
      <w:r w:rsidRPr="000E6CD2">
        <w:t>р</w:t>
      </w:r>
      <w:r w:rsidRPr="000E6CD2">
        <w:t>ритории района. Около 15 % от общего объема добычи осуществляют предприятия Нефт</w:t>
      </w:r>
      <w:r w:rsidRPr="000E6CD2">
        <w:t>я</w:t>
      </w:r>
      <w:r w:rsidRPr="000E6CD2">
        <w:t>ной компании «ЛУКОЙЛ». Порядка 17% добываются подразделениями открытого акци</w:t>
      </w:r>
      <w:r w:rsidRPr="000E6CD2">
        <w:t>о</w:t>
      </w:r>
      <w:r w:rsidRPr="000E6CD2">
        <w:t>нерного общества Нефтяная компания «Славнефть». Оставшиеся 15 % складываются по предприятиям Нефтяных компаний «РуссНефть» (6%), «РосНефть» (4%), открытого акци</w:t>
      </w:r>
      <w:r w:rsidRPr="000E6CD2">
        <w:t>о</w:t>
      </w:r>
      <w:r w:rsidRPr="000E6CD2">
        <w:t>нерного общества «Газпромнефть»(4%), открытого акционерного общества Акционерной Нефтяной Компании «Башнефть» (1%).</w:t>
      </w:r>
    </w:p>
    <w:p w:rsidR="004C542A" w:rsidRPr="000E6CD2" w:rsidRDefault="004C542A" w:rsidP="00BF1D28">
      <w:pPr>
        <w:widowControl w:val="0"/>
        <w:ind w:firstLine="708"/>
        <w:jc w:val="both"/>
      </w:pPr>
      <w:r w:rsidRPr="000E6CD2">
        <w:t>Утилизацией и переработкой попутного нефтяного газа на территории Нижневарто</w:t>
      </w:r>
      <w:r w:rsidRPr="000E6CD2">
        <w:t>в</w:t>
      </w:r>
      <w:r w:rsidRPr="000E6CD2">
        <w:t>ского района занимаются газоперерабатывающие заводы: Нижневартовский ГПК, Белозе</w:t>
      </w:r>
      <w:r w:rsidRPr="000E6CD2">
        <w:t>р</w:t>
      </w:r>
      <w:r w:rsidRPr="000E6CD2">
        <w:t xml:space="preserve">ный ГПК, а также нефтедобывающие предприятия. Поиск и разведку углеводородного сырья осуществляют ОАО МПК "Аганнефтегазгеология", буровые предприятия вертикально-интегрированных нефтяных компаний, а также сервисные предприятия.  </w:t>
      </w:r>
    </w:p>
    <w:p w:rsidR="004C542A" w:rsidRPr="000E6CD2" w:rsidRDefault="004C542A" w:rsidP="00BF1D28">
      <w:pPr>
        <w:widowControl w:val="0"/>
        <w:ind w:firstLine="708"/>
        <w:jc w:val="both"/>
      </w:pPr>
      <w:r w:rsidRPr="000E6CD2">
        <w:t>Основным поставщиком электроэнергии региона является Нижневартовская ГРЭС - филиал ОАО «Первая генерирующая компания оптового рынка электроэнергии». В 2010 г</w:t>
      </w:r>
      <w:r w:rsidRPr="000E6CD2">
        <w:t>о</w:t>
      </w:r>
      <w:r w:rsidRPr="000E6CD2">
        <w:t xml:space="preserve">ду произведено электроэнергии 11,4 млрд. кВт час (99%). Снижение связано с неотложными и плановыми ремонтами оборудования на Нижневартовской ГРЭС, объем вырабатываемой электроэнергии, которой в общем объеме составляет 99%. В перспективе предполагается значительный прирост собственных генерирующих мощностей предприятий, добывающих углеводородное сырье на месторождениях  района (примерно на 200-300 МВт в ближайшие </w:t>
      </w:r>
      <w:r w:rsidRPr="000E6CD2">
        <w:lastRenderedPageBreak/>
        <w:t xml:space="preserve">10 лет). </w:t>
      </w:r>
    </w:p>
    <w:p w:rsidR="004C542A" w:rsidRPr="000E6CD2" w:rsidRDefault="004C542A" w:rsidP="00BF1D28">
      <w:pPr>
        <w:widowControl w:val="0"/>
        <w:ind w:firstLine="708"/>
        <w:jc w:val="both"/>
      </w:pPr>
      <w:r w:rsidRPr="000E6CD2">
        <w:t>Строительство новых электростанций необходимо нефтегазодобывающим компаниям по причине существующего энергодефицита. Кроме того, при запуске собственных электр</w:t>
      </w:r>
      <w:r w:rsidRPr="000E6CD2">
        <w:t>о</w:t>
      </w:r>
      <w:r w:rsidRPr="000E6CD2">
        <w:t>станций, работающих на попутном газе, нефтяники решают серьезную экологическую пр</w:t>
      </w:r>
      <w:r w:rsidRPr="000E6CD2">
        <w:t>о</w:t>
      </w:r>
      <w:r w:rsidRPr="000E6CD2">
        <w:t>блему его утилизации, снижая при этом себестоимость добычи топлива, доля расходов на электроэнергию в которой составляет около 25%, а также получают возможность извлекать прибыль от продажи электроэнергии населению городов и поселков Нижневартовского р</w:t>
      </w:r>
      <w:r w:rsidRPr="000E6CD2">
        <w:t>е</w:t>
      </w:r>
      <w:r w:rsidRPr="000E6CD2">
        <w:t>гиона. Энергетика должна стать для нефтегазовых компаний «вторым профильным бизн</w:t>
      </w:r>
      <w:r w:rsidRPr="000E6CD2">
        <w:t>е</w:t>
      </w:r>
      <w:r w:rsidRPr="000E6CD2">
        <w:t>сом». Серьезные шаги в этом направлении уже сделаны: подписано соглашение на стро</w:t>
      </w:r>
      <w:r w:rsidRPr="000E6CD2">
        <w:t>и</w:t>
      </w:r>
      <w:r w:rsidRPr="000E6CD2">
        <w:t>тельство двух генераторов третьего энергоблока Нижневартовской ГРЭС. Строительство данные объектов окажет значительное влияние на инвестиционную привлекательность ра</w:t>
      </w:r>
      <w:r w:rsidRPr="000E6CD2">
        <w:t>й</w:t>
      </w:r>
      <w:r w:rsidRPr="000E6CD2">
        <w:t>она в текущем году и плановом периоде.</w:t>
      </w:r>
    </w:p>
    <w:p w:rsidR="004C542A" w:rsidRPr="000E6CD2" w:rsidRDefault="004C542A" w:rsidP="00BF1D28">
      <w:pPr>
        <w:widowControl w:val="0"/>
        <w:ind w:firstLine="708"/>
        <w:jc w:val="both"/>
      </w:pPr>
      <w:r w:rsidRPr="000E6CD2">
        <w:t>В структуре обрабатывающих производств наибольшую долю составляют предпр</w:t>
      </w:r>
      <w:r w:rsidRPr="000E6CD2">
        <w:t>и</w:t>
      </w:r>
      <w:r w:rsidRPr="000E6CD2">
        <w:t>ятия по производству электрооборудования – 79,5%, доля предприятий, осуществляющих производство машин и прочего оборудования – 13,6 %. Значительный рост объема произво</w:t>
      </w:r>
      <w:r w:rsidRPr="000E6CD2">
        <w:t>д</w:t>
      </w:r>
      <w:r w:rsidRPr="000E6CD2">
        <w:t>ства наблюдается в области «предоставления услуг по монтажу, ремонту и техническому о</w:t>
      </w:r>
      <w:r w:rsidRPr="000E6CD2">
        <w:t>б</w:t>
      </w:r>
      <w:r w:rsidRPr="000E6CD2">
        <w:t xml:space="preserve">служиванию оборудования общего назначения». </w:t>
      </w:r>
    </w:p>
    <w:p w:rsidR="004C542A" w:rsidRPr="000E6CD2" w:rsidRDefault="004C542A" w:rsidP="00BF1D28">
      <w:pPr>
        <w:widowControl w:val="0"/>
        <w:tabs>
          <w:tab w:val="num" w:pos="900"/>
        </w:tabs>
        <w:ind w:firstLine="708"/>
        <w:jc w:val="both"/>
      </w:pPr>
      <w:r w:rsidRPr="000E6CD2">
        <w:t>По итогам 2010 года рост производства на 14,3% отмечен в обрабатывающей пр</w:t>
      </w:r>
      <w:r w:rsidRPr="000E6CD2">
        <w:t>о</w:t>
      </w:r>
      <w:r w:rsidRPr="000E6CD2">
        <w:t>мышленности, которая представлена в районе: производством пищевых  продуктов, изд</w:t>
      </w:r>
      <w:r w:rsidRPr="000E6CD2">
        <w:t>а</w:t>
      </w:r>
      <w:r w:rsidRPr="000E6CD2">
        <w:t xml:space="preserve">тельской и полиграфической деятельностью, производством электрооборудования, машин и прочего оборудования, производством металлических изделий и др.  </w:t>
      </w:r>
    </w:p>
    <w:p w:rsidR="004C542A" w:rsidRPr="000E6CD2" w:rsidRDefault="004C542A" w:rsidP="00BF1D28">
      <w:pPr>
        <w:widowControl w:val="0"/>
        <w:tabs>
          <w:tab w:val="num" w:pos="900"/>
        </w:tabs>
        <w:ind w:firstLine="708"/>
        <w:jc w:val="both"/>
      </w:pPr>
      <w:r w:rsidRPr="000E6CD2">
        <w:t>В производстве пищевых продуктов наибольшая доля выпускаемой продукции пр</w:t>
      </w:r>
      <w:r w:rsidRPr="000E6CD2">
        <w:t>и</w:t>
      </w:r>
      <w:r w:rsidRPr="000E6CD2">
        <w:t>ходится на выпечку хлеба и хлебобулочных изделий. В лесной и деревообрабатывающей промышленности района трудятся предприятия малого и среднего бизнеса, в основном обе</w:t>
      </w:r>
      <w:r w:rsidRPr="000E6CD2">
        <w:t>с</w:t>
      </w:r>
      <w:r w:rsidRPr="000E6CD2">
        <w:t>печивающие работу лесопилорам.</w:t>
      </w:r>
    </w:p>
    <w:p w:rsidR="004C542A" w:rsidRPr="000E6CD2" w:rsidRDefault="004C542A" w:rsidP="00BF1D28">
      <w:pPr>
        <w:widowControl w:val="0"/>
        <w:tabs>
          <w:tab w:val="num" w:pos="900"/>
        </w:tabs>
        <w:ind w:firstLine="708"/>
        <w:jc w:val="both"/>
      </w:pPr>
      <w:r w:rsidRPr="000E6CD2">
        <w:t xml:space="preserve">Объем обрабатывающих производств за 2010 год составил в 1209,1 млн. рублей или 113,2% к  прошлому году (в сопоставимых ценах). </w:t>
      </w:r>
    </w:p>
    <w:p w:rsidR="004C542A" w:rsidRPr="000E6CD2" w:rsidRDefault="004C542A" w:rsidP="00BF1D28">
      <w:pPr>
        <w:widowControl w:val="0"/>
        <w:tabs>
          <w:tab w:val="num" w:pos="900"/>
        </w:tabs>
        <w:ind w:firstLine="708"/>
        <w:jc w:val="both"/>
      </w:pPr>
      <w:r w:rsidRPr="000E6CD2">
        <w:t>Превышены показатели 2009 года в производстве пищевых продуктов (на 25%), пр</w:t>
      </w:r>
      <w:r w:rsidRPr="000E6CD2">
        <w:t>о</w:t>
      </w:r>
      <w:r w:rsidRPr="000E6CD2">
        <w:t>изводстве машин и оборудования (на 8%), увеличены показатели по отгрузке в издательской и полиграфической деятельности (на 45%), многократно увеличился объем предоставления услуг по монтажу, техническому обслуживанию и ремонту приборов и инструментов для измерений, контроля, испытаний, навигаций, управления и прочих целей.</w:t>
      </w:r>
    </w:p>
    <w:p w:rsidR="004C542A" w:rsidRPr="000E6CD2" w:rsidRDefault="004C542A" w:rsidP="00BF1D28">
      <w:pPr>
        <w:widowControl w:val="0"/>
        <w:tabs>
          <w:tab w:val="num" w:pos="900"/>
        </w:tabs>
        <w:ind w:firstLine="708"/>
        <w:jc w:val="both"/>
      </w:pPr>
      <w:r w:rsidRPr="000E6CD2">
        <w:t xml:space="preserve">Объем обрабатывающих производств за первое полугодие 2011 года  составил 511,7 млн. рублей или 86,2% к аналогичному периоду  прошлого года (в сопоставимых ценах). </w:t>
      </w:r>
    </w:p>
    <w:p w:rsidR="004C542A" w:rsidRPr="000E6CD2" w:rsidRDefault="004C542A" w:rsidP="00BF1D28">
      <w:pPr>
        <w:widowControl w:val="0"/>
        <w:tabs>
          <w:tab w:val="num" w:pos="900"/>
        </w:tabs>
        <w:ind w:firstLine="708"/>
        <w:jc w:val="both"/>
      </w:pPr>
      <w:r w:rsidRPr="000E6CD2">
        <w:t>На 01.01.2011 в районе зарегистрировано 1 030 субъектов малого и среднего предпр</w:t>
      </w:r>
      <w:r w:rsidRPr="000E6CD2">
        <w:t>и</w:t>
      </w:r>
      <w:r w:rsidRPr="000E6CD2">
        <w:t>нимательства или на 70 предпринимателей больше, чем в 2009 году.  Прирост за первое п</w:t>
      </w:r>
      <w:r w:rsidRPr="000E6CD2">
        <w:t>о</w:t>
      </w:r>
      <w:r w:rsidRPr="000E6CD2">
        <w:t>лугодие</w:t>
      </w:r>
      <w:r w:rsidR="00551B52" w:rsidRPr="000E6CD2">
        <w:t xml:space="preserve"> 2011 года составил 331 субъект, по результатам 2011 года зарегистрировано 1420 субъектов малого и среднего предпринимательства.</w:t>
      </w:r>
      <w:r w:rsidR="00E25344" w:rsidRPr="000E6CD2">
        <w:t xml:space="preserve"> </w:t>
      </w:r>
    </w:p>
    <w:p w:rsidR="004C542A" w:rsidRPr="000E6CD2" w:rsidRDefault="004C542A" w:rsidP="00BF1D28">
      <w:pPr>
        <w:widowControl w:val="0"/>
        <w:tabs>
          <w:tab w:val="num" w:pos="900"/>
        </w:tabs>
        <w:ind w:firstLine="708"/>
        <w:jc w:val="both"/>
      </w:pPr>
      <w:r w:rsidRPr="000E6CD2">
        <w:t>Численность работающих в малых предприятиях составляет 2,53 тыс. человек, у и</w:t>
      </w:r>
      <w:r w:rsidRPr="000E6CD2">
        <w:t>н</w:t>
      </w:r>
      <w:r w:rsidRPr="000E6CD2">
        <w:t>дивидуальных предпринимателей и в крестьянских (фермерских) хозяйствах работает поря</w:t>
      </w:r>
      <w:r w:rsidRPr="000E6CD2">
        <w:t>д</w:t>
      </w:r>
      <w:r w:rsidRPr="000E6CD2">
        <w:t>ка 0,37 тыс. человек. Всего в малом бизнесе по оценке занято 3,7 тыс. человек. Структура субъектов малого бизнеса (без микропредприятий) по видам деятельности выглядит сл</w:t>
      </w:r>
      <w:r w:rsidRPr="000E6CD2">
        <w:t>е</w:t>
      </w:r>
      <w:r w:rsidRPr="000E6CD2">
        <w:t>дующим образом: строительство – 47 % (от числа всех малых предприятий), добыча поле</w:t>
      </w:r>
      <w:r w:rsidRPr="000E6CD2">
        <w:t>з</w:t>
      </w:r>
      <w:r w:rsidRPr="000E6CD2">
        <w:t>ных ископаемых – 5 %, торговля – 2 %, производство и распределение электроэнергии газа и воды  – 2 %; производство пищевых продуктов – 2 %; деятельность гостиниц и ресторанов – 5 %, деятельность сухопутного транспорта – 5 %, деятельность водного транспорта – 2 %, прочие виды деятельности – 30 %.</w:t>
      </w:r>
      <w:r w:rsidR="00E25344" w:rsidRPr="000E6CD2">
        <w:t xml:space="preserve"> В 2011 году чсленность работающих в малых предпр</w:t>
      </w:r>
      <w:r w:rsidR="00E25344" w:rsidRPr="000E6CD2">
        <w:t>и</w:t>
      </w:r>
      <w:r w:rsidR="00E25344" w:rsidRPr="000E6CD2">
        <w:t>ятиях составляет 2,54 тыс. человек, у индивидуальных предпринимателей и в крестьянских (фермерских) хозяйствах работает порядка 0,37 тыс. человек. Всего в малом бизнесе по оценке занято 3,77 тыс. человек.</w:t>
      </w:r>
    </w:p>
    <w:p w:rsidR="004C542A" w:rsidRPr="000E6CD2" w:rsidRDefault="004C542A" w:rsidP="00BF1D28">
      <w:pPr>
        <w:widowControl w:val="0"/>
        <w:tabs>
          <w:tab w:val="num" w:pos="900"/>
        </w:tabs>
        <w:ind w:firstLine="708"/>
        <w:jc w:val="both"/>
      </w:pPr>
      <w:r w:rsidRPr="000E6CD2">
        <w:t xml:space="preserve">На период 2011 – 2013 годы разработана новая программа «Поддержки малого и среднего предпринимательства», объем финансирования составляет 14,348 млн. рублей, в </w:t>
      </w:r>
      <w:r w:rsidRPr="000E6CD2">
        <w:lastRenderedPageBreak/>
        <w:t>том числе из бюджета округа 10,248 млн. рублей, из бюджета района 4,1 млн. рублей.</w:t>
      </w:r>
    </w:p>
    <w:p w:rsidR="00F42112" w:rsidRPr="00C30F99" w:rsidRDefault="00F42112" w:rsidP="00F42112">
      <w:pPr>
        <w:pStyle w:val="2"/>
        <w:keepNext w:val="0"/>
        <w:widowControl w:val="0"/>
        <w:rPr>
          <w:rFonts w:ascii="Times New Roman" w:hAnsi="Times New Roman" w:cs="Times New Roman"/>
          <w:i w:val="0"/>
          <w:iCs w:val="0"/>
          <w:sz w:val="24"/>
          <w:szCs w:val="24"/>
        </w:rPr>
      </w:pPr>
      <w:bookmarkStart w:id="20" w:name="_Toc307945606"/>
      <w:bookmarkStart w:id="21" w:name="_Toc309663784"/>
      <w:bookmarkStart w:id="22" w:name="_Toc307945607"/>
      <w:bookmarkStart w:id="23" w:name="_Toc309663785"/>
      <w:r w:rsidRPr="00C30F99">
        <w:rPr>
          <w:rFonts w:ascii="Times New Roman" w:hAnsi="Times New Roman" w:cs="Times New Roman"/>
          <w:i w:val="0"/>
          <w:iCs w:val="0"/>
          <w:sz w:val="24"/>
          <w:szCs w:val="24"/>
        </w:rPr>
        <w:t>1.3.2. Оценка финансового потенциала</w:t>
      </w:r>
      <w:bookmarkEnd w:id="20"/>
      <w:bookmarkEnd w:id="21"/>
    </w:p>
    <w:p w:rsidR="00F42112" w:rsidRPr="00C30F99" w:rsidRDefault="00F42112" w:rsidP="00F42112">
      <w:pPr>
        <w:widowControl w:val="0"/>
        <w:tabs>
          <w:tab w:val="num" w:pos="900"/>
        </w:tabs>
        <w:ind w:firstLine="708"/>
        <w:jc w:val="both"/>
      </w:pPr>
      <w:r w:rsidRPr="00C30F99">
        <w:t>Собственные доходы муниципального бюджета, направляемые на реализацию собс</w:t>
      </w:r>
      <w:r w:rsidRPr="00C30F99">
        <w:t>т</w:t>
      </w:r>
      <w:r w:rsidRPr="00C30F99">
        <w:t xml:space="preserve">венных расходных полномочий, в 2009 году составили 2 633,9 млн. рублей -  79,9% доходов бюджета. Около 20% общих доходов приходилось на субвенции (663,4 млн. рублей). </w:t>
      </w:r>
    </w:p>
    <w:p w:rsidR="00F42112" w:rsidRPr="00C30F99" w:rsidRDefault="00F42112" w:rsidP="00F42112">
      <w:pPr>
        <w:widowControl w:val="0"/>
        <w:tabs>
          <w:tab w:val="num" w:pos="900"/>
        </w:tabs>
        <w:ind w:firstLine="708"/>
        <w:jc w:val="both"/>
      </w:pPr>
      <w:r w:rsidRPr="00C30F99">
        <w:t>Наибольший удельный вес в структуре доходов имеют налоговые и неналоговые д</w:t>
      </w:r>
      <w:r w:rsidRPr="00C30F99">
        <w:t>о</w:t>
      </w:r>
      <w:r w:rsidRPr="00C30F99">
        <w:t>ходы, удельный вес которых в общем объеме доходов района  в 2010 году составлял 54,8%. Более половины собственных доходов бюджета в 2010 году (54,8%) образовано за счет нал</w:t>
      </w:r>
      <w:r w:rsidRPr="00C30F99">
        <w:t>о</w:t>
      </w:r>
      <w:r w:rsidRPr="00C30F99">
        <w:t>говых доходов. Налоговые и неналоговые доходы в 2010 году составили 2 098, 3 млн. ру</w:t>
      </w:r>
      <w:r w:rsidRPr="00C30F99">
        <w:t>б</w:t>
      </w:r>
      <w:r w:rsidRPr="00C30F99">
        <w:t>лей, 1, 444 млн. рублей (93,3 % от налоговых доходов) составили поступления от налога на доходы физических лиц. Доля местных налогов в общем объеме налоговых доходов невел</w:t>
      </w:r>
      <w:r w:rsidRPr="00C30F99">
        <w:t>и</w:t>
      </w:r>
      <w:r w:rsidRPr="00C30F99">
        <w:t>ка – около 0,03%.</w:t>
      </w:r>
    </w:p>
    <w:p w:rsidR="00F42112" w:rsidRPr="00C30F99" w:rsidRDefault="00F42112" w:rsidP="00F42112">
      <w:pPr>
        <w:widowControl w:val="0"/>
        <w:tabs>
          <w:tab w:val="num" w:pos="900"/>
        </w:tabs>
        <w:ind w:firstLine="708"/>
        <w:jc w:val="both"/>
      </w:pPr>
      <w:r w:rsidRPr="00C30F99">
        <w:t>Доходы от использования имущества, находящегося в муниципальной собственности являются важной частью собственных доходов местного бюджета и образуются в основном от сдачи в аренду земельных участков, государственная собственность на которые не разгр</w:t>
      </w:r>
      <w:r w:rsidRPr="00C30F99">
        <w:t>а</w:t>
      </w:r>
      <w:r w:rsidRPr="00C30F99">
        <w:t>ничена, находящихся на территории муниципального района (в том числе и на межселенной территории). Общий объем доходов бюджета от использования имущества в 2010 году с</w:t>
      </w:r>
      <w:r w:rsidRPr="00C30F99">
        <w:t>о</w:t>
      </w:r>
      <w:r w:rsidRPr="00C30F99">
        <w:t xml:space="preserve">ставил 356,7 млн. рублей. Весомым источником неналоговых доходов являются платежи за пользование природными ресурсами. </w:t>
      </w:r>
    </w:p>
    <w:p w:rsidR="00F42112" w:rsidRPr="00C30F99" w:rsidRDefault="00F42112" w:rsidP="00F42112">
      <w:pPr>
        <w:widowControl w:val="0"/>
        <w:tabs>
          <w:tab w:val="num" w:pos="900"/>
        </w:tabs>
        <w:ind w:firstLine="708"/>
        <w:jc w:val="both"/>
      </w:pPr>
      <w:r w:rsidRPr="00C30F99">
        <w:t>Удельный вес безвозмездных поступлений в общем объеме доходов составляет почти половину сформированного бюджета района, наибольшая часть приходится на субсидии – целевую финансовую помощь, предоставляемую на условиях софинансирования расходов. В 2010 году безвозмездные поступления составили 1 640, 9 млн. рублей.</w:t>
      </w:r>
    </w:p>
    <w:p w:rsidR="00F42112" w:rsidRPr="00C30F99" w:rsidRDefault="00F42112" w:rsidP="00F42112">
      <w:pPr>
        <w:widowControl w:val="0"/>
        <w:tabs>
          <w:tab w:val="num" w:pos="900"/>
        </w:tabs>
        <w:ind w:firstLine="709"/>
        <w:jc w:val="both"/>
      </w:pPr>
      <w:r w:rsidRPr="00C30F99">
        <w:t xml:space="preserve">Доходы консолидированного бюджета района в 1 полугодии </w:t>
      </w:r>
      <w:smartTag w:uri="urn:schemas-microsoft-com:office:smarttags" w:element="metricconverter">
        <w:smartTagPr>
          <w:attr w:name="ProductID" w:val="2011 г"/>
        </w:smartTagPr>
        <w:r w:rsidRPr="00C30F99">
          <w:t>2011 г</w:t>
        </w:r>
      </w:smartTag>
      <w:r w:rsidRPr="00C30F99">
        <w:t>. составили 1956,1 млн. рублей или 60 % от утвержденного значения 2011 года. Структуру доходов можно представить следующим образом: налоговые доходы – 42,5 % от суммы всех доходов, нен</w:t>
      </w:r>
      <w:r w:rsidRPr="00C30F99">
        <w:t>а</w:t>
      </w:r>
      <w:r w:rsidRPr="00C30F99">
        <w:t>логовые доходы – 13,0 % от всех доходов, безвозмездные поступления – 44,5 % от всех д</w:t>
      </w:r>
      <w:r w:rsidRPr="00C30F99">
        <w:t>о</w:t>
      </w:r>
      <w:r w:rsidRPr="00C30F99">
        <w:t xml:space="preserve">ходов.  </w:t>
      </w:r>
    </w:p>
    <w:p w:rsidR="00F42112" w:rsidRPr="00C30F99" w:rsidRDefault="00F42112" w:rsidP="00F42112">
      <w:pPr>
        <w:widowControl w:val="0"/>
        <w:tabs>
          <w:tab w:val="num" w:pos="900"/>
        </w:tabs>
        <w:ind w:firstLine="709"/>
        <w:jc w:val="both"/>
      </w:pPr>
      <w:r w:rsidRPr="00C30F99">
        <w:t>Рост налоговых доходов в 1 полугодии 2011 года к 1 полугодию 2010 году составил 3,6%. Поступление земельного налога увеличилось в 2 раза, налогов на совокупный доход – на 33%, налога на доходы физических лиц – на 2,7%. Поступление транспортного налога о</w:t>
      </w:r>
      <w:r w:rsidRPr="00C30F99">
        <w:t>с</w:t>
      </w:r>
      <w:r w:rsidRPr="00C30F99">
        <w:t>талось почти на уровне 1 полугодия 2010 года, поступление налога на имущество физич</w:t>
      </w:r>
      <w:r w:rsidRPr="00C30F99">
        <w:t>е</w:t>
      </w:r>
      <w:r w:rsidRPr="00C30F99">
        <w:t xml:space="preserve">ских лиц уменьшилось на 30,0 %. Всего налоговые доходы составили 831,4 млн. рублей. </w:t>
      </w:r>
    </w:p>
    <w:p w:rsidR="00F42112" w:rsidRPr="00C30F99" w:rsidRDefault="00F42112" w:rsidP="00F42112">
      <w:pPr>
        <w:widowControl w:val="0"/>
        <w:tabs>
          <w:tab w:val="num" w:pos="900"/>
        </w:tabs>
        <w:ind w:firstLine="709"/>
        <w:jc w:val="both"/>
      </w:pPr>
      <w:r w:rsidRPr="00C30F99">
        <w:t xml:space="preserve">По неналоговым доходам исполнение составляет 253,7 млн. рублей, что ниже уровня 2010 года на 10,7%. </w:t>
      </w:r>
    </w:p>
    <w:p w:rsidR="00F42112" w:rsidRPr="00C30F99" w:rsidRDefault="00F42112" w:rsidP="00F42112">
      <w:pPr>
        <w:widowControl w:val="0"/>
        <w:tabs>
          <w:tab w:val="num" w:pos="900"/>
        </w:tabs>
        <w:ind w:firstLine="709"/>
        <w:jc w:val="both"/>
      </w:pPr>
      <w:r w:rsidRPr="00C30F99">
        <w:t>Безвозмездные поступления составили 871 млн. рублей и увеличились на 34,3 % к с</w:t>
      </w:r>
      <w:r w:rsidRPr="00C30F99">
        <w:t>о</w:t>
      </w:r>
      <w:r w:rsidRPr="00C30F99">
        <w:t>ответствующему периоду прошлого года,  что связано с увеличением в 2011 году финанс</w:t>
      </w:r>
      <w:r w:rsidRPr="00C30F99">
        <w:t>о</w:t>
      </w:r>
      <w:r w:rsidRPr="00C30F99">
        <w:t>вой помощи из бюджета автономного округа.</w:t>
      </w:r>
    </w:p>
    <w:p w:rsidR="00F42112" w:rsidRPr="00C30F99" w:rsidRDefault="00F42112" w:rsidP="00F42112">
      <w:pPr>
        <w:widowControl w:val="0"/>
        <w:tabs>
          <w:tab w:val="num" w:pos="900"/>
        </w:tabs>
        <w:ind w:firstLine="709"/>
        <w:jc w:val="both"/>
      </w:pPr>
      <w:r w:rsidRPr="00C30F99">
        <w:t>В структуре расходов бюджета муниципального образования Нижневартовский район в 2010 году преобладали расходы на образование (30,6 %</w:t>
      </w:r>
      <w:r w:rsidRPr="00C30F99">
        <w:rPr>
          <w:sz w:val="28"/>
        </w:rPr>
        <w:t>)</w:t>
      </w:r>
      <w:r w:rsidRPr="00C30F99">
        <w:t>, культуру, кинематографию и СМИ (5,6 %), здравоохранение (13,9 %), физическую культуру и спорт, ЖКХ (17,7 %) и с</w:t>
      </w:r>
      <w:r w:rsidRPr="00C30F99">
        <w:t>о</w:t>
      </w:r>
      <w:r w:rsidRPr="00C30F99">
        <w:t xml:space="preserve">циальную политику (5,87 %), что свидетельствует о социальной ориентации расходов. При этом расходы на жилищно-коммунальное хозяйство на протяжении 3 лет (с 2009 по 2011 гг.) демонстрируют тенденцию  к увеличению (11,5 % в </w:t>
      </w:r>
      <w:smartTag w:uri="urn:schemas-microsoft-com:office:smarttags" w:element="metricconverter">
        <w:smartTagPr>
          <w:attr w:name="ProductID" w:val="2009 г"/>
        </w:smartTagPr>
        <w:r w:rsidRPr="00C30F99">
          <w:t>2009 г</w:t>
        </w:r>
      </w:smartTag>
      <w:r w:rsidRPr="00C30F99">
        <w:t xml:space="preserve">, 17,7 % - в </w:t>
      </w:r>
      <w:smartTag w:uri="urn:schemas-microsoft-com:office:smarttags" w:element="metricconverter">
        <w:smartTagPr>
          <w:attr w:name="ProductID" w:val="2010 г"/>
        </w:smartTagPr>
        <w:r w:rsidRPr="00C30F99">
          <w:t>2010 г</w:t>
        </w:r>
      </w:smartTag>
      <w:r w:rsidRPr="00C30F99">
        <w:t xml:space="preserve">., 18,4 % - в </w:t>
      </w:r>
      <w:smartTag w:uri="urn:schemas-microsoft-com:office:smarttags" w:element="metricconverter">
        <w:smartTagPr>
          <w:attr w:name="ProductID" w:val="2011 г"/>
        </w:smartTagPr>
        <w:r w:rsidRPr="00C30F99">
          <w:t>2011 г</w:t>
        </w:r>
      </w:smartTag>
      <w:r w:rsidRPr="00C30F99">
        <w:t>.). Доля расходы на общегосударственные вопросы также на протяжении 3-х лет практич</w:t>
      </w:r>
      <w:r w:rsidRPr="00C30F99">
        <w:t>е</w:t>
      </w:r>
      <w:r w:rsidRPr="00C30F99">
        <w:t xml:space="preserve">ски не изменилась (в </w:t>
      </w:r>
      <w:smartTag w:uri="urn:schemas-microsoft-com:office:smarttags" w:element="metricconverter">
        <w:smartTagPr>
          <w:attr w:name="ProductID" w:val="2009 г"/>
        </w:smartTagPr>
        <w:r w:rsidRPr="00C30F99">
          <w:t>2009 г</w:t>
        </w:r>
      </w:smartTag>
      <w:r w:rsidRPr="00C30F99">
        <w:t xml:space="preserve">. – 15,7 %, в </w:t>
      </w:r>
      <w:smartTag w:uri="urn:schemas-microsoft-com:office:smarttags" w:element="metricconverter">
        <w:smartTagPr>
          <w:attr w:name="ProductID" w:val="2010 г"/>
        </w:smartTagPr>
        <w:r w:rsidRPr="00C30F99">
          <w:t>2010 г</w:t>
        </w:r>
      </w:smartTag>
      <w:r w:rsidRPr="00C30F99">
        <w:t xml:space="preserve">. – 15,6 % , в </w:t>
      </w:r>
      <w:smartTag w:uri="urn:schemas-microsoft-com:office:smarttags" w:element="metricconverter">
        <w:smartTagPr>
          <w:attr w:name="ProductID" w:val="2011 г"/>
        </w:smartTagPr>
        <w:r w:rsidRPr="00C30F99">
          <w:t>2011 г</w:t>
        </w:r>
      </w:smartTag>
      <w:r w:rsidRPr="00C30F99">
        <w:t xml:space="preserve">. – 15,7 %).  </w:t>
      </w:r>
    </w:p>
    <w:p w:rsidR="00F42112" w:rsidRPr="00C30F99" w:rsidRDefault="00F42112" w:rsidP="00F42112">
      <w:pPr>
        <w:widowControl w:val="0"/>
        <w:tabs>
          <w:tab w:val="num" w:pos="900"/>
        </w:tabs>
        <w:ind w:firstLine="709"/>
        <w:jc w:val="both"/>
      </w:pPr>
      <w:r w:rsidRPr="00C30F99">
        <w:t>В 2010 по сравнению с 2009 годом году наблюдалось сокращение расходов на образ</w:t>
      </w:r>
      <w:r w:rsidRPr="00C30F99">
        <w:t>о</w:t>
      </w:r>
      <w:r w:rsidRPr="00C30F99">
        <w:t xml:space="preserve">вание(с 35,8 % в </w:t>
      </w:r>
      <w:smartTag w:uri="urn:schemas-microsoft-com:office:smarttags" w:element="metricconverter">
        <w:smartTagPr>
          <w:attr w:name="ProductID" w:val="2009 г"/>
        </w:smartTagPr>
        <w:r w:rsidRPr="00C30F99">
          <w:t>2009 г</w:t>
        </w:r>
      </w:smartTag>
      <w:r w:rsidRPr="00C30F99">
        <w:t xml:space="preserve"> до 30,6 % в </w:t>
      </w:r>
      <w:smartTag w:uri="urn:schemas-microsoft-com:office:smarttags" w:element="metricconverter">
        <w:smartTagPr>
          <w:attr w:name="ProductID" w:val="2010 г"/>
        </w:smartTagPr>
        <w:r w:rsidRPr="00C30F99">
          <w:t>2010 г</w:t>
        </w:r>
      </w:smartTag>
      <w:r w:rsidRPr="00C30F99">
        <w:t>.), здравоохранение(с 14,8 % до 13,9 %), физич</w:t>
      </w:r>
      <w:r w:rsidRPr="00C30F99">
        <w:t>е</w:t>
      </w:r>
      <w:r w:rsidRPr="00C30F99">
        <w:t xml:space="preserve">скую культуру и спорт, культуру, кинематографию  и СМИ (на 0,5 %), вместе с тем основной акцент был сделан на социальную политику (прирост в 1,6 раза) , жилищно-коммунальное хозяйство, а также увеличилась доля межбюджетных трансфертов (на 6,3 %, составив 18,8 % </w:t>
      </w:r>
      <w:r w:rsidRPr="00C30F99">
        <w:lastRenderedPageBreak/>
        <w:t xml:space="preserve">расходов в структуре бюджета). </w:t>
      </w:r>
    </w:p>
    <w:p w:rsidR="00F42112" w:rsidRPr="00C30F99" w:rsidRDefault="00F42112" w:rsidP="00F42112">
      <w:pPr>
        <w:widowControl w:val="0"/>
        <w:tabs>
          <w:tab w:val="num" w:pos="900"/>
        </w:tabs>
        <w:ind w:firstLine="708"/>
        <w:jc w:val="both"/>
      </w:pPr>
      <w:r w:rsidRPr="00C30F99">
        <w:t>Расходная часть консолидированного бюджета района 1 полугодия 2011 года состав</w:t>
      </w:r>
      <w:r w:rsidRPr="00C30F99">
        <w:t>и</w:t>
      </w:r>
      <w:r w:rsidRPr="00C30F99">
        <w:t xml:space="preserve">ла 1701,4 млн. рублей, что выше показателя прошлого года на 4,7%. </w:t>
      </w:r>
    </w:p>
    <w:p w:rsidR="00F42112" w:rsidRPr="00C30F99" w:rsidRDefault="00F42112" w:rsidP="00F42112">
      <w:pPr>
        <w:widowControl w:val="0"/>
        <w:tabs>
          <w:tab w:val="num" w:pos="900"/>
        </w:tabs>
        <w:ind w:firstLine="708"/>
        <w:jc w:val="both"/>
      </w:pPr>
      <w:r w:rsidRPr="00C30F99">
        <w:t>По разделам расходы бюджета распределились следующим образом:</w:t>
      </w:r>
    </w:p>
    <w:p w:rsidR="00F42112" w:rsidRPr="00C30F99" w:rsidRDefault="00F42112" w:rsidP="00F42112">
      <w:pPr>
        <w:widowControl w:val="0"/>
        <w:tabs>
          <w:tab w:val="num" w:pos="900"/>
        </w:tabs>
        <w:ind w:firstLine="708"/>
        <w:jc w:val="both"/>
      </w:pPr>
      <w:r w:rsidRPr="00C30F99">
        <w:t>- образование – 626,7 млн. рублей или 36,8% всех расходов;</w:t>
      </w:r>
    </w:p>
    <w:p w:rsidR="00F42112" w:rsidRPr="00C30F99" w:rsidRDefault="00F42112" w:rsidP="00F42112">
      <w:pPr>
        <w:widowControl w:val="0"/>
        <w:tabs>
          <w:tab w:val="num" w:pos="900"/>
        </w:tabs>
        <w:ind w:firstLine="708"/>
        <w:jc w:val="both"/>
      </w:pPr>
      <w:r w:rsidRPr="00C30F99">
        <w:t>- общегосударственные вопросы – 320,3 млн. рублей или 18,8%;</w:t>
      </w:r>
    </w:p>
    <w:p w:rsidR="00F42112" w:rsidRPr="00C30F99" w:rsidRDefault="00F42112" w:rsidP="00F42112">
      <w:pPr>
        <w:widowControl w:val="0"/>
        <w:tabs>
          <w:tab w:val="num" w:pos="900"/>
        </w:tabs>
        <w:ind w:firstLine="708"/>
        <w:jc w:val="both"/>
      </w:pPr>
      <w:r w:rsidRPr="00C30F99">
        <w:t>- жилищно-коммунальное хозяйство – 202,9 млн. рублей или 11,9%;</w:t>
      </w:r>
    </w:p>
    <w:p w:rsidR="00F42112" w:rsidRPr="00C30F99" w:rsidRDefault="00F42112" w:rsidP="00F42112">
      <w:pPr>
        <w:widowControl w:val="0"/>
        <w:tabs>
          <w:tab w:val="num" w:pos="900"/>
        </w:tabs>
        <w:ind w:firstLine="708"/>
        <w:jc w:val="both"/>
      </w:pPr>
      <w:r w:rsidRPr="00C30F99">
        <w:t>- здравоохранение– 209,8 млн. рублей или 12,3%;</w:t>
      </w:r>
    </w:p>
    <w:p w:rsidR="00F42112" w:rsidRPr="00C30F99" w:rsidRDefault="00F42112" w:rsidP="00F42112">
      <w:pPr>
        <w:widowControl w:val="0"/>
        <w:tabs>
          <w:tab w:val="num" w:pos="900"/>
        </w:tabs>
        <w:ind w:firstLine="708"/>
        <w:jc w:val="both"/>
      </w:pPr>
      <w:r w:rsidRPr="00C30F99">
        <w:t>- физическая культура и спорт – 7,1 млн. рублей или 0,4%;</w:t>
      </w:r>
    </w:p>
    <w:p w:rsidR="00F42112" w:rsidRPr="00C30F99" w:rsidRDefault="00F42112" w:rsidP="00F42112">
      <w:pPr>
        <w:widowControl w:val="0"/>
        <w:tabs>
          <w:tab w:val="num" w:pos="900"/>
        </w:tabs>
        <w:ind w:firstLine="708"/>
        <w:jc w:val="both"/>
      </w:pPr>
      <w:r w:rsidRPr="00C30F99">
        <w:t>- национальная безопасность и правоохранительная деятельность – 108,0 млн. рублей или 6,3%;</w:t>
      </w:r>
    </w:p>
    <w:p w:rsidR="00F42112" w:rsidRPr="00C30F99" w:rsidRDefault="00F42112" w:rsidP="00F42112">
      <w:pPr>
        <w:widowControl w:val="0"/>
        <w:tabs>
          <w:tab w:val="num" w:pos="900"/>
        </w:tabs>
        <w:ind w:firstLine="708"/>
        <w:jc w:val="both"/>
      </w:pPr>
      <w:r w:rsidRPr="00C30F99">
        <w:t>- культура, кинематография – 72,6 млн. рублей или 4,3%;</w:t>
      </w:r>
    </w:p>
    <w:p w:rsidR="00F42112" w:rsidRPr="00C30F99" w:rsidRDefault="00F42112" w:rsidP="00F42112">
      <w:pPr>
        <w:widowControl w:val="0"/>
        <w:tabs>
          <w:tab w:val="num" w:pos="900"/>
        </w:tabs>
        <w:ind w:firstLine="708"/>
        <w:jc w:val="both"/>
      </w:pPr>
      <w:r w:rsidRPr="00C30F99">
        <w:t>- социальная политика – 64,6 млн. рублей или 3,8%;</w:t>
      </w:r>
    </w:p>
    <w:p w:rsidR="00F42112" w:rsidRPr="00C30F99" w:rsidRDefault="00F42112" w:rsidP="00F42112">
      <w:pPr>
        <w:widowControl w:val="0"/>
        <w:tabs>
          <w:tab w:val="num" w:pos="900"/>
        </w:tabs>
        <w:ind w:firstLine="708"/>
        <w:jc w:val="both"/>
      </w:pPr>
      <w:r w:rsidRPr="00C30F99">
        <w:t>- остальные разделы – 89,4 млн. рублей или 5,4%.</w:t>
      </w:r>
    </w:p>
    <w:p w:rsidR="00F42112" w:rsidRPr="00C30F99" w:rsidRDefault="00F42112" w:rsidP="00F42112">
      <w:pPr>
        <w:widowControl w:val="0"/>
        <w:tabs>
          <w:tab w:val="num" w:pos="900"/>
        </w:tabs>
        <w:ind w:firstLine="708"/>
        <w:jc w:val="both"/>
      </w:pPr>
      <w:r w:rsidRPr="00C30F99">
        <w:t>Доходы консолидированного бюджета района за 2011 год составили 4431,2 млн. руб. или 130,7% к 2010 году. Структуру доходов можно представить следующим образом: нал</w:t>
      </w:r>
      <w:r w:rsidRPr="00C30F99">
        <w:t>о</w:t>
      </w:r>
      <w:r w:rsidRPr="00C30F99">
        <w:t>говые доходы – 38% от суммы всех доходов, неналоговые доходы – 13,6% от всех доходов, безвозмездные поступления – 48,4% от всех доходов.</w:t>
      </w:r>
    </w:p>
    <w:p w:rsidR="00F42112" w:rsidRPr="00C30F99" w:rsidRDefault="00F42112" w:rsidP="00F42112">
      <w:pPr>
        <w:widowControl w:val="0"/>
        <w:tabs>
          <w:tab w:val="num" w:pos="900"/>
        </w:tabs>
        <w:ind w:firstLine="708"/>
        <w:jc w:val="both"/>
      </w:pPr>
      <w:r w:rsidRPr="00C30F99">
        <w:t>Рост налоговых доходов в 2011 году к аналогичному периоду прошлого года составил 3,7%. Поступление земельного налога увеличилось на 38%, налогов на совокупный доход – на 33,7%, налога на доходы физических лиц – на 3,4 %. Поступление транспортного налога уменьшилось на 3,1%, поступление налога на имущество физических лиц составило 22,6% к уровню прошлого года. Снижение поступления этого вида налога связано с изменениями сроков уплаты налогов физическими лицами (ранее налог оплачивался авансом, теперь ув</w:t>
      </w:r>
      <w:r w:rsidRPr="00C30F99">
        <w:t>е</w:t>
      </w:r>
      <w:r w:rsidRPr="00C30F99">
        <w:t>домления физические лица будут получать не ранее 1 ноября следующего года). Всего нал</w:t>
      </w:r>
      <w:r w:rsidRPr="00C30F99">
        <w:t>о</w:t>
      </w:r>
      <w:r w:rsidRPr="00C30F99">
        <w:t xml:space="preserve">говые доходы составили 1683 млн. руб. </w:t>
      </w:r>
    </w:p>
    <w:p w:rsidR="00F42112" w:rsidRPr="00C30F99" w:rsidRDefault="00F42112" w:rsidP="00F42112">
      <w:pPr>
        <w:widowControl w:val="0"/>
        <w:tabs>
          <w:tab w:val="num" w:pos="900"/>
        </w:tabs>
        <w:ind w:firstLine="708"/>
        <w:jc w:val="both"/>
      </w:pPr>
      <w:r w:rsidRPr="00C30F99">
        <w:t>В структуре доходов городского поселения Излучинск (169 млн. рублей) налоговый и неналоговые доходы составляют 67 млн. рублей (39,6%), что позволяет сделать вывод о в</w:t>
      </w:r>
      <w:r w:rsidRPr="00C30F99">
        <w:t>ы</w:t>
      </w:r>
      <w:r w:rsidRPr="00C30F99">
        <w:t>сокой зависимости бюджета поселения от безвозмездных поступлений. Субвенции на реал</w:t>
      </w:r>
      <w:r w:rsidRPr="00C30F99">
        <w:t>и</w:t>
      </w:r>
      <w:r w:rsidRPr="00C30F99">
        <w:t>зацию отдельных государственных полномочий (на осуществление воинского учета) соста</w:t>
      </w:r>
      <w:r w:rsidRPr="00C30F99">
        <w:t>в</w:t>
      </w:r>
      <w:r w:rsidRPr="00C30F99">
        <w:t xml:space="preserve">ляют около 1,5% от общего объема доходов бюджета поселения. В структуре финансовой помощи поселению преобладают иные межбюджетные трансферты (70 млн. руб.), дотации составляют 30 млн. руб. (30%). </w:t>
      </w:r>
    </w:p>
    <w:p w:rsidR="00F42112" w:rsidRPr="00C30F99" w:rsidRDefault="00F42112" w:rsidP="00F42112">
      <w:pPr>
        <w:widowControl w:val="0"/>
        <w:tabs>
          <w:tab w:val="num" w:pos="900"/>
        </w:tabs>
        <w:ind w:firstLine="708"/>
        <w:jc w:val="both"/>
      </w:pPr>
      <w:r w:rsidRPr="00C30F99">
        <w:t>В структуре доходов городского поселения Новоаганск на долю налоговых и ненал</w:t>
      </w:r>
      <w:r w:rsidRPr="00C30F99">
        <w:t>о</w:t>
      </w:r>
      <w:r w:rsidRPr="00C30F99">
        <w:t>говых доходов приходится около 14 % собственных доходов бюджета. Наибольшая часть доходов (86 %) формируется за счет безвозмездных поступлений (в основном дотаций на выравнивание уровня бюджетной обеспеченности).</w:t>
      </w:r>
    </w:p>
    <w:p w:rsidR="00F42112" w:rsidRPr="00C30F99" w:rsidRDefault="00F42112" w:rsidP="00F42112">
      <w:pPr>
        <w:widowControl w:val="0"/>
        <w:tabs>
          <w:tab w:val="num" w:pos="900"/>
        </w:tabs>
        <w:ind w:firstLine="708"/>
        <w:jc w:val="both"/>
      </w:pPr>
      <w:r w:rsidRPr="00C30F99">
        <w:t>Также о неблагоприятной социально-экономической ситуации свидетельствует соо</w:t>
      </w:r>
      <w:r w:rsidRPr="00C30F99">
        <w:t>т</w:t>
      </w:r>
      <w:r w:rsidRPr="00C30F99">
        <w:t>ношение собственных доходов и безвозмездных поступлений в структуре бюджета  сельск</w:t>
      </w:r>
      <w:r w:rsidRPr="00C30F99">
        <w:t>о</w:t>
      </w:r>
      <w:r w:rsidRPr="00C30F99">
        <w:t>го поселения Ларьяк. Так  97,2% доходов формируется за счет безвозмездных поступлений, а на налоговые и неналоговые доходы приходится менее 3% собственных доходов.</w:t>
      </w:r>
    </w:p>
    <w:p w:rsidR="00F42112" w:rsidRPr="00C30F99" w:rsidRDefault="00F42112" w:rsidP="00F42112">
      <w:pPr>
        <w:widowControl w:val="0"/>
        <w:tabs>
          <w:tab w:val="num" w:pos="900"/>
        </w:tabs>
        <w:ind w:firstLine="708"/>
        <w:jc w:val="both"/>
      </w:pPr>
      <w:r w:rsidRPr="00C30F99">
        <w:t>Собственные доходы сельского поселения Покур формируются за счет дотации на 98,9%. Удельный вес поступлений от налога на доходы физических лиц составляет менее 1%. Дефицит бюджета сельского поселения Покур составил  869753,15 руб.</w:t>
      </w:r>
    </w:p>
    <w:p w:rsidR="00F42112" w:rsidRPr="00C30F99" w:rsidRDefault="00F42112" w:rsidP="00F42112">
      <w:pPr>
        <w:widowControl w:val="0"/>
        <w:tabs>
          <w:tab w:val="num" w:pos="900"/>
        </w:tabs>
        <w:ind w:firstLine="708"/>
        <w:jc w:val="both"/>
      </w:pPr>
      <w:r w:rsidRPr="00C30F99">
        <w:t>В бюджете сельского поселения Ваховск 4% собственных доходов приходится на н</w:t>
      </w:r>
      <w:r w:rsidRPr="00C30F99">
        <w:t>а</w:t>
      </w:r>
      <w:r w:rsidRPr="00C30F99">
        <w:t>логовые доходы, большая часть которых представляет собой поступления от налога на дох</w:t>
      </w:r>
      <w:r w:rsidRPr="00C30F99">
        <w:t>о</w:t>
      </w:r>
      <w:r w:rsidRPr="00C30F99">
        <w:t>ды физических лиц и лишь незначительная часть (около 5% от объема налоговых доходов) на местные налоги. Поселение также является высокодотационным – 95.5% доходов форм</w:t>
      </w:r>
      <w:r w:rsidRPr="00C30F99">
        <w:t>и</w:t>
      </w:r>
      <w:r w:rsidRPr="00C30F99">
        <w:t>руют безвозмездные поступления. При этом в структуре безвозмездных поступлений на су</w:t>
      </w:r>
      <w:r w:rsidRPr="00C30F99">
        <w:t>б</w:t>
      </w:r>
      <w:r w:rsidRPr="00C30F99">
        <w:t>венции (финансирование делегированных полномочий) приходится менее 1% доходов.</w:t>
      </w:r>
    </w:p>
    <w:p w:rsidR="00F42112" w:rsidRPr="00C30F99" w:rsidRDefault="00F42112" w:rsidP="00F42112">
      <w:pPr>
        <w:widowControl w:val="0"/>
        <w:tabs>
          <w:tab w:val="num" w:pos="900"/>
        </w:tabs>
        <w:ind w:firstLine="708"/>
        <w:jc w:val="both"/>
      </w:pPr>
      <w:r w:rsidRPr="00C30F99">
        <w:t>Таким образом, из всех проанализированных поселений наибольши</w:t>
      </w:r>
      <w:r w:rsidR="008934A8">
        <w:t>м</w:t>
      </w:r>
      <w:r w:rsidRPr="00C30F99">
        <w:t xml:space="preserve"> потенциал</w:t>
      </w:r>
      <w:r w:rsidR="008934A8">
        <w:t xml:space="preserve">ом по </w:t>
      </w:r>
      <w:r w:rsidRPr="00C30F99">
        <w:t xml:space="preserve"> наращивани</w:t>
      </w:r>
      <w:r w:rsidR="008934A8">
        <w:t>ю</w:t>
      </w:r>
      <w:r w:rsidRPr="00C30F99">
        <w:t xml:space="preserve"> налоговых и неналоговых доходов </w:t>
      </w:r>
      <w:r w:rsidR="008934A8">
        <w:t>обладает</w:t>
      </w:r>
      <w:r w:rsidRPr="00C30F99">
        <w:t xml:space="preserve"> Излучинск.</w:t>
      </w:r>
    </w:p>
    <w:p w:rsidR="00F42112" w:rsidRPr="00C30F99" w:rsidRDefault="00F42112" w:rsidP="00F42112">
      <w:pPr>
        <w:widowControl w:val="0"/>
        <w:tabs>
          <w:tab w:val="num" w:pos="900"/>
        </w:tabs>
        <w:ind w:firstLine="708"/>
        <w:jc w:val="both"/>
      </w:pPr>
      <w:r w:rsidRPr="00C30F99">
        <w:lastRenderedPageBreak/>
        <w:t>Анализ структуры расходов бюджетов поселений за 2010 год показал, что большая часть расходов приходится на обещегосударственные вопросы и содержание органов мес</w:t>
      </w:r>
      <w:r w:rsidRPr="00C30F99">
        <w:t>т</w:t>
      </w:r>
      <w:r w:rsidRPr="00C30F99">
        <w:t>ного самоуправления, на сферу жилищно-коммунального хозяйства а также на предоставл</w:t>
      </w:r>
      <w:r w:rsidRPr="00C30F99">
        <w:t>е</w:t>
      </w:r>
      <w:r w:rsidRPr="00C30F99">
        <w:t>ние межбюджетных трансфертов. Исключение составляют поселения Покур и Ваховск, в структуре расходов которых доля расходов на ЖКХ не велика, однако существенны расходы на культуру, кинематографию.</w:t>
      </w:r>
    </w:p>
    <w:p w:rsidR="00F42112" w:rsidRPr="00C30F99" w:rsidRDefault="00F42112" w:rsidP="00F42112">
      <w:pPr>
        <w:widowControl w:val="0"/>
        <w:tabs>
          <w:tab w:val="num" w:pos="900"/>
        </w:tabs>
        <w:ind w:firstLine="708"/>
        <w:jc w:val="both"/>
      </w:pPr>
      <w:r w:rsidRPr="00C30F99">
        <w:t>В целом в 2010 году уровень расходов на одного жителя в муниципальном районе с</w:t>
      </w:r>
      <w:r w:rsidRPr="00C30F99">
        <w:t>о</w:t>
      </w:r>
      <w:r w:rsidRPr="00C30F99">
        <w:t>ставил 125 тыс. рублей. Среднемесячные денежные доходы на душу населения составили в 2010 году 30 686 рублей, среднемесячная заработная плата по полному кругу предприятий – 34 364 рубля. Средний размер дохода пенсионера составил 12 920 рублей, размер государс</w:t>
      </w:r>
      <w:r w:rsidRPr="00C30F99">
        <w:t>т</w:t>
      </w:r>
      <w:r w:rsidRPr="00C30F99">
        <w:t>венной пенсии – 11 505 рублей. Увеличение заработной платы работников жилищно-коммунального комплекса в 2010 году составило около 10%, работников социальной сферы – в среднем 8%.</w:t>
      </w:r>
    </w:p>
    <w:p w:rsidR="00F42112" w:rsidRPr="00C30F99" w:rsidRDefault="00F42112" w:rsidP="00F42112">
      <w:pPr>
        <w:widowControl w:val="0"/>
        <w:tabs>
          <w:tab w:val="num" w:pos="900"/>
        </w:tabs>
        <w:ind w:firstLine="708"/>
        <w:jc w:val="both"/>
      </w:pPr>
      <w:r w:rsidRPr="00C30F99">
        <w:t>В 2009 году районный бюджет был исполнен с превышением доходов над расходами в размере 312 760 тыс. рублей, в то время как в 2010 году дефицит бюджета составил 128281,2 тыс. рублей.</w:t>
      </w:r>
    </w:p>
    <w:p w:rsidR="00F42112" w:rsidRPr="00C30F99" w:rsidRDefault="00F42112" w:rsidP="00F42112">
      <w:pPr>
        <w:widowControl w:val="0"/>
        <w:ind w:firstLine="709"/>
        <w:jc w:val="both"/>
      </w:pPr>
      <w:r w:rsidRPr="00C30F99">
        <w:t>По результатам 2009 года бюджеты муниципальных образований Излучинск и Ларьяк были исполнены с превышением доходов над расходами. Бюджеты поселений Новоаганск, Покур, Ваховск были исполнены с дефицитом.</w:t>
      </w:r>
    </w:p>
    <w:p w:rsidR="00F42112" w:rsidRPr="00C30F99" w:rsidRDefault="00F42112" w:rsidP="00F42112">
      <w:pPr>
        <w:widowControl w:val="0"/>
        <w:tabs>
          <w:tab w:val="num" w:pos="900"/>
        </w:tabs>
        <w:ind w:firstLine="708"/>
        <w:jc w:val="both"/>
      </w:pPr>
      <w:r w:rsidRPr="00C30F99">
        <w:t>В условиях экономического кризиса в 2008-2009 годах стали актуальными вопросы оптимизации и повышения эффективности бюджетных расходов. Наиболее эффективным инструментом решения указанных вопросов является применение метода бюджетирования, ориентированного на результат и применение целевых программ. Остается актуальным пр</w:t>
      </w:r>
      <w:r w:rsidRPr="00C30F99">
        <w:t>и</w:t>
      </w:r>
      <w:r w:rsidRPr="00C30F99">
        <w:t>влечение частного сектора экономики к решению социальных проблем.</w:t>
      </w:r>
    </w:p>
    <w:p w:rsidR="00F42112" w:rsidRPr="00C30F99" w:rsidRDefault="00F42112" w:rsidP="00F42112">
      <w:pPr>
        <w:widowControl w:val="0"/>
        <w:tabs>
          <w:tab w:val="num" w:pos="900"/>
        </w:tabs>
        <w:ind w:firstLine="708"/>
        <w:jc w:val="both"/>
      </w:pPr>
      <w:r w:rsidRPr="00C30F99">
        <w:t>Перспективным направлением увеличения налоговых поступлений в бюджет является повышение собираемости налога на доходы физических лиц, а также развитие местных н</w:t>
      </w:r>
      <w:r w:rsidRPr="00C30F99">
        <w:t>а</w:t>
      </w:r>
      <w:r w:rsidRPr="00C30F99">
        <w:t>логов. В составе неналоговых доходов высок потенциал статьи поступлений от использов</w:t>
      </w:r>
      <w:r w:rsidRPr="00C30F99">
        <w:t>а</w:t>
      </w:r>
      <w:r w:rsidRPr="00C30F99">
        <w:t>ния имущества (продажа, сдача в аренду), а также доходов от оказания платных услуг и сб</w:t>
      </w:r>
      <w:r w:rsidRPr="00C30F99">
        <w:t>о</w:t>
      </w:r>
      <w:r w:rsidRPr="00C30F99">
        <w:t>ров платежей за пользование природными ресурсами.</w:t>
      </w:r>
    </w:p>
    <w:p w:rsidR="00F42112" w:rsidRPr="00C30F99" w:rsidRDefault="00F42112" w:rsidP="00F42112">
      <w:pPr>
        <w:widowControl w:val="0"/>
        <w:ind w:firstLine="709"/>
        <w:jc w:val="both"/>
      </w:pPr>
      <w:r w:rsidRPr="00C30F99">
        <w:t>Повышение сбалансированности бюджета с одной стороны рассматривается как одно из важнейших направлений деятельности администрации района. С другой стороны, прев</w:t>
      </w:r>
      <w:r w:rsidRPr="00C30F99">
        <w:t>ы</w:t>
      </w:r>
      <w:r w:rsidRPr="00C30F99">
        <w:t>шение расходов бюджета над доходами может быть обоснованным при акценте на наращ</w:t>
      </w:r>
      <w:r w:rsidRPr="00C30F99">
        <w:t>и</w:t>
      </w:r>
      <w:r w:rsidRPr="00C30F99">
        <w:t xml:space="preserve">вание инвестиций, в частности инвестиций в инфраструктуру, так как такие расходы создают условия для экономического развития территории и могут принести повышение поступлений доходов в местные бюджеты в будущем. </w:t>
      </w:r>
    </w:p>
    <w:p w:rsidR="00F42112" w:rsidRPr="00C30F99" w:rsidRDefault="00F42112" w:rsidP="00F42112">
      <w:pPr>
        <w:widowControl w:val="0"/>
        <w:ind w:firstLine="720"/>
        <w:jc w:val="both"/>
      </w:pPr>
      <w:r w:rsidRPr="00C30F99">
        <w:t>По состоянию на 01.06.2011 в крупных и средних организациях района сложился  п</w:t>
      </w:r>
      <w:r w:rsidRPr="00C30F99">
        <w:t>о</w:t>
      </w:r>
      <w:r w:rsidRPr="00C30F99">
        <w:t>ложительный сальдированный финансовый результат в размере 1460,5 млн. рублей. Удел</w:t>
      </w:r>
      <w:r w:rsidRPr="00C30F99">
        <w:t>ь</w:t>
      </w:r>
      <w:r w:rsidRPr="00C30F99">
        <w:t>ный вес убыточных 10 предприятий составил 47,6% от общего числа крупных и средних предприятий. Сумма убытков по крупным и средним предприятиям составила 151,6 млн. рублей. В числе убыточных 2 предприятия, осуществляющие добычу нефти и газа и предо</w:t>
      </w:r>
      <w:r w:rsidRPr="00C30F99">
        <w:t>с</w:t>
      </w:r>
      <w:r w:rsidRPr="00C30F99">
        <w:t>тавляющих услуги в этих областях (убыток составил 45,2% от суммы всех убытков), 3 пре</w:t>
      </w:r>
      <w:r w:rsidRPr="00C30F99">
        <w:t>д</w:t>
      </w:r>
      <w:r w:rsidRPr="00C30F99">
        <w:t>приятия жилищно-коммунального комплекса (17,8% от всей суммы убытков); 2 транспор</w:t>
      </w:r>
      <w:r w:rsidRPr="00C30F99">
        <w:t>т</w:t>
      </w:r>
      <w:r w:rsidRPr="00C30F99">
        <w:t xml:space="preserve">ных предприятия, предприятие связи и 2 предприятия, оказывающих прочие виды услуг.   </w:t>
      </w:r>
    </w:p>
    <w:p w:rsidR="00F42112" w:rsidRPr="00C30F99" w:rsidRDefault="00F42112" w:rsidP="00F42112">
      <w:pPr>
        <w:widowControl w:val="0"/>
        <w:ind w:firstLine="720"/>
        <w:jc w:val="both"/>
      </w:pPr>
      <w:r w:rsidRPr="00C30F99">
        <w:t>По состоянию на 01.06.2011 кредиторская задолженность составила 4587,7 млн. ру</w:t>
      </w:r>
      <w:r w:rsidRPr="00C30F99">
        <w:t>б</w:t>
      </w:r>
      <w:r w:rsidRPr="00C30F99">
        <w:t xml:space="preserve">лей, в том числе просроченная кредиторская задолженность составила 105,8 млн. рублей или 2,3% от всей кредиторской задолженности. </w:t>
      </w:r>
    </w:p>
    <w:p w:rsidR="00F42112" w:rsidRPr="00C30F99" w:rsidRDefault="00F42112" w:rsidP="00F42112">
      <w:pPr>
        <w:widowControl w:val="0"/>
        <w:ind w:firstLine="720"/>
        <w:jc w:val="both"/>
      </w:pPr>
      <w:r w:rsidRPr="00C30F99">
        <w:t>Задолженность по платежам в бюджет составила за 5 месяцев 2011 года 26,6% от о</w:t>
      </w:r>
      <w:r w:rsidRPr="00C30F99">
        <w:t>б</w:t>
      </w:r>
      <w:r w:rsidRPr="00C30F99">
        <w:t>щей суммы кредиторской задолженности, во внебюджетные фонды – 1,9 %, задолженность поставщикам за товары, работы и услуги – 56,2% от общей суммы кредиторской задолже</w:t>
      </w:r>
      <w:r w:rsidRPr="00C30F99">
        <w:t>н</w:t>
      </w:r>
      <w:r w:rsidRPr="00C30F99">
        <w:t>ности.</w:t>
      </w:r>
    </w:p>
    <w:p w:rsidR="00F42112" w:rsidRDefault="00F42112" w:rsidP="00F42112">
      <w:pPr>
        <w:widowControl w:val="0"/>
        <w:ind w:firstLine="720"/>
        <w:jc w:val="both"/>
      </w:pPr>
      <w:r w:rsidRPr="00C30F99">
        <w:t>Дебиторская задолженность на 01.06.2011 составила 11865,4 млн. рублей, в том числе просроченная задолженность – 486,2 млн. рублей или 4,1% от всей дебиторской задолженн</w:t>
      </w:r>
      <w:r w:rsidRPr="00C30F99">
        <w:t>о</w:t>
      </w:r>
      <w:r w:rsidRPr="00C30F99">
        <w:lastRenderedPageBreak/>
        <w:t>сти. Доля дебиторской задолженности покупателей и заказчиков за товары, работы и услуги составила 57,1%.</w:t>
      </w:r>
    </w:p>
    <w:p w:rsidR="00F42112" w:rsidRPr="00A726FE" w:rsidRDefault="00F42112" w:rsidP="00F42112">
      <w:pPr>
        <w:rPr>
          <w:szCs w:val="28"/>
        </w:rPr>
      </w:pPr>
    </w:p>
    <w:p w:rsidR="004C542A" w:rsidRPr="000E6CD2" w:rsidRDefault="004C542A" w:rsidP="00BF1D28">
      <w:pPr>
        <w:pStyle w:val="2"/>
        <w:keepNext w:val="0"/>
        <w:widowControl w:val="0"/>
        <w:rPr>
          <w:rFonts w:ascii="Times New Roman" w:hAnsi="Times New Roman" w:cs="Times New Roman"/>
          <w:i w:val="0"/>
          <w:iCs w:val="0"/>
          <w:sz w:val="24"/>
          <w:szCs w:val="24"/>
        </w:rPr>
      </w:pPr>
      <w:r w:rsidRPr="000E6CD2">
        <w:rPr>
          <w:rFonts w:ascii="Times New Roman" w:hAnsi="Times New Roman" w:cs="Times New Roman"/>
          <w:i w:val="0"/>
          <w:iCs w:val="0"/>
          <w:sz w:val="24"/>
          <w:szCs w:val="24"/>
        </w:rPr>
        <w:t>1.3.3.  Оценка инвестиционного потенциала</w:t>
      </w:r>
      <w:bookmarkEnd w:id="22"/>
      <w:bookmarkEnd w:id="23"/>
    </w:p>
    <w:p w:rsidR="004C542A" w:rsidRPr="000E6CD2" w:rsidRDefault="004C542A" w:rsidP="00BF1D28">
      <w:pPr>
        <w:widowControl w:val="0"/>
        <w:ind w:firstLine="720"/>
        <w:jc w:val="both"/>
      </w:pPr>
      <w:r w:rsidRPr="000E6CD2">
        <w:t>В Нижневартовском районе, который является одним из финансово-благополучных и привлекательных в инвестиционном плане муниципальных образований ХМАО-Югры, н</w:t>
      </w:r>
      <w:r w:rsidRPr="000E6CD2">
        <w:t>а</w:t>
      </w:r>
      <w:r w:rsidRPr="000E6CD2">
        <w:t xml:space="preserve">блюдается инвестиционная активность, о чем свидетельствуют увеличивающиеся объемы инвестиций в последние годы. </w:t>
      </w:r>
    </w:p>
    <w:p w:rsidR="004C542A" w:rsidRPr="000E6CD2" w:rsidRDefault="004C542A" w:rsidP="00BF1D28">
      <w:pPr>
        <w:widowControl w:val="0"/>
        <w:ind w:firstLine="720"/>
        <w:jc w:val="both"/>
      </w:pPr>
      <w:r w:rsidRPr="000E6CD2">
        <w:t>В 2009 году объем инвестиций в основной капитал крупных и средних предприятий (организаций)  достиг показателя   15 375,6 млн. рублей. За первое полугодие 2010 года да</w:t>
      </w:r>
      <w:r w:rsidRPr="000E6CD2">
        <w:t>н</w:t>
      </w:r>
      <w:r w:rsidRPr="000E6CD2">
        <w:t>ный показатель был выполнен на 66 %. По итогам 2010 года рассматриваемый показатель составил 26299,3 млн рублей и в сопоставимых ценах увеличился на 34,4% к 2009 году (15,4 млрд.руб) (рост на 171 % по сравнению с предыдущим отчетным периодом).</w:t>
      </w:r>
    </w:p>
    <w:p w:rsidR="004C542A" w:rsidRPr="000E6CD2" w:rsidRDefault="004C542A" w:rsidP="00BF1D28">
      <w:pPr>
        <w:widowControl w:val="0"/>
        <w:ind w:firstLine="720"/>
        <w:jc w:val="both"/>
      </w:pPr>
      <w:r w:rsidRPr="000E6CD2">
        <w:t>По объему инвестиций в основной капитал на душу населения, который в 2010 году составил 702,7 тыс. рублей, район занимает 4 место среди муниципальных образований а</w:t>
      </w:r>
      <w:r w:rsidRPr="000E6CD2">
        <w:t>в</w:t>
      </w:r>
      <w:r w:rsidRPr="000E6CD2">
        <w:t>тономного округа.</w:t>
      </w:r>
    </w:p>
    <w:p w:rsidR="004C542A" w:rsidRPr="000E6CD2" w:rsidRDefault="004C542A" w:rsidP="00BF1D28">
      <w:pPr>
        <w:widowControl w:val="0"/>
        <w:ind w:firstLine="709"/>
        <w:jc w:val="both"/>
      </w:pPr>
      <w:r w:rsidRPr="000E6CD2">
        <w:t xml:space="preserve">По оценке инвестиции в основной капитал крупных и средних предприятий за счет всех источников финансирования  за январь – июнь 2011 года составили 11,2 млрд. рублей, что в сопоставимых ценах к аналогичному периоду 2010 года составляет 104,1%. </w:t>
      </w:r>
    </w:p>
    <w:p w:rsidR="004C542A" w:rsidRPr="000E6CD2" w:rsidRDefault="004C542A" w:rsidP="00BF1D28">
      <w:pPr>
        <w:widowControl w:val="0"/>
        <w:ind w:firstLine="709"/>
        <w:jc w:val="both"/>
      </w:pPr>
      <w:r w:rsidRPr="000E6CD2">
        <w:t xml:space="preserve">В расчете на 1 жителя объем инвестиций в основной капитал за счет всех источников  оценивается в 311,5 тыс. рублей. </w:t>
      </w:r>
    </w:p>
    <w:p w:rsidR="004C542A" w:rsidRPr="000E6CD2" w:rsidRDefault="004C542A" w:rsidP="00BF1D28">
      <w:pPr>
        <w:pStyle w:val="a9"/>
        <w:widowControl w:val="0"/>
        <w:ind w:firstLine="720"/>
      </w:pPr>
      <w:r w:rsidRPr="000E6CD2">
        <w:t>Регулирование инвестиционной активности и инвестиционного потенциала района основано на нормативно-правовой базе Ханты-Мансийского автономного округа-Югры и Нижневартовского района, регулирующей поддержку субъектов инвестиционной деятельн</w:t>
      </w:r>
      <w:r w:rsidRPr="000E6CD2">
        <w:t>о</w:t>
      </w:r>
      <w:r w:rsidRPr="000E6CD2">
        <w:t>сти, осуществляющих реализацию инвестиционных проектов, и является основой для созд</w:t>
      </w:r>
      <w:r w:rsidRPr="000E6CD2">
        <w:t>а</w:t>
      </w:r>
      <w:r w:rsidRPr="000E6CD2">
        <w:t xml:space="preserve">ния привлекательного инвестиционного климата в районе. </w:t>
      </w:r>
    </w:p>
    <w:p w:rsidR="004C542A" w:rsidRPr="000E6CD2" w:rsidRDefault="004C542A" w:rsidP="00BF1D28">
      <w:pPr>
        <w:widowControl w:val="0"/>
        <w:ind w:firstLine="720"/>
        <w:jc w:val="both"/>
      </w:pPr>
      <w:r w:rsidRPr="000E6CD2">
        <w:t>Основная часть капитальных вложений направлена в жилищное строительство, соц</w:t>
      </w:r>
      <w:r w:rsidRPr="000E6CD2">
        <w:t>и</w:t>
      </w:r>
      <w:r w:rsidRPr="000E6CD2">
        <w:t>альную сферу, коммунальное хозяйство. Источниками инвестиционных вложений в систему жизнеобеспечения являются средства районного и окружного бюджетов, федеральных цел</w:t>
      </w:r>
      <w:r w:rsidRPr="000E6CD2">
        <w:t>е</w:t>
      </w:r>
      <w:r w:rsidRPr="000E6CD2">
        <w:t>вых программ, населения и предприятий, ипотечное кредитование.</w:t>
      </w:r>
    </w:p>
    <w:p w:rsidR="004C542A" w:rsidRPr="000E6CD2" w:rsidRDefault="004C542A" w:rsidP="00BF1D28">
      <w:pPr>
        <w:widowControl w:val="0"/>
        <w:ind w:firstLine="720"/>
        <w:jc w:val="both"/>
      </w:pPr>
      <w:r w:rsidRPr="000E6CD2">
        <w:t xml:space="preserve">Структура инвестиций в разрезе видов экономической деятельности сформирована, главным образом, под влиянием предприятий нефтегазового комплекса. Инвестиционная деятельность предприятий заключается в освоении и обустройстве новых месторождений, модернизации производства, реализации природоохранных мероприятий и др. </w:t>
      </w:r>
    </w:p>
    <w:p w:rsidR="004C542A" w:rsidRPr="000E6CD2" w:rsidRDefault="004C542A" w:rsidP="00BF1D28">
      <w:pPr>
        <w:widowControl w:val="0"/>
        <w:ind w:firstLine="720"/>
        <w:jc w:val="both"/>
      </w:pPr>
      <w:r w:rsidRPr="000E6CD2">
        <w:t>Инвестиции в основной капитал отрасли «Добыча полезных ископаемых, предоста</w:t>
      </w:r>
      <w:r w:rsidRPr="000E6CD2">
        <w:t>в</w:t>
      </w:r>
      <w:r w:rsidRPr="000E6CD2">
        <w:t>ление услуг в этой области» составляют 88%. Инвестиционная деятельность предприятий заключается в освоении и обустройстве месторождений, модернизации производства, вн</w:t>
      </w:r>
      <w:r w:rsidRPr="000E6CD2">
        <w:t>е</w:t>
      </w:r>
      <w:r w:rsidRPr="000E6CD2">
        <w:t>дрении новых методов и технологий, строительстве трубопроводов, реализации природ</w:t>
      </w:r>
      <w:r w:rsidRPr="000E6CD2">
        <w:t>о</w:t>
      </w:r>
      <w:r w:rsidRPr="000E6CD2">
        <w:t>охранных мероприятий и др. В 2010 году предприятиями - недропользователями введено на территории района в эксплуатацию 198 скважин, за 6 месяцев 2011 года нефтяными комп</w:t>
      </w:r>
      <w:r w:rsidRPr="000E6CD2">
        <w:t>а</w:t>
      </w:r>
      <w:r w:rsidRPr="000E6CD2">
        <w:t>ниями на территории района введено 33 скважины.</w:t>
      </w:r>
    </w:p>
    <w:p w:rsidR="004C542A" w:rsidRPr="000E6CD2" w:rsidRDefault="004C542A" w:rsidP="00BF1D28">
      <w:pPr>
        <w:widowControl w:val="0"/>
        <w:ind w:firstLine="720"/>
        <w:jc w:val="both"/>
      </w:pPr>
      <w:r w:rsidRPr="000E6CD2">
        <w:t>На втором месте операции с недвижимым имуществом – 9,6 %, на третьем – прои</w:t>
      </w:r>
      <w:r w:rsidRPr="000E6CD2">
        <w:t>з</w:t>
      </w:r>
      <w:r w:rsidRPr="000E6CD2">
        <w:t>водство и распределение электроэнергии, газа и воды – 5,4 %.</w:t>
      </w:r>
    </w:p>
    <w:p w:rsidR="004C542A" w:rsidRPr="000E6CD2" w:rsidRDefault="004C542A" w:rsidP="00BF1D28">
      <w:pPr>
        <w:widowControl w:val="0"/>
        <w:ind w:firstLine="709"/>
        <w:jc w:val="both"/>
      </w:pPr>
      <w:r w:rsidRPr="000E6CD2">
        <w:t>Инвестиционная деятельность в нефтегазовой отрасли в основном осуществляется нефтегазодобывающими предприятиями за счет собственных средств. Источниками инв</w:t>
      </w:r>
      <w:r w:rsidRPr="000E6CD2">
        <w:t>е</w:t>
      </w:r>
      <w:r w:rsidRPr="000E6CD2">
        <w:t>стиций в объекты системы жизнеобеспечения являются преимущественно средства бюдж</w:t>
      </w:r>
      <w:r w:rsidRPr="000E6CD2">
        <w:t>е</w:t>
      </w:r>
      <w:r w:rsidRPr="000E6CD2">
        <w:t>тов всех уровней, которые расходуются на финансирование объектов социального назнач</w:t>
      </w:r>
      <w:r w:rsidRPr="000E6CD2">
        <w:t>е</w:t>
      </w:r>
      <w:r w:rsidRPr="000E6CD2">
        <w:t>ния, жилищного строительства, реализацию приоритетных национальных проектов, и в о</w:t>
      </w:r>
      <w:r w:rsidRPr="000E6CD2">
        <w:t>б</w:t>
      </w:r>
      <w:r w:rsidRPr="000E6CD2">
        <w:t xml:space="preserve">щем объеме инвестиций составляют около 5,7 %. </w:t>
      </w:r>
    </w:p>
    <w:p w:rsidR="004C542A" w:rsidRPr="000E6CD2" w:rsidRDefault="004C542A" w:rsidP="00BF1D28">
      <w:pPr>
        <w:widowControl w:val="0"/>
      </w:pPr>
      <w:r w:rsidRPr="000E6CD2">
        <w:t>Таблица 12 -  Источники финансирования инвестиций в основной капитал по организациям, расположенным на территории муниципального района, за 2008-2010 гг. (в тыс. руб.)</w:t>
      </w:r>
    </w:p>
    <w:tbl>
      <w:tblPr>
        <w:tblW w:w="9372" w:type="dxa"/>
        <w:tblInd w:w="108" w:type="dxa"/>
        <w:tblLayout w:type="fixed"/>
        <w:tblLook w:val="0000"/>
      </w:tblPr>
      <w:tblGrid>
        <w:gridCol w:w="3492"/>
        <w:gridCol w:w="1960"/>
        <w:gridCol w:w="1960"/>
        <w:gridCol w:w="1960"/>
      </w:tblGrid>
      <w:tr w:rsidR="004C542A" w:rsidRPr="000E6CD2">
        <w:trPr>
          <w:trHeight w:val="257"/>
        </w:trPr>
        <w:tc>
          <w:tcPr>
            <w:tcW w:w="3492" w:type="dxa"/>
            <w:tcBorders>
              <w:top w:val="single" w:sz="4" w:space="0" w:color="auto"/>
              <w:left w:val="single" w:sz="4" w:space="0" w:color="auto"/>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lastRenderedPageBreak/>
              <w:t> </w:t>
            </w:r>
          </w:p>
        </w:tc>
        <w:tc>
          <w:tcPr>
            <w:tcW w:w="1960" w:type="dxa"/>
            <w:tcBorders>
              <w:top w:val="single" w:sz="4" w:space="0" w:color="auto"/>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2008</w:t>
            </w:r>
          </w:p>
        </w:tc>
        <w:tc>
          <w:tcPr>
            <w:tcW w:w="1960" w:type="dxa"/>
            <w:tcBorders>
              <w:top w:val="single" w:sz="4" w:space="0" w:color="auto"/>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2009</w:t>
            </w:r>
          </w:p>
        </w:tc>
        <w:tc>
          <w:tcPr>
            <w:tcW w:w="1960" w:type="dxa"/>
            <w:tcBorders>
              <w:top w:val="single" w:sz="4" w:space="0" w:color="auto"/>
              <w:left w:val="nil"/>
              <w:bottom w:val="single" w:sz="4" w:space="0" w:color="auto"/>
              <w:right w:val="single" w:sz="4" w:space="0" w:color="auto"/>
            </w:tcBorders>
          </w:tcPr>
          <w:p w:rsidR="004C542A" w:rsidRPr="000E6CD2" w:rsidRDefault="004C542A" w:rsidP="00BF1D28">
            <w:pPr>
              <w:widowControl w:val="0"/>
              <w:jc w:val="center"/>
              <w:rPr>
                <w:sz w:val="20"/>
                <w:szCs w:val="20"/>
              </w:rPr>
            </w:pPr>
            <w:r w:rsidRPr="000E6CD2">
              <w:rPr>
                <w:sz w:val="20"/>
                <w:szCs w:val="20"/>
              </w:rPr>
              <w:t>2010</w:t>
            </w:r>
          </w:p>
        </w:tc>
      </w:tr>
      <w:tr w:rsidR="004C542A" w:rsidRPr="000E6CD2">
        <w:trPr>
          <w:trHeight w:val="461"/>
        </w:trPr>
        <w:tc>
          <w:tcPr>
            <w:tcW w:w="3492" w:type="dxa"/>
            <w:tcBorders>
              <w:top w:val="nil"/>
              <w:left w:val="single" w:sz="4" w:space="0" w:color="auto"/>
              <w:bottom w:val="single" w:sz="4" w:space="0" w:color="auto"/>
              <w:right w:val="single" w:sz="4" w:space="0" w:color="auto"/>
            </w:tcBorders>
          </w:tcPr>
          <w:p w:rsidR="004C542A" w:rsidRPr="000E6CD2" w:rsidRDefault="004C542A" w:rsidP="00BF1D28">
            <w:pPr>
              <w:widowControl w:val="0"/>
              <w:rPr>
                <w:sz w:val="20"/>
                <w:szCs w:val="20"/>
              </w:rPr>
            </w:pPr>
            <w:r w:rsidRPr="000E6CD2">
              <w:rPr>
                <w:sz w:val="20"/>
                <w:szCs w:val="20"/>
              </w:rPr>
              <w:t>Инвестиции в основной капитал за счет средств муниципального бюдж</w:t>
            </w:r>
            <w:r w:rsidRPr="000E6CD2">
              <w:rPr>
                <w:sz w:val="20"/>
                <w:szCs w:val="20"/>
              </w:rPr>
              <w:t>е</w:t>
            </w:r>
            <w:r w:rsidRPr="000E6CD2">
              <w:rPr>
                <w:sz w:val="20"/>
                <w:szCs w:val="20"/>
              </w:rPr>
              <w:t>та</w:t>
            </w:r>
          </w:p>
        </w:tc>
        <w:tc>
          <w:tcPr>
            <w:tcW w:w="1960" w:type="dxa"/>
            <w:tcBorders>
              <w:top w:val="single" w:sz="4" w:space="0" w:color="auto"/>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260749</w:t>
            </w:r>
          </w:p>
        </w:tc>
        <w:tc>
          <w:tcPr>
            <w:tcW w:w="1960" w:type="dxa"/>
            <w:tcBorders>
              <w:top w:val="single" w:sz="4" w:space="0" w:color="auto"/>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201207</w:t>
            </w:r>
          </w:p>
        </w:tc>
        <w:tc>
          <w:tcPr>
            <w:tcW w:w="1960" w:type="dxa"/>
            <w:tcBorders>
              <w:top w:val="single" w:sz="4" w:space="0" w:color="auto"/>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133984</w:t>
            </w:r>
          </w:p>
        </w:tc>
      </w:tr>
      <w:tr w:rsidR="004C542A" w:rsidRPr="000E6CD2">
        <w:trPr>
          <w:trHeight w:val="1604"/>
        </w:trPr>
        <w:tc>
          <w:tcPr>
            <w:tcW w:w="3492" w:type="dxa"/>
            <w:tcBorders>
              <w:top w:val="nil"/>
              <w:left w:val="single" w:sz="4" w:space="0" w:color="auto"/>
              <w:bottom w:val="single" w:sz="4" w:space="0" w:color="auto"/>
              <w:right w:val="single" w:sz="4" w:space="0" w:color="auto"/>
            </w:tcBorders>
          </w:tcPr>
          <w:p w:rsidR="004C542A" w:rsidRPr="000E6CD2" w:rsidRDefault="004C542A" w:rsidP="00BF1D28">
            <w:pPr>
              <w:widowControl w:val="0"/>
              <w:rPr>
                <w:sz w:val="20"/>
                <w:szCs w:val="20"/>
              </w:rPr>
            </w:pPr>
            <w:r w:rsidRPr="000E6CD2">
              <w:rPr>
                <w:sz w:val="20"/>
                <w:szCs w:val="20"/>
              </w:rPr>
              <w:t>Инвестиции в основной капитал, осуществляемые организациями, н</w:t>
            </w:r>
            <w:r w:rsidRPr="000E6CD2">
              <w:rPr>
                <w:sz w:val="20"/>
                <w:szCs w:val="20"/>
              </w:rPr>
              <w:t>а</w:t>
            </w:r>
            <w:r w:rsidRPr="000E6CD2">
              <w:rPr>
                <w:sz w:val="20"/>
                <w:szCs w:val="20"/>
              </w:rPr>
              <w:t>ходящимися на территории муниц</w:t>
            </w:r>
            <w:r w:rsidRPr="000E6CD2">
              <w:rPr>
                <w:sz w:val="20"/>
                <w:szCs w:val="20"/>
              </w:rPr>
              <w:t>и</w:t>
            </w:r>
            <w:r w:rsidRPr="000E6CD2">
              <w:rPr>
                <w:sz w:val="20"/>
                <w:szCs w:val="20"/>
              </w:rPr>
              <w:t>пального образования (без субъектов малого предпринимательства)</w:t>
            </w:r>
          </w:p>
        </w:tc>
        <w:tc>
          <w:tcPr>
            <w:tcW w:w="196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22870052</w:t>
            </w:r>
          </w:p>
        </w:tc>
        <w:tc>
          <w:tcPr>
            <w:tcW w:w="196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15375629</w:t>
            </w:r>
          </w:p>
        </w:tc>
        <w:tc>
          <w:tcPr>
            <w:tcW w:w="196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26299312</w:t>
            </w:r>
          </w:p>
        </w:tc>
      </w:tr>
      <w:tr w:rsidR="004C542A" w:rsidRPr="000E6CD2">
        <w:trPr>
          <w:trHeight w:val="879"/>
        </w:trPr>
        <w:tc>
          <w:tcPr>
            <w:tcW w:w="3492" w:type="dxa"/>
            <w:tcBorders>
              <w:top w:val="nil"/>
              <w:left w:val="single" w:sz="4" w:space="0" w:color="auto"/>
              <w:bottom w:val="single" w:sz="4" w:space="0" w:color="auto"/>
              <w:right w:val="single" w:sz="4" w:space="0" w:color="auto"/>
            </w:tcBorders>
          </w:tcPr>
          <w:p w:rsidR="004C542A" w:rsidRPr="000E6CD2" w:rsidRDefault="004C542A" w:rsidP="00BF1D28">
            <w:pPr>
              <w:widowControl w:val="0"/>
              <w:rPr>
                <w:sz w:val="20"/>
                <w:szCs w:val="20"/>
              </w:rPr>
            </w:pPr>
            <w:r w:rsidRPr="000E6CD2">
              <w:rPr>
                <w:sz w:val="20"/>
                <w:szCs w:val="20"/>
              </w:rPr>
              <w:t>Инвестиции в основной капитал о</w:t>
            </w:r>
            <w:r w:rsidRPr="000E6CD2">
              <w:rPr>
                <w:sz w:val="20"/>
                <w:szCs w:val="20"/>
              </w:rPr>
              <w:t>р</w:t>
            </w:r>
            <w:r w:rsidRPr="000E6CD2">
              <w:rPr>
                <w:sz w:val="20"/>
                <w:szCs w:val="20"/>
              </w:rPr>
              <w:t>ганизаций муниципальной формы собственности</w:t>
            </w:r>
          </w:p>
        </w:tc>
        <w:tc>
          <w:tcPr>
            <w:tcW w:w="196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551931</w:t>
            </w:r>
          </w:p>
        </w:tc>
        <w:tc>
          <w:tcPr>
            <w:tcW w:w="196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236985</w:t>
            </w:r>
          </w:p>
        </w:tc>
        <w:tc>
          <w:tcPr>
            <w:tcW w:w="1960" w:type="dxa"/>
            <w:tcBorders>
              <w:top w:val="nil"/>
              <w:left w:val="nil"/>
              <w:bottom w:val="single" w:sz="4" w:space="0" w:color="auto"/>
              <w:right w:val="single" w:sz="4" w:space="0" w:color="auto"/>
            </w:tcBorders>
            <w:noWrap/>
          </w:tcPr>
          <w:p w:rsidR="004C542A" w:rsidRPr="000E6CD2" w:rsidRDefault="004C542A" w:rsidP="00BF1D28">
            <w:pPr>
              <w:widowControl w:val="0"/>
              <w:jc w:val="center"/>
              <w:rPr>
                <w:sz w:val="20"/>
                <w:szCs w:val="20"/>
              </w:rPr>
            </w:pPr>
            <w:r w:rsidRPr="000E6CD2">
              <w:rPr>
                <w:sz w:val="20"/>
                <w:szCs w:val="20"/>
              </w:rPr>
              <w:t>498055</w:t>
            </w:r>
          </w:p>
        </w:tc>
      </w:tr>
    </w:tbl>
    <w:p w:rsidR="004C542A" w:rsidRPr="000E6CD2" w:rsidRDefault="004C542A" w:rsidP="00BF1D28">
      <w:pPr>
        <w:widowControl w:val="0"/>
        <w:ind w:firstLine="720"/>
        <w:jc w:val="both"/>
      </w:pPr>
      <w:r w:rsidRPr="000E6CD2">
        <w:t>Удельный вес собственных источников инвестирования в основной капитал предпр</w:t>
      </w:r>
      <w:r w:rsidRPr="000E6CD2">
        <w:t>и</w:t>
      </w:r>
      <w:r w:rsidRPr="000E6CD2">
        <w:t>ятий, расположенных на территории муниципального района, составил 92,4%. При этом доля амортизации в общем объеме инвестиций увеличилась и составила 51,8%, доля прибыли, о</w:t>
      </w:r>
      <w:r w:rsidRPr="000E6CD2">
        <w:t>с</w:t>
      </w:r>
      <w:r w:rsidRPr="000E6CD2">
        <w:t>тающейся в распоряжении организаций, – 40,6%. На долю привлеченных средств приходится 7,6%. Объем инвестиционных вложений в основной капитал за счет бюджетных средств с</w:t>
      </w:r>
      <w:r w:rsidRPr="000E6CD2">
        <w:t>о</w:t>
      </w:r>
      <w:r w:rsidRPr="000E6CD2">
        <w:t>ставил 5,7% в общем объеме инвестиций.</w:t>
      </w:r>
    </w:p>
    <w:p w:rsidR="004C542A" w:rsidRPr="000E6CD2" w:rsidRDefault="004C542A" w:rsidP="00BF1D28">
      <w:pPr>
        <w:widowControl w:val="0"/>
        <w:ind w:firstLine="720"/>
        <w:jc w:val="both"/>
      </w:pPr>
      <w:r w:rsidRPr="000E6CD2">
        <w:t>Но не только из-за капиталовложений нефтяных компаний инвестиционная привлек</w:t>
      </w:r>
      <w:r w:rsidRPr="000E6CD2">
        <w:t>а</w:t>
      </w:r>
      <w:r w:rsidRPr="000E6CD2">
        <w:t>тельность района имеет тенденцию к росту. Осенью  2013 года планируется ввести в эк</w:t>
      </w:r>
      <w:r w:rsidRPr="000E6CD2">
        <w:t>с</w:t>
      </w:r>
      <w:r w:rsidRPr="000E6CD2">
        <w:t>плуатацию первый блок третьего энергоблока Нижневартовской ГРЭС (блок 3.1). Ранее пл</w:t>
      </w:r>
      <w:r w:rsidRPr="000E6CD2">
        <w:t>а</w:t>
      </w:r>
      <w:r w:rsidRPr="000E6CD2">
        <w:t>нировалось строительство одного энергоблока мощностью 800 МВт. В июле 2009 года пр</w:t>
      </w:r>
      <w:r w:rsidRPr="000E6CD2">
        <w:t>и</w:t>
      </w:r>
      <w:r w:rsidRPr="000E6CD2">
        <w:t>нято решение об изменении конфигурации третьего блока ГРЭС в пользу строительства двух энергоблоков мощностью 410 МВт каждый. Завершение строительства энергоблока 3.2 пл</w:t>
      </w:r>
      <w:r w:rsidRPr="000E6CD2">
        <w:t>а</w:t>
      </w:r>
      <w:r w:rsidRPr="000E6CD2">
        <w:t>нируется в прогнозный период. Реализация проекта послужит новым импульсом к развитию экономики региона.</w:t>
      </w:r>
    </w:p>
    <w:p w:rsidR="004C542A" w:rsidRPr="000E6CD2" w:rsidRDefault="004C542A" w:rsidP="00BF1D28">
      <w:pPr>
        <w:widowControl w:val="0"/>
        <w:ind w:firstLine="720"/>
        <w:jc w:val="both"/>
      </w:pPr>
      <w:r w:rsidRPr="000E6CD2">
        <w:t>В 2009- 2010 гг. наблюдалась значительная дифференциация инвестиций по админ</w:t>
      </w:r>
      <w:r w:rsidRPr="000E6CD2">
        <w:t>и</w:t>
      </w:r>
      <w:r w:rsidRPr="000E6CD2">
        <w:t>стративно-территориальным единицам, входящим в состав Нижневартовского района.</w:t>
      </w:r>
    </w:p>
    <w:p w:rsidR="004C542A" w:rsidRPr="000E6CD2" w:rsidRDefault="004C542A" w:rsidP="00BF1D28">
      <w:pPr>
        <w:widowControl w:val="0"/>
        <w:ind w:firstLine="720"/>
        <w:jc w:val="both"/>
      </w:pPr>
      <w:r w:rsidRPr="000E6CD2">
        <w:t>Так, объем инвестиций крупными и средними организациями гп.Излучинск за шесть  месяцев 2010 года составил 2417,8 млн. руб.,  или в сопоставимых ценах по отношению к с</w:t>
      </w:r>
      <w:r w:rsidRPr="000E6CD2">
        <w:t>о</w:t>
      </w:r>
      <w:r w:rsidRPr="000E6CD2">
        <w:t>ответствующему периоду предыдущего года увеличился в 4,5 раза. Удельный вес поселения в общем объеме инвестиций по Нижневартовскому району составил порядка 23,8%, а в о</w:t>
      </w:r>
      <w:r w:rsidRPr="000E6CD2">
        <w:t>б</w:t>
      </w:r>
      <w:r w:rsidRPr="000E6CD2">
        <w:t xml:space="preserve">щеокружном объеме – 1,4%. На душу населения объем инвестиций составил порядка 138,4 тыс. рублей. </w:t>
      </w:r>
    </w:p>
    <w:p w:rsidR="004C542A" w:rsidRPr="000E6CD2" w:rsidRDefault="004C542A" w:rsidP="00BF1D28">
      <w:pPr>
        <w:widowControl w:val="0"/>
        <w:ind w:firstLine="720"/>
        <w:jc w:val="both"/>
      </w:pPr>
      <w:r w:rsidRPr="000E6CD2">
        <w:t>За январь-июнь 2010 года объем сальдо-прибыли по предприятиям на территории  муниципалитета составил 1460,6 млн. рублей и в сравнении с соответствующим периодом прошлого года он поднялся на 47,0%. Основа финансового результата поселения – деятел</w:t>
      </w:r>
      <w:r w:rsidRPr="000E6CD2">
        <w:t>ь</w:t>
      </w:r>
      <w:r w:rsidRPr="000E6CD2">
        <w:t>ность предприятий по добыче сырой нефти, предоставлению услуг по монтажу и демонтажу буровых вышек, по производству электроэнергии тепловыми электростанциями.</w:t>
      </w:r>
    </w:p>
    <w:p w:rsidR="004C542A" w:rsidRPr="000E6CD2" w:rsidRDefault="004C542A" w:rsidP="00BF1D28">
      <w:pPr>
        <w:widowControl w:val="0"/>
        <w:ind w:firstLine="720"/>
        <w:jc w:val="both"/>
      </w:pPr>
      <w:r w:rsidRPr="000E6CD2">
        <w:t>Анализируя распределение инвестиций в основной капитал крупных и средних пре</w:t>
      </w:r>
      <w:r w:rsidRPr="000E6CD2">
        <w:t>д</w:t>
      </w:r>
      <w:r w:rsidRPr="000E6CD2">
        <w:t>приятий городского поселения  Излучинск за январь-июнь 2010 года по видам экономич</w:t>
      </w:r>
      <w:r w:rsidRPr="000E6CD2">
        <w:t>е</w:t>
      </w:r>
      <w:r w:rsidRPr="000E6CD2">
        <w:t>ской деятельности можно сделать вывод, что основной объем инвестиционных вложений пришелся на добычу полезных ископаемых (65,3%), большая часть которого приходится на добычу сырой нефти (91,2%), на втором месте – производство и распределение электроэне</w:t>
      </w:r>
      <w:r w:rsidRPr="000E6CD2">
        <w:t>р</w:t>
      </w:r>
      <w:r w:rsidRPr="000E6CD2">
        <w:t>гии, газа и воды (32,1%).</w:t>
      </w:r>
    </w:p>
    <w:p w:rsidR="004C542A" w:rsidRPr="000E6CD2" w:rsidRDefault="004C542A" w:rsidP="00BF1D28">
      <w:pPr>
        <w:widowControl w:val="0"/>
        <w:ind w:firstLine="720"/>
        <w:jc w:val="both"/>
      </w:pPr>
      <w:r w:rsidRPr="000E6CD2">
        <w:t>Объем инвестиций крупными и средними организациями гп. Новоаганск за шесть м</w:t>
      </w:r>
      <w:r w:rsidRPr="000E6CD2">
        <w:t>е</w:t>
      </w:r>
      <w:r w:rsidRPr="000E6CD2">
        <w:t>сяцев 2010 года составил  705,6 млн. рублей и увеличился в сопоставимых ценах к соотве</w:t>
      </w:r>
      <w:r w:rsidRPr="000E6CD2">
        <w:t>т</w:t>
      </w:r>
      <w:r w:rsidRPr="000E6CD2">
        <w:t xml:space="preserve">ствующему периоду предыдущего года на 94,1%. Удельный вес поселения в общем объеме инвестиций по Нижневартовскому району составил 6,9%, а в общеокружном объеме – 0,4%. </w:t>
      </w:r>
    </w:p>
    <w:p w:rsidR="004C542A" w:rsidRPr="000E6CD2" w:rsidRDefault="004C542A" w:rsidP="00BF1D28">
      <w:pPr>
        <w:widowControl w:val="0"/>
        <w:ind w:firstLine="708"/>
        <w:jc w:val="both"/>
      </w:pPr>
      <w:r w:rsidRPr="000E6CD2">
        <w:t>Анализируя распределение инвестиций в основной капитал крупных и средних пре</w:t>
      </w:r>
      <w:r w:rsidRPr="000E6CD2">
        <w:t>д</w:t>
      </w:r>
      <w:r w:rsidRPr="000E6CD2">
        <w:t>приятий городского поселения Новоаганск за январь-июнь 2010 года по видам экономич</w:t>
      </w:r>
      <w:r w:rsidRPr="000E6CD2">
        <w:t>е</w:t>
      </w:r>
      <w:r w:rsidRPr="000E6CD2">
        <w:t xml:space="preserve">ской деятельности, можно сделать вывод, что основной объем инвестиционных вложений </w:t>
      </w:r>
      <w:r w:rsidRPr="000E6CD2">
        <w:lastRenderedPageBreak/>
        <w:t>пришелся на операции с недвижимым имуществом, аренду и предоставление услуг (78,6%), а точнее,  на геолого-разведочные, геофизические и геохимические работы в области  изуч</w:t>
      </w:r>
      <w:r w:rsidRPr="000E6CD2">
        <w:t>е</w:t>
      </w:r>
      <w:r w:rsidRPr="000E6CD2">
        <w:t xml:space="preserve">ния недр и воспроизводства минерально-сырьевой базы. </w:t>
      </w:r>
    </w:p>
    <w:p w:rsidR="004C542A" w:rsidRPr="000E6CD2" w:rsidRDefault="004C542A" w:rsidP="00BF1D28">
      <w:pPr>
        <w:widowControl w:val="0"/>
        <w:ind w:firstLine="720"/>
        <w:jc w:val="both"/>
      </w:pPr>
      <w:r w:rsidRPr="000E6CD2">
        <w:t>Анализируя финансовые результаты хозяйственной деятельности крупных и средних организаций поселений, можно отметить, что гп. Новоаганск по итогам первого полугодия 2010 года занимает второе (после гп Излучинск) место по Нижневартовскому району. Сал</w:t>
      </w:r>
      <w:r w:rsidRPr="000E6CD2">
        <w:t>ь</w:t>
      </w:r>
      <w:r w:rsidRPr="000E6CD2">
        <w:t>дированный результат деятельности крупных и средних предприятий (организаций) гп Н</w:t>
      </w:r>
      <w:r w:rsidRPr="000E6CD2">
        <w:t>о</w:t>
      </w:r>
      <w:r w:rsidRPr="000E6CD2">
        <w:t xml:space="preserve">воаганск составляет 590,2 млн. рублей прибыли, но в сравнении с январем-июнем 2009 года положительное сальдо снизилось на 30,4%. </w:t>
      </w:r>
    </w:p>
    <w:p w:rsidR="004C542A" w:rsidRPr="000E6CD2" w:rsidRDefault="004C542A" w:rsidP="00BF1D28">
      <w:pPr>
        <w:widowControl w:val="0"/>
        <w:ind w:firstLine="720"/>
        <w:jc w:val="both"/>
      </w:pPr>
      <w:r w:rsidRPr="000E6CD2">
        <w:t>В целом, на 1 июля 2010 года для поселения ситуация сложилась благоприятная. Об</w:t>
      </w:r>
      <w:r w:rsidRPr="000E6CD2">
        <w:t>ъ</w:t>
      </w:r>
      <w:r w:rsidRPr="000E6CD2">
        <w:t>емы убыточных предприятий на результат поселения в целом существенного влияния не ок</w:t>
      </w:r>
      <w:r w:rsidRPr="000E6CD2">
        <w:t>а</w:t>
      </w:r>
      <w:r w:rsidRPr="000E6CD2">
        <w:t>зывают (по роду деятельности - это предприятия  по производству пара и горячей воды - т</w:t>
      </w:r>
      <w:r w:rsidRPr="000E6CD2">
        <w:t>е</w:t>
      </w:r>
      <w:r w:rsidRPr="000E6CD2">
        <w:t xml:space="preserve">пловой энергии). </w:t>
      </w:r>
    </w:p>
    <w:p w:rsidR="004C542A" w:rsidRPr="000E6CD2" w:rsidRDefault="004C542A" w:rsidP="00BF1D28">
      <w:pPr>
        <w:widowControl w:val="0"/>
        <w:ind w:firstLine="720"/>
        <w:jc w:val="both"/>
      </w:pPr>
      <w:r w:rsidRPr="000E6CD2">
        <w:t>Объем инвестиций выполненных крупными и средними организациями сп.Покур за  шесть месяцев 2010 года составил 198,0 млн. рублей. Удельный вес поселения в общем об</w:t>
      </w:r>
      <w:r w:rsidRPr="000E6CD2">
        <w:t>ъ</w:t>
      </w:r>
      <w:r w:rsidRPr="000E6CD2">
        <w:t xml:space="preserve">еме инвестиций по Нижневартовскому району составил  порядка 1,9%. Инвестиции на душу населения  за  январь-июнь 2010 года составили 302 тыс. рублей. </w:t>
      </w:r>
    </w:p>
    <w:p w:rsidR="004C542A" w:rsidRPr="000E6CD2" w:rsidRDefault="004C542A" w:rsidP="00BF1D28">
      <w:pPr>
        <w:widowControl w:val="0"/>
        <w:ind w:firstLine="720"/>
        <w:jc w:val="both"/>
      </w:pPr>
      <w:r w:rsidRPr="000E6CD2">
        <w:t>Анализируя распределение инвестиций в основной капитал крупных и средних пре</w:t>
      </w:r>
      <w:r w:rsidRPr="000E6CD2">
        <w:t>д</w:t>
      </w:r>
      <w:r w:rsidRPr="000E6CD2">
        <w:t>приятий сельского поселения Покур за январь-июнь 2010 года по видам экономической де</w:t>
      </w:r>
      <w:r w:rsidRPr="000E6CD2">
        <w:t>я</w:t>
      </w:r>
      <w:r w:rsidRPr="000E6CD2">
        <w:t>тельности, можно сделать вывод, что весь объем инвестиционных вложений пришелся на добычу полезных ископаемых, а в частности на предоставление прочих услуг, связанных с добычей нефти и газа.  Финансовое положение крупных и средних предприятий поселения по итогам января-июня 2010 года стабильно-прибыльное. Получено 51,0 млн. рублей приб</w:t>
      </w:r>
      <w:r w:rsidRPr="000E6CD2">
        <w:t>ы</w:t>
      </w:r>
      <w:r w:rsidRPr="000E6CD2">
        <w:t>ли. В сравнении с соответствующим периодом прошлого года объёмы сальдированного ф</w:t>
      </w:r>
      <w:r w:rsidRPr="000E6CD2">
        <w:t>и</w:t>
      </w:r>
      <w:r w:rsidRPr="000E6CD2">
        <w:t>нансового результата (прибыли) немного снижены (на 15,2%).</w:t>
      </w:r>
    </w:p>
    <w:p w:rsidR="004C542A" w:rsidRPr="000E6CD2" w:rsidRDefault="004C542A" w:rsidP="00BF1D28">
      <w:pPr>
        <w:widowControl w:val="0"/>
        <w:ind w:firstLine="720"/>
        <w:jc w:val="both"/>
      </w:pPr>
      <w:r w:rsidRPr="000E6CD2">
        <w:t>Органы местного самоуправления Нижневартовского района заинтересованы в пр</w:t>
      </w:r>
      <w:r w:rsidRPr="000E6CD2">
        <w:t>и</w:t>
      </w:r>
      <w:r w:rsidRPr="000E6CD2">
        <w:t>влечении инвестиций на свою территорию, потому что, кроме решения конкретных задач каждого инвестиционного проекта, инвестиции обеспечивают занятость населения и попо</w:t>
      </w:r>
      <w:r w:rsidRPr="000E6CD2">
        <w:t>л</w:t>
      </w:r>
      <w:r w:rsidRPr="000E6CD2">
        <w:t>нение местного бюджета.</w:t>
      </w:r>
    </w:p>
    <w:p w:rsidR="004C542A" w:rsidRPr="000E6CD2" w:rsidRDefault="004C542A" w:rsidP="00BF1D28">
      <w:pPr>
        <w:widowControl w:val="0"/>
        <w:ind w:firstLine="720"/>
        <w:jc w:val="both"/>
      </w:pPr>
      <w:r w:rsidRPr="000E6CD2">
        <w:t>Основными инвестиционно-привлекательными направлениями в районе на долг</w:t>
      </w:r>
      <w:r w:rsidRPr="000E6CD2">
        <w:t>о</w:t>
      </w:r>
      <w:r w:rsidRPr="000E6CD2">
        <w:t>срочную перспективу являются:</w:t>
      </w:r>
    </w:p>
    <w:p w:rsidR="004C542A" w:rsidRPr="000E6CD2" w:rsidRDefault="004C542A" w:rsidP="00BF1D28">
      <w:pPr>
        <w:widowControl w:val="0"/>
        <w:ind w:firstLine="720"/>
        <w:jc w:val="both"/>
      </w:pPr>
      <w:r w:rsidRPr="000E6CD2">
        <w:t>- развитие лесопромышленного комплекса;</w:t>
      </w:r>
    </w:p>
    <w:p w:rsidR="004C542A" w:rsidRPr="000E6CD2" w:rsidRDefault="004C542A" w:rsidP="00BF1D28">
      <w:pPr>
        <w:widowControl w:val="0"/>
        <w:ind w:firstLine="720"/>
        <w:jc w:val="both"/>
      </w:pPr>
      <w:r w:rsidRPr="000E6CD2">
        <w:t>- развитие обрабатывающих производств;</w:t>
      </w:r>
    </w:p>
    <w:p w:rsidR="004C542A" w:rsidRPr="000E6CD2" w:rsidRDefault="004C542A" w:rsidP="00BF1D28">
      <w:pPr>
        <w:widowControl w:val="0"/>
        <w:ind w:firstLine="720"/>
        <w:jc w:val="both"/>
      </w:pPr>
      <w:r w:rsidRPr="000E6CD2">
        <w:t>- развитие пищевой промышленности;</w:t>
      </w:r>
    </w:p>
    <w:p w:rsidR="004C542A" w:rsidRPr="000E6CD2" w:rsidRDefault="004C542A" w:rsidP="00BF1D28">
      <w:pPr>
        <w:widowControl w:val="0"/>
        <w:ind w:firstLine="720"/>
        <w:jc w:val="both"/>
      </w:pPr>
      <w:r w:rsidRPr="000E6CD2">
        <w:t>- жилищное строительство.</w:t>
      </w:r>
    </w:p>
    <w:p w:rsidR="00153286" w:rsidRPr="000E6CD2" w:rsidRDefault="004C542A" w:rsidP="00BF1D28">
      <w:pPr>
        <w:widowControl w:val="0"/>
        <w:jc w:val="both"/>
      </w:pPr>
      <w:r w:rsidRPr="000E6CD2">
        <w:t>В том числе, на территории с.Большетархово приоритетными сферами для привлечения и</w:t>
      </w:r>
      <w:r w:rsidRPr="000E6CD2">
        <w:t>н</w:t>
      </w:r>
      <w:r w:rsidRPr="000E6CD2">
        <w:t>вестиций является агропромышленный комплекс, сельское хозяйство и сфера туризма и о</w:t>
      </w:r>
      <w:r w:rsidRPr="000E6CD2">
        <w:t>т</w:t>
      </w:r>
      <w:r w:rsidRPr="000E6CD2">
        <w:t>дыха.</w:t>
      </w:r>
      <w:r w:rsidR="00153286" w:rsidRPr="000E6CD2">
        <w:t xml:space="preserve"> </w:t>
      </w:r>
    </w:p>
    <w:p w:rsidR="004C542A" w:rsidRPr="000E6CD2" w:rsidRDefault="004C542A" w:rsidP="00BF1D28">
      <w:pPr>
        <w:widowControl w:val="0"/>
        <w:ind w:firstLine="720"/>
        <w:jc w:val="both"/>
      </w:pPr>
      <w:r w:rsidRPr="000E6CD2">
        <w:t>Повышение инвестиционной привлекательности территории в настоящее время и в будущем будет связано с доходностью нефтегазовой отрасли и формирования в ней благ</w:t>
      </w:r>
      <w:r w:rsidRPr="000E6CD2">
        <w:t>о</w:t>
      </w:r>
      <w:r w:rsidRPr="000E6CD2">
        <w:t>приятного инвестиционного климата. В других отраслях инвестиции в первую очередь должны быть направлены на создание рынков сбыта и формирование необходимого челов</w:t>
      </w:r>
      <w:r w:rsidRPr="000E6CD2">
        <w:t>е</w:t>
      </w:r>
      <w:r w:rsidRPr="000E6CD2">
        <w:t>ческого капитала, энергетику, лесопромышленный комплекс, на строительство производс</w:t>
      </w:r>
      <w:r w:rsidRPr="000E6CD2">
        <w:t>т</w:t>
      </w:r>
      <w:r w:rsidRPr="000E6CD2">
        <w:t>венных мощностей и поставки сырья для производств (основной и оборотный капитал х</w:t>
      </w:r>
      <w:r w:rsidRPr="000E6CD2">
        <w:t>о</w:t>
      </w:r>
      <w:r w:rsidRPr="000E6CD2">
        <w:t>зяйственных обществ). Кроме этого, район располагает большими запасами природных р</w:t>
      </w:r>
      <w:r w:rsidRPr="000E6CD2">
        <w:t>е</w:t>
      </w:r>
      <w:r w:rsidRPr="000E6CD2">
        <w:t>сурсов – лесных угодий, залежей торфа, рыбными и охотничье-промысловыми ресурсами, что способствует развитию отраслей (энергетика, лесозаготовки и т.д.).</w:t>
      </w:r>
    </w:p>
    <w:p w:rsidR="004C542A" w:rsidRPr="000E6CD2" w:rsidRDefault="004C542A" w:rsidP="00BF1D28">
      <w:pPr>
        <w:widowControl w:val="0"/>
        <w:ind w:firstLine="720"/>
        <w:jc w:val="both"/>
      </w:pPr>
      <w:r w:rsidRPr="000E6CD2">
        <w:t>Инвестиционная деятельность предприятий, осуществляющих добычу и переработку углеводородного сырья на территории Нижневартовского района в прогнозный период, б</w:t>
      </w:r>
      <w:r w:rsidRPr="000E6CD2">
        <w:t>у</w:t>
      </w:r>
      <w:r w:rsidRPr="000E6CD2">
        <w:t>дет заключаться в:</w:t>
      </w:r>
    </w:p>
    <w:p w:rsidR="004C542A" w:rsidRPr="000E6CD2" w:rsidRDefault="004C542A" w:rsidP="00BF1D28">
      <w:pPr>
        <w:widowControl w:val="0"/>
        <w:ind w:firstLine="720"/>
        <w:jc w:val="both"/>
      </w:pPr>
      <w:r w:rsidRPr="000E6CD2">
        <w:t>•</w:t>
      </w:r>
      <w:r w:rsidRPr="000E6CD2">
        <w:tab/>
        <w:t>освоении и обустройстве новых и имеющихся месторождений;</w:t>
      </w:r>
    </w:p>
    <w:p w:rsidR="004C542A" w:rsidRPr="000E6CD2" w:rsidRDefault="004C542A" w:rsidP="00BF1D28">
      <w:pPr>
        <w:widowControl w:val="0"/>
        <w:ind w:firstLine="720"/>
        <w:jc w:val="both"/>
      </w:pPr>
      <w:r w:rsidRPr="000E6CD2">
        <w:t>•</w:t>
      </w:r>
      <w:r w:rsidRPr="000E6CD2">
        <w:tab/>
        <w:t>внедрении методов и технологий по увеличению нефтеотдачи пластов;</w:t>
      </w:r>
    </w:p>
    <w:p w:rsidR="004C542A" w:rsidRPr="000E6CD2" w:rsidRDefault="004C542A" w:rsidP="00BF1D28">
      <w:pPr>
        <w:widowControl w:val="0"/>
        <w:ind w:firstLine="720"/>
        <w:jc w:val="both"/>
      </w:pPr>
      <w:r w:rsidRPr="000E6CD2">
        <w:lastRenderedPageBreak/>
        <w:t>•</w:t>
      </w:r>
      <w:r w:rsidRPr="000E6CD2">
        <w:tab/>
        <w:t>внедрении новых технологий промыслового бурения;</w:t>
      </w:r>
    </w:p>
    <w:p w:rsidR="004C542A" w:rsidRPr="000E6CD2" w:rsidRDefault="004C542A" w:rsidP="00BF1D28">
      <w:pPr>
        <w:widowControl w:val="0"/>
        <w:ind w:firstLine="720"/>
        <w:jc w:val="both"/>
      </w:pPr>
      <w:r w:rsidRPr="000E6CD2">
        <w:t>•</w:t>
      </w:r>
      <w:r w:rsidRPr="000E6CD2">
        <w:tab/>
        <w:t>использовании попутного нефтяного газа;</w:t>
      </w:r>
    </w:p>
    <w:p w:rsidR="004C542A" w:rsidRPr="000E6CD2" w:rsidRDefault="004C542A" w:rsidP="00BF1D28">
      <w:pPr>
        <w:widowControl w:val="0"/>
        <w:ind w:firstLine="720"/>
        <w:jc w:val="both"/>
      </w:pPr>
      <w:r w:rsidRPr="000E6CD2">
        <w:t>•</w:t>
      </w:r>
      <w:r w:rsidRPr="000E6CD2">
        <w:tab/>
        <w:t>увеличении объёмов переработки сырой нефти и модернизации производства для увеличения выхода светлых нефтепродуктов;</w:t>
      </w:r>
    </w:p>
    <w:p w:rsidR="004C542A" w:rsidRPr="000E6CD2" w:rsidRDefault="004C542A" w:rsidP="00BF1D28">
      <w:pPr>
        <w:widowControl w:val="0"/>
        <w:ind w:firstLine="720"/>
        <w:jc w:val="both"/>
      </w:pPr>
      <w:r w:rsidRPr="000E6CD2">
        <w:t>•</w:t>
      </w:r>
      <w:r w:rsidRPr="000E6CD2">
        <w:tab/>
        <w:t xml:space="preserve">реализации природоохранных мероприятий и др. </w:t>
      </w:r>
    </w:p>
    <w:p w:rsidR="004C542A" w:rsidRPr="000E6CD2" w:rsidRDefault="004C542A" w:rsidP="00BF1D28">
      <w:pPr>
        <w:widowControl w:val="0"/>
        <w:ind w:firstLine="720"/>
        <w:jc w:val="both"/>
      </w:pPr>
      <w:r w:rsidRPr="000E6CD2">
        <w:t>В газопереработке инвестиции Нижневартовского района будут направлены на:</w:t>
      </w:r>
    </w:p>
    <w:p w:rsidR="004C542A" w:rsidRPr="000E6CD2" w:rsidRDefault="004C542A" w:rsidP="00BF1D28">
      <w:pPr>
        <w:widowControl w:val="0"/>
        <w:ind w:firstLine="720"/>
        <w:jc w:val="both"/>
      </w:pPr>
      <w:r w:rsidRPr="000E6CD2">
        <w:t>•</w:t>
      </w:r>
      <w:r w:rsidRPr="000E6CD2">
        <w:tab/>
        <w:t>строительство систем сбора и транспорта газа;</w:t>
      </w:r>
    </w:p>
    <w:p w:rsidR="004C542A" w:rsidRPr="000E6CD2" w:rsidRDefault="004C542A" w:rsidP="00BF1D28">
      <w:pPr>
        <w:widowControl w:val="0"/>
        <w:ind w:firstLine="720"/>
        <w:jc w:val="both"/>
      </w:pPr>
      <w:r w:rsidRPr="000E6CD2">
        <w:t>•</w:t>
      </w:r>
      <w:r w:rsidRPr="000E6CD2">
        <w:tab/>
        <w:t>переработку газа с помощью малогабаритных установок;</w:t>
      </w:r>
    </w:p>
    <w:p w:rsidR="004C542A" w:rsidRPr="000E6CD2" w:rsidRDefault="004C542A" w:rsidP="00BF1D28">
      <w:pPr>
        <w:widowControl w:val="0"/>
        <w:ind w:firstLine="720"/>
        <w:jc w:val="both"/>
      </w:pPr>
      <w:r w:rsidRPr="000E6CD2">
        <w:t>•</w:t>
      </w:r>
      <w:r w:rsidRPr="000E6CD2">
        <w:tab/>
        <w:t>строительство промысловых электростанций, использующих в качестве топл</w:t>
      </w:r>
      <w:r w:rsidRPr="000E6CD2">
        <w:t>и</w:t>
      </w:r>
      <w:r w:rsidRPr="000E6CD2">
        <w:t>ва попутный нефтяной газ.</w:t>
      </w:r>
    </w:p>
    <w:p w:rsidR="004C542A" w:rsidRPr="000E6CD2" w:rsidRDefault="004C542A" w:rsidP="00BF1D28">
      <w:pPr>
        <w:widowControl w:val="0"/>
        <w:ind w:firstLine="720"/>
        <w:jc w:val="both"/>
      </w:pPr>
      <w:r w:rsidRPr="000E6CD2">
        <w:t xml:space="preserve">Объем инвестиций, направленных на развитие электроэнергетики, в общем объеме инвестиций в прогнозный период составит около 8-15%. Вложения будут направлены на прирост собственных генерирующих мощностей предприятий, добывающих углеводородное сырье на месторождениях Нижневартовского района. Реализуется строительство третьего энергоблока Нижневартовской ГРЭС, финансирование которого оценивается в 23 млрд. руб. </w:t>
      </w:r>
    </w:p>
    <w:p w:rsidR="004C542A" w:rsidRPr="000E6CD2" w:rsidRDefault="004C542A" w:rsidP="00BF1D28">
      <w:pPr>
        <w:widowControl w:val="0"/>
        <w:jc w:val="both"/>
      </w:pPr>
      <w:r w:rsidRPr="000E6CD2">
        <w:t>В лесной и деревообрабатывающей промышленности инвестиции (около 1% от общего об</w:t>
      </w:r>
      <w:r w:rsidRPr="000E6CD2">
        <w:t>ъ</w:t>
      </w:r>
      <w:r w:rsidRPr="000E6CD2">
        <w:t>ема) будут направлены на создание в районе лесопромышленного комплекса по эффекти</w:t>
      </w:r>
      <w:r w:rsidRPr="000E6CD2">
        <w:t>в</w:t>
      </w:r>
      <w:r w:rsidRPr="000E6CD2">
        <w:t>ной переработке леса, в прогнозный период предполаг</w:t>
      </w:r>
      <w:r w:rsidR="00EE5873" w:rsidRPr="000E6CD2">
        <w:t xml:space="preserve">ается строительство в районе </w:t>
      </w:r>
      <w:r w:rsidRPr="000E6CD2">
        <w:t>Изл</w:t>
      </w:r>
      <w:r w:rsidRPr="000E6CD2">
        <w:t>у</w:t>
      </w:r>
      <w:r w:rsidRPr="000E6CD2">
        <w:t>чинска целлюлозного комбината</w:t>
      </w:r>
      <w:r w:rsidR="00CF5165" w:rsidRPr="000E6CD2">
        <w:t xml:space="preserve"> (</w:t>
      </w:r>
      <w:r w:rsidR="00EE5873" w:rsidRPr="000E6CD2">
        <w:t>решение Совета депутатов городского поселения Изл</w:t>
      </w:r>
      <w:r w:rsidR="00EE5873" w:rsidRPr="000E6CD2">
        <w:t>у</w:t>
      </w:r>
      <w:r w:rsidR="00EE5873" w:rsidRPr="000E6CD2">
        <w:t>чинск от 12.09.2011 №223 об утверждении «Комплексной программы социально-экономического развития городского поселения Излучинск на период до 2020 года</w:t>
      </w:r>
      <w:r w:rsidR="00CF5165" w:rsidRPr="000E6CD2">
        <w:t>)</w:t>
      </w:r>
      <w:r w:rsidRPr="000E6CD2">
        <w:t xml:space="preserve">. </w:t>
      </w:r>
    </w:p>
    <w:p w:rsidR="004C542A" w:rsidRPr="000E6CD2" w:rsidRDefault="004C542A" w:rsidP="00BF1D28">
      <w:pPr>
        <w:widowControl w:val="0"/>
        <w:ind w:firstLine="720"/>
        <w:jc w:val="both"/>
      </w:pPr>
      <w:r w:rsidRPr="000E6CD2">
        <w:t xml:space="preserve">В соответствии с Программой социально-экономического развития района к </w:t>
      </w:r>
      <w:smartTag w:uri="urn:schemas-microsoft-com:office:smarttags" w:element="metricconverter">
        <w:smartTagPr>
          <w:attr w:name="ProductID" w:val="2017 г"/>
        </w:smartTagPr>
        <w:r w:rsidRPr="000E6CD2">
          <w:t>2017 г</w:t>
        </w:r>
      </w:smartTag>
      <w:r w:rsidRPr="000E6CD2">
        <w:t>. объемы инвестиций в систему жизнеобеспечения Нижневартовского района увеличатся б</w:t>
      </w:r>
      <w:r w:rsidRPr="000E6CD2">
        <w:t>о</w:t>
      </w:r>
      <w:r w:rsidRPr="000E6CD2">
        <w:t xml:space="preserve">лее чем в 2,5 раза по сравнению с </w:t>
      </w:r>
      <w:smartTag w:uri="urn:schemas-microsoft-com:office:smarttags" w:element="metricconverter">
        <w:smartTagPr>
          <w:attr w:name="ProductID" w:val="2007 г"/>
        </w:smartTagPr>
        <w:r w:rsidRPr="000E6CD2">
          <w:t>2007 г</w:t>
        </w:r>
      </w:smartTag>
      <w:r w:rsidRPr="000E6CD2">
        <w:t>. Основными направлениями инвестиций в систему жизнеобеспечения будут являться жилищное строительство, доля которого в общем объеме инвестиций составит более 6%, и  строительство автомобильных дорог (около 6%).</w:t>
      </w:r>
    </w:p>
    <w:p w:rsidR="004C542A" w:rsidRPr="000E6CD2" w:rsidRDefault="004C542A" w:rsidP="00BF1D28">
      <w:pPr>
        <w:widowControl w:val="0"/>
        <w:ind w:firstLine="720"/>
        <w:jc w:val="both"/>
      </w:pPr>
      <w:r w:rsidRPr="000E6CD2">
        <w:t>Развитие малого и среднего бизнеса, управление муниципальным районом будет св</w:t>
      </w:r>
      <w:r w:rsidRPr="000E6CD2">
        <w:t>я</w:t>
      </w:r>
      <w:r w:rsidRPr="000E6CD2">
        <w:t>зано с механизмами совершенствования правовых, экономических и организационных усл</w:t>
      </w:r>
      <w:r w:rsidRPr="000E6CD2">
        <w:t>о</w:t>
      </w:r>
      <w:r w:rsidRPr="000E6CD2">
        <w:t>вий; предоставления информационной, организационной и юридической поддержки; оказ</w:t>
      </w:r>
      <w:r w:rsidRPr="000E6CD2">
        <w:t>а</w:t>
      </w:r>
      <w:r w:rsidRPr="000E6CD2">
        <w:t xml:space="preserve">ния кредитно-финансовой и имущественной поддержки; развития выставочно-ярмарочной деятельности с целью продвижения производимых на территории района товаров, работ и услуг. </w:t>
      </w:r>
    </w:p>
    <w:p w:rsidR="004C542A" w:rsidRPr="000E6CD2" w:rsidRDefault="004C542A" w:rsidP="00BF1D28">
      <w:pPr>
        <w:widowControl w:val="0"/>
        <w:ind w:firstLine="720"/>
        <w:jc w:val="both"/>
      </w:pPr>
      <w:r w:rsidRPr="000E6CD2">
        <w:t>Особенно привлекательными для малого и среднего бизнеса на сегодняшний день я</w:t>
      </w:r>
      <w:r w:rsidRPr="000E6CD2">
        <w:t>в</w:t>
      </w:r>
      <w:r w:rsidRPr="000E6CD2">
        <w:t>ляются отрасли нефтяного сервиса, индустрия туризма и услуг, отрасли, использующие н</w:t>
      </w:r>
      <w:r w:rsidRPr="000E6CD2">
        <w:t>о</w:t>
      </w:r>
      <w:r w:rsidRPr="000E6CD2">
        <w:t>вые технологии, например, биопроизводства, сфера информационных технологий, перер</w:t>
      </w:r>
      <w:r w:rsidRPr="000E6CD2">
        <w:t>а</w:t>
      </w:r>
      <w:r w:rsidRPr="000E6CD2">
        <w:t>ботка промышленных и бытовых отходов, развития человеческого потенциала (здравоохр</w:t>
      </w:r>
      <w:r w:rsidRPr="000E6CD2">
        <w:t>а</w:t>
      </w:r>
      <w:r w:rsidRPr="000E6CD2">
        <w:t>нение, образование, экология, отдых и рекреация), информационно-консультационных у</w:t>
      </w:r>
      <w:r w:rsidRPr="000E6CD2">
        <w:t>с</w:t>
      </w:r>
      <w:r w:rsidRPr="000E6CD2">
        <w:t>луг, строительства и обрабатывающей промышленности</w:t>
      </w:r>
    </w:p>
    <w:p w:rsidR="004C542A" w:rsidRPr="000E6CD2" w:rsidRDefault="004C542A" w:rsidP="00BF1D28">
      <w:pPr>
        <w:pStyle w:val="2"/>
        <w:keepNext w:val="0"/>
        <w:widowControl w:val="0"/>
        <w:rPr>
          <w:rFonts w:ascii="Times New Roman" w:hAnsi="Times New Roman" w:cs="Times New Roman"/>
          <w:i w:val="0"/>
          <w:iCs w:val="0"/>
          <w:sz w:val="24"/>
          <w:szCs w:val="24"/>
        </w:rPr>
      </w:pPr>
      <w:bookmarkStart w:id="24" w:name="_Toc307945608"/>
      <w:bookmarkStart w:id="25" w:name="_Toc309663786"/>
      <w:r w:rsidRPr="000E6CD2">
        <w:rPr>
          <w:rFonts w:ascii="Times New Roman" w:hAnsi="Times New Roman" w:cs="Times New Roman"/>
          <w:i w:val="0"/>
          <w:iCs w:val="0"/>
          <w:sz w:val="24"/>
          <w:szCs w:val="24"/>
        </w:rPr>
        <w:t>1.3.4. SWOT – анализ Нижневартовского района для целей инвестиционного програ</w:t>
      </w:r>
      <w:r w:rsidRPr="000E6CD2">
        <w:rPr>
          <w:rFonts w:ascii="Times New Roman" w:hAnsi="Times New Roman" w:cs="Times New Roman"/>
          <w:i w:val="0"/>
          <w:iCs w:val="0"/>
          <w:sz w:val="24"/>
          <w:szCs w:val="24"/>
        </w:rPr>
        <w:t>м</w:t>
      </w:r>
      <w:r w:rsidRPr="000E6CD2">
        <w:rPr>
          <w:rFonts w:ascii="Times New Roman" w:hAnsi="Times New Roman" w:cs="Times New Roman"/>
          <w:i w:val="0"/>
          <w:iCs w:val="0"/>
          <w:sz w:val="24"/>
          <w:szCs w:val="24"/>
        </w:rPr>
        <w:t>мирования</w:t>
      </w:r>
      <w:bookmarkEnd w:id="24"/>
      <w:bookmarkEnd w:id="25"/>
    </w:p>
    <w:p w:rsidR="004C542A" w:rsidRPr="000E6CD2" w:rsidRDefault="004C542A" w:rsidP="00BF1D28">
      <w:pPr>
        <w:widowControl w:val="0"/>
        <w:ind w:firstLine="720"/>
        <w:jc w:val="both"/>
      </w:pPr>
      <w:r w:rsidRPr="000E6CD2">
        <w:t>В качестве основных стратегических преимуществ Нижневартовского района ра</w:t>
      </w:r>
      <w:r w:rsidRPr="000E6CD2">
        <w:t>с</w:t>
      </w:r>
      <w:r w:rsidRPr="000E6CD2">
        <w:t>сматриваются: природные ресурсы района как основа для организации хозяйственной де</w:t>
      </w:r>
      <w:r w:rsidRPr="000E6CD2">
        <w:t>я</w:t>
      </w:r>
      <w:r w:rsidRPr="000E6CD2">
        <w:t>тельности, экономического роста, развития высокотехнологических производств; возмо</w:t>
      </w:r>
      <w:r w:rsidRPr="000E6CD2">
        <w:t>ж</w:t>
      </w:r>
      <w:r w:rsidRPr="000E6CD2">
        <w:t>ность вовлечения земельных ресурсов в финансово-хозяйственный процесс, развития пр</w:t>
      </w:r>
      <w:r w:rsidRPr="000E6CD2">
        <w:t>о</w:t>
      </w:r>
      <w:r w:rsidRPr="000E6CD2">
        <w:t>мысловой деятельности; размещения зон рекреации, отдыха, туризма; необходимые и дост</w:t>
      </w:r>
      <w:r w:rsidRPr="000E6CD2">
        <w:t>а</w:t>
      </w:r>
      <w:r w:rsidRPr="000E6CD2">
        <w:t>точные условия для межмуниципального сотрудничества, развития межмуниципального се</w:t>
      </w:r>
      <w:r w:rsidRPr="000E6CD2">
        <w:t>к</w:t>
      </w:r>
      <w:r w:rsidRPr="000E6CD2">
        <w:t>тора экономики, продовольственной интеграции, создания интегральной межмуниципальной инфраструктуры решения вопросов социальной сферы и иных вопросов местного значения; заинтересованность органов государственной власти Ханты-Мансийского автономного окр</w:t>
      </w:r>
      <w:r w:rsidRPr="000E6CD2">
        <w:t>у</w:t>
      </w:r>
      <w:r w:rsidRPr="000E6CD2">
        <w:t>га и органов местного самоуправления Нижневартовского района в формировании благопр</w:t>
      </w:r>
      <w:r w:rsidRPr="000E6CD2">
        <w:t>и</w:t>
      </w:r>
      <w:r w:rsidRPr="000E6CD2">
        <w:t xml:space="preserve">ятного инвестиционного климата; наличие выхода на многопрофильный транспортный узел </w:t>
      </w:r>
      <w:r w:rsidRPr="000E6CD2">
        <w:lastRenderedPageBreak/>
        <w:t>(железнодорожный, автомобильный транспорт, авиатранспорт, речной транспорт).</w:t>
      </w:r>
    </w:p>
    <w:p w:rsidR="004C542A" w:rsidRPr="000E6CD2" w:rsidRDefault="004C542A" w:rsidP="00BF1D28">
      <w:pPr>
        <w:widowControl w:val="0"/>
        <w:ind w:firstLine="720"/>
        <w:jc w:val="both"/>
      </w:pPr>
      <w:r w:rsidRPr="000E6CD2">
        <w:t>Высокая концентрация предприятий нефтедобычи оказывает двоякое влияние на эк</w:t>
      </w:r>
      <w:r w:rsidRPr="000E6CD2">
        <w:t>о</w:t>
      </w:r>
      <w:r w:rsidRPr="000E6CD2">
        <w:t>номику района, с одной стороны, составляя ее основу, с другой, создавая зависимость от п</w:t>
      </w:r>
      <w:r w:rsidRPr="000E6CD2">
        <w:t>о</w:t>
      </w:r>
      <w:r w:rsidRPr="000E6CD2">
        <w:t>литики вертикально-ориентированных нефтяных корпораций, мировой конъюнктуры на рынке углеводородного сырья.</w:t>
      </w:r>
    </w:p>
    <w:p w:rsidR="004C542A" w:rsidRPr="000E6CD2" w:rsidRDefault="004C542A" w:rsidP="00BF1D28">
      <w:pPr>
        <w:widowControl w:val="0"/>
        <w:ind w:firstLine="720"/>
        <w:jc w:val="both"/>
      </w:pPr>
      <w:r w:rsidRPr="000E6CD2">
        <w:t>В качестве основных стратегических проблем выступают: зависимость объема прои</w:t>
      </w:r>
      <w:r w:rsidRPr="000E6CD2">
        <w:t>з</w:t>
      </w:r>
      <w:r w:rsidRPr="000E6CD2">
        <w:t>водства добавленной стоимости и соответственно заработной платы от деятельности орган</w:t>
      </w:r>
      <w:r w:rsidRPr="000E6CD2">
        <w:t>и</w:t>
      </w:r>
      <w:r w:rsidRPr="000E6CD2">
        <w:t>заций нефтегазового комплекса или иных «градообразующих» предприятий; зависимость финансового положения от финансовой политики автономного округа;  низкий уровень д</w:t>
      </w:r>
      <w:r w:rsidRPr="000E6CD2">
        <w:t>и</w:t>
      </w:r>
      <w:r w:rsidRPr="000E6CD2">
        <w:t>версификации экономики района; недостаточный уровень активности инвестиционной де</w:t>
      </w:r>
      <w:r w:rsidRPr="000E6CD2">
        <w:t>я</w:t>
      </w:r>
      <w:r w:rsidRPr="000E6CD2">
        <w:t>тельности; морально и материально устаревшая коммунальная сеть поселений района, выс</w:t>
      </w:r>
      <w:r w:rsidRPr="000E6CD2">
        <w:t>о</w:t>
      </w:r>
      <w:r w:rsidRPr="000E6CD2">
        <w:t>кая доля ветхого жилья, недостаточное благоустройство поселений района, как следствие отвлечение большого объема бюджетных средств на решение задач и проблем, которые не дают необходимой конкурентной отдачи и не способствуют развитию потенциала района; существенная зависимость качества жизни в сельских поселениях от уровня финансирования текущей деятельности учреждений бюджетной сферы; недостаточная развитость транспор</w:t>
      </w:r>
      <w:r w:rsidRPr="000E6CD2">
        <w:t>т</w:t>
      </w:r>
      <w:r w:rsidRPr="000E6CD2">
        <w:t xml:space="preserve">ной инфраструктуры; отсутствие надежных гарантий занятости для молодых людей. </w:t>
      </w:r>
    </w:p>
    <w:p w:rsidR="004C542A" w:rsidRPr="000E6CD2" w:rsidRDefault="004C542A" w:rsidP="00BF1D28">
      <w:pPr>
        <w:widowControl w:val="0"/>
        <w:ind w:firstLine="720"/>
        <w:jc w:val="both"/>
      </w:pPr>
      <w:r w:rsidRPr="000E6CD2">
        <w:t>Несмотря на последствия кризисной ситуации в районе наблюдается стабильная и</w:t>
      </w:r>
      <w:r w:rsidRPr="000E6CD2">
        <w:t>н</w:t>
      </w:r>
      <w:r w:rsidRPr="000E6CD2">
        <w:t>вестиционная ситуация в сочетании с достаточно высокой ценой на углеводородное сырье, что благоприятно отражается на финансовых результатах предприятий (в течение прошлых лет динамика прибыли имеет положительную тенденцию). Это  позволяет  больше средств направлять на строительство объектов производственного назначения. Основные объемы к</w:t>
      </w:r>
      <w:r w:rsidRPr="000E6CD2">
        <w:t>а</w:t>
      </w:r>
      <w:r w:rsidRPr="000E6CD2">
        <w:t xml:space="preserve">питальных вложений были направлены в нефтедобывающую отрасль на благоустройство и реконструкцию нефтяных месторождений, ввод в эксплуатацию нефтяных скважин, замену устаревшего оборудования и т.д. </w:t>
      </w:r>
    </w:p>
    <w:p w:rsidR="004C542A" w:rsidRPr="000E6CD2" w:rsidRDefault="004C542A" w:rsidP="00BF1D28">
      <w:pPr>
        <w:widowControl w:val="0"/>
        <w:ind w:firstLine="709"/>
        <w:jc w:val="both"/>
      </w:pPr>
      <w:r w:rsidRPr="000E6CD2">
        <w:t xml:space="preserve">Основными </w:t>
      </w:r>
      <w:r w:rsidRPr="000E6CD2">
        <w:rPr>
          <w:b/>
          <w:bCs/>
          <w:i/>
          <w:iCs/>
        </w:rPr>
        <w:t>позитивными факторами, влияющими на инвестиционную привл</w:t>
      </w:r>
      <w:r w:rsidRPr="000E6CD2">
        <w:rPr>
          <w:b/>
          <w:bCs/>
          <w:i/>
          <w:iCs/>
        </w:rPr>
        <w:t>е</w:t>
      </w:r>
      <w:r w:rsidRPr="000E6CD2">
        <w:rPr>
          <w:b/>
          <w:bCs/>
          <w:i/>
          <w:iCs/>
        </w:rPr>
        <w:t xml:space="preserve">кательность и инвестиционный климат Нижневартовского района, </w:t>
      </w:r>
      <w:r w:rsidRPr="000E6CD2">
        <w:t>являются:</w:t>
      </w:r>
    </w:p>
    <w:p w:rsidR="004C542A" w:rsidRPr="000E6CD2" w:rsidRDefault="004C542A" w:rsidP="00BF1D28">
      <w:pPr>
        <w:widowControl w:val="0"/>
        <w:numPr>
          <w:ilvl w:val="0"/>
          <w:numId w:val="6"/>
        </w:numPr>
        <w:jc w:val="both"/>
      </w:pPr>
      <w:r w:rsidRPr="000E6CD2">
        <w:t>институциональный статус (район является частью Ханты-Мансийского автоно</w:t>
      </w:r>
      <w:r w:rsidRPr="000E6CD2">
        <w:t>м</w:t>
      </w:r>
      <w:r w:rsidRPr="000E6CD2">
        <w:t>ного округа - одного из наиболее ресурсообеспеченного,  продуктивного и фина</w:t>
      </w:r>
      <w:r w:rsidRPr="000E6CD2">
        <w:t>н</w:t>
      </w:r>
      <w:r w:rsidRPr="000E6CD2">
        <w:t xml:space="preserve">сово-благополучного региона России). </w:t>
      </w:r>
    </w:p>
    <w:p w:rsidR="004C542A" w:rsidRPr="000E6CD2" w:rsidRDefault="004C542A" w:rsidP="00BF1D28">
      <w:pPr>
        <w:widowControl w:val="0"/>
        <w:numPr>
          <w:ilvl w:val="0"/>
          <w:numId w:val="6"/>
        </w:numPr>
        <w:jc w:val="both"/>
      </w:pPr>
      <w:r w:rsidRPr="000E6CD2">
        <w:t xml:space="preserve">уровень благосостояния намного выше среднего по России; </w:t>
      </w:r>
    </w:p>
    <w:p w:rsidR="004C542A" w:rsidRPr="000E6CD2" w:rsidRDefault="004C542A" w:rsidP="00BF1D28">
      <w:pPr>
        <w:widowControl w:val="0"/>
        <w:numPr>
          <w:ilvl w:val="0"/>
          <w:numId w:val="6"/>
        </w:numPr>
        <w:jc w:val="both"/>
      </w:pPr>
      <w:r w:rsidRPr="000E6CD2">
        <w:t xml:space="preserve">отсутствие долговой нагрузки; </w:t>
      </w:r>
    </w:p>
    <w:p w:rsidR="004C542A" w:rsidRPr="000E6CD2" w:rsidRDefault="004C542A" w:rsidP="00BF1D28">
      <w:pPr>
        <w:widowControl w:val="0"/>
        <w:numPr>
          <w:ilvl w:val="0"/>
          <w:numId w:val="6"/>
        </w:numPr>
        <w:jc w:val="both"/>
      </w:pPr>
      <w:r w:rsidRPr="000E6CD2">
        <w:t xml:space="preserve">высокая степень гибкости в управлении расходами; </w:t>
      </w:r>
    </w:p>
    <w:p w:rsidR="004C542A" w:rsidRPr="000E6CD2" w:rsidRDefault="004C542A" w:rsidP="00BF1D28">
      <w:pPr>
        <w:widowControl w:val="0"/>
        <w:numPr>
          <w:ilvl w:val="0"/>
          <w:numId w:val="6"/>
        </w:numPr>
        <w:jc w:val="both"/>
      </w:pPr>
      <w:r w:rsidRPr="000E6CD2">
        <w:t>устойчивая ситуация с ликвидностью, ожидаемая в ближайшие 10 лет;</w:t>
      </w:r>
    </w:p>
    <w:p w:rsidR="004C542A" w:rsidRPr="000E6CD2" w:rsidRDefault="004C542A" w:rsidP="00BF1D28">
      <w:pPr>
        <w:widowControl w:val="0"/>
        <w:jc w:val="both"/>
      </w:pPr>
      <w:r w:rsidRPr="000E6CD2">
        <w:t xml:space="preserve">2) </w:t>
      </w:r>
      <w:r w:rsidRPr="000E6CD2">
        <w:rPr>
          <w:b/>
          <w:bCs/>
          <w:i/>
          <w:iCs/>
        </w:rPr>
        <w:t>Негативные факторы:</w:t>
      </w:r>
      <w:r w:rsidRPr="000E6CD2">
        <w:t xml:space="preserve"> </w:t>
      </w:r>
    </w:p>
    <w:p w:rsidR="004C542A" w:rsidRPr="000E6CD2" w:rsidRDefault="004C542A" w:rsidP="00BF1D28">
      <w:pPr>
        <w:widowControl w:val="0"/>
        <w:numPr>
          <w:ilvl w:val="0"/>
          <w:numId w:val="6"/>
        </w:numPr>
        <w:jc w:val="both"/>
      </w:pPr>
      <w:r w:rsidRPr="000E6CD2">
        <w:t xml:space="preserve">концентрация промышленности и налоговых доходов в нефтяной сфере; </w:t>
      </w:r>
    </w:p>
    <w:p w:rsidR="004C542A" w:rsidRPr="000E6CD2" w:rsidRDefault="004C542A" w:rsidP="00BF1D28">
      <w:pPr>
        <w:widowControl w:val="0"/>
        <w:numPr>
          <w:ilvl w:val="0"/>
          <w:numId w:val="6"/>
        </w:numPr>
        <w:jc w:val="both"/>
      </w:pPr>
      <w:r w:rsidRPr="000E6CD2">
        <w:t>ограниченная предсказуемость и гибкость доходов.</w:t>
      </w:r>
    </w:p>
    <w:p w:rsidR="004C542A" w:rsidRPr="000E6CD2" w:rsidRDefault="004C542A" w:rsidP="00BF1D28">
      <w:pPr>
        <w:widowControl w:val="0"/>
        <w:ind w:firstLine="720"/>
        <w:jc w:val="both"/>
      </w:pPr>
      <w:r w:rsidRPr="000E6CD2">
        <w:t>В краткосрочной перспективе инвестиционные возможности предприятий на основе собственных средств будут значительно снижены, кредитные ресурсы будут менее доступны и дороги, в связи с чем необходима ориентация на более сложные инструменты, например, ценные бумаги, акционерный капитал. Необходимо создание инфраструктуры, обеспеч</w:t>
      </w:r>
      <w:r w:rsidRPr="000E6CD2">
        <w:t>и</w:t>
      </w:r>
      <w:r w:rsidRPr="000E6CD2">
        <w:t>вающей использование как инвестиционного ресурса сбережений и накоплений населения.</w:t>
      </w:r>
    </w:p>
    <w:p w:rsidR="004C542A" w:rsidRPr="000E6CD2" w:rsidRDefault="004C542A" w:rsidP="00BF1D28">
      <w:pPr>
        <w:widowControl w:val="0"/>
        <w:ind w:firstLine="720"/>
        <w:jc w:val="both"/>
      </w:pPr>
      <w:r w:rsidRPr="000E6CD2">
        <w:t>Потребуется определенный приток наличных активов из внешних источников, что в условиях экономики, ориентированной на добычу и вывоз нефти,  обеспечить затруднител</w:t>
      </w:r>
      <w:r w:rsidRPr="000E6CD2">
        <w:t>ь</w:t>
      </w:r>
      <w:r w:rsidRPr="000E6CD2">
        <w:t>но. Традиционными отраслями, способными привлечь внешние ресурсы являются туризм, экспорт эксклюзивных товаров, предоставление услуг здравоохранения, образования не ж</w:t>
      </w:r>
      <w:r w:rsidRPr="000E6CD2">
        <w:t>и</w:t>
      </w:r>
      <w:r w:rsidRPr="000E6CD2">
        <w:t>телям района и т.п. Сегодня Нижневартовский район не обладает инвестиционным поте</w:t>
      </w:r>
      <w:r w:rsidRPr="000E6CD2">
        <w:t>н</w:t>
      </w:r>
      <w:r w:rsidRPr="000E6CD2">
        <w:t>циалом и имиджем, достаточным для запуска указанных отраслей. В связи с этим, особое внимание должно быть уделено повышению эффективности использования внутренних р</w:t>
      </w:r>
      <w:r w:rsidRPr="000E6CD2">
        <w:t>е</w:t>
      </w:r>
      <w:r w:rsidRPr="000E6CD2">
        <w:t>сурсов и развитию отраслей предоставления услуг населению. Преодоление рецессии во</w:t>
      </w:r>
      <w:r w:rsidRPr="000E6CD2">
        <w:t>з</w:t>
      </w:r>
      <w:r w:rsidRPr="000E6CD2">
        <w:t xml:space="preserve">можно при достижении необходимой эффективности и насыщенности внутреннего рынка и введении ограничений на вывоз капитала с территории. </w:t>
      </w:r>
    </w:p>
    <w:p w:rsidR="004C542A" w:rsidRPr="000E6CD2" w:rsidRDefault="004C542A" w:rsidP="00BF1D28">
      <w:pPr>
        <w:widowControl w:val="0"/>
        <w:ind w:firstLine="720"/>
        <w:jc w:val="both"/>
      </w:pPr>
      <w:r w:rsidRPr="000E6CD2">
        <w:lastRenderedPageBreak/>
        <w:t>Важным ограничением развития и, как следствие, инвестиционного потенциала явл</w:t>
      </w:r>
      <w:r w:rsidRPr="000E6CD2">
        <w:t>я</w:t>
      </w:r>
      <w:r w:rsidRPr="000E6CD2">
        <w:t>ется старение населения района. С экономической точки зрения в условиях России – это и</w:t>
      </w:r>
      <w:r w:rsidRPr="000E6CD2">
        <w:t>с</w:t>
      </w:r>
      <w:r w:rsidRPr="000E6CD2">
        <w:t>точник сокращения потребления, прежде всего, в отношении товаров второй необходимости и услуг высокого качества, то есть повышенной стоимости.</w:t>
      </w:r>
    </w:p>
    <w:p w:rsidR="004C542A" w:rsidRPr="000E6CD2" w:rsidRDefault="004C542A" w:rsidP="00BF1D28">
      <w:pPr>
        <w:widowControl w:val="0"/>
        <w:ind w:firstLine="720"/>
        <w:jc w:val="both"/>
      </w:pPr>
      <w:r w:rsidRPr="000E6CD2">
        <w:t>Сегодня основным источником инвестиций в основной капитал являются собстве</w:t>
      </w:r>
      <w:r w:rsidRPr="000E6CD2">
        <w:t>н</w:t>
      </w:r>
      <w:r w:rsidRPr="000E6CD2">
        <w:t>ные средства предприятий, которые составляют 70-90% в общем объеме инвестиций. В связи с весьма вероятным в среднесрочном периоде  уменьшением доходности в нефтяной отра</w:t>
      </w:r>
      <w:r w:rsidRPr="000E6CD2">
        <w:t>с</w:t>
      </w:r>
      <w:r w:rsidRPr="000E6CD2">
        <w:t>ли, инвестиционный потенциал у корпораций будет снижен. В краткосрочной перспективе не следует ожидать большой инвестиционной активности округа из-за снижения налоговых поступлений от добычи и продажи нефти и газа. Заработная плата как инвестиционный р</w:t>
      </w:r>
      <w:r w:rsidRPr="000E6CD2">
        <w:t>е</w:t>
      </w:r>
      <w:r w:rsidRPr="000E6CD2">
        <w:t>сурс так же будет недостаточно эффективна. Таким образом, инвестиции могут быть по</w:t>
      </w:r>
      <w:r w:rsidRPr="000E6CD2">
        <w:t>д</w:t>
      </w:r>
      <w:r w:rsidRPr="000E6CD2">
        <w:t>держаны за счет предпринимательских доходов и доходов, связанных с управлением объе</w:t>
      </w:r>
      <w:r w:rsidRPr="000E6CD2">
        <w:t>к</w:t>
      </w:r>
      <w:r w:rsidRPr="000E6CD2">
        <w:t xml:space="preserve">тами права собственности. </w:t>
      </w:r>
    </w:p>
    <w:p w:rsidR="004C542A" w:rsidRPr="000E6CD2" w:rsidRDefault="004C542A" w:rsidP="00BF1D28">
      <w:pPr>
        <w:widowControl w:val="0"/>
        <w:ind w:firstLine="720"/>
        <w:jc w:val="both"/>
      </w:pPr>
      <w:r w:rsidRPr="000E6CD2">
        <w:t>Внутренние ограничения связаны с прогрессирующим истощением ресурсной базы нефтяных месторождений, ухудшением структуры и качества запасов нефти на эксплуат</w:t>
      </w:r>
      <w:r w:rsidRPr="000E6CD2">
        <w:t>и</w:t>
      </w:r>
      <w:r w:rsidRPr="000E6CD2">
        <w:t>руемых месторождениях, открытием в последние годы «мелких» месторождений с незнач</w:t>
      </w:r>
      <w:r w:rsidRPr="000E6CD2">
        <w:t>и</w:t>
      </w:r>
      <w:r w:rsidRPr="000E6CD2">
        <w:t>тельными запасами нефти. Все же другие «не-нефтяные» направления экономической де</w:t>
      </w:r>
      <w:r w:rsidRPr="000E6CD2">
        <w:t>я</w:t>
      </w:r>
      <w:r w:rsidRPr="000E6CD2">
        <w:t>тельности не могут по потенциальным доходам быть сопоставимыми с топливно-энергетическим комплексом. Северные высокие производственные издержки, издержки б</w:t>
      </w:r>
      <w:r w:rsidRPr="000E6CD2">
        <w:t>о</w:t>
      </w:r>
      <w:r w:rsidRPr="000E6CD2">
        <w:t>лее дорогой стоимости жизни объективно сужают спектр тех видов деятельности, которые могут быть размещены в районе.</w:t>
      </w:r>
    </w:p>
    <w:p w:rsidR="00153286" w:rsidRPr="000E6CD2" w:rsidRDefault="00153286" w:rsidP="00BF1D28">
      <w:pPr>
        <w:widowControl w:val="0"/>
        <w:ind w:firstLine="720"/>
        <w:jc w:val="both"/>
      </w:pPr>
      <w:r w:rsidRPr="000E6CD2">
        <w:t xml:space="preserve">В приложении </w:t>
      </w:r>
      <w:r w:rsidR="00027D53" w:rsidRPr="000E6CD2">
        <w:t>1</w:t>
      </w:r>
      <w:r w:rsidRPr="000E6CD2">
        <w:t xml:space="preserve"> представлен SWOT анализ Нижневартовского района и сформулир</w:t>
      </w:r>
      <w:r w:rsidRPr="000E6CD2">
        <w:t>о</w:t>
      </w:r>
      <w:r w:rsidRPr="000E6CD2">
        <w:t>ванные стратегии преодолнеия слабых сторон и угроз внешней среды в сфере инвестицио</w:t>
      </w:r>
      <w:r w:rsidRPr="000E6CD2">
        <w:t>н</w:t>
      </w:r>
      <w:r w:rsidRPr="000E6CD2">
        <w:t>ной политики.</w:t>
      </w:r>
    </w:p>
    <w:p w:rsidR="004C542A" w:rsidRPr="000E6CD2" w:rsidRDefault="004C542A" w:rsidP="004D5DED">
      <w:pPr>
        <w:pStyle w:val="2"/>
        <w:keepNext w:val="0"/>
        <w:widowControl w:val="0"/>
        <w:jc w:val="both"/>
        <w:rPr>
          <w:rFonts w:ascii="Times New Roman" w:hAnsi="Times New Roman" w:cs="Times New Roman"/>
          <w:i w:val="0"/>
          <w:iCs w:val="0"/>
          <w:sz w:val="24"/>
          <w:szCs w:val="24"/>
        </w:rPr>
      </w:pPr>
      <w:bookmarkStart w:id="26" w:name="_Toc307945609"/>
      <w:bookmarkStart w:id="27" w:name="_Toc309663787"/>
      <w:r w:rsidRPr="000E6CD2">
        <w:rPr>
          <w:rFonts w:ascii="Times New Roman" w:hAnsi="Times New Roman" w:cs="Times New Roman"/>
          <w:i w:val="0"/>
          <w:iCs w:val="0"/>
          <w:sz w:val="24"/>
          <w:szCs w:val="24"/>
        </w:rPr>
        <w:t>1.4. Инвестиционная политика Ханты-Мансийского автономного округа-Югры. Уч</w:t>
      </w:r>
      <w:r w:rsidRPr="000E6CD2">
        <w:rPr>
          <w:rFonts w:ascii="Times New Roman" w:hAnsi="Times New Roman" w:cs="Times New Roman"/>
          <w:i w:val="0"/>
          <w:iCs w:val="0"/>
          <w:sz w:val="24"/>
          <w:szCs w:val="24"/>
        </w:rPr>
        <w:t>а</w:t>
      </w:r>
      <w:r w:rsidRPr="000E6CD2">
        <w:rPr>
          <w:rFonts w:ascii="Times New Roman" w:hAnsi="Times New Roman" w:cs="Times New Roman"/>
          <w:i w:val="0"/>
          <w:iCs w:val="0"/>
          <w:sz w:val="24"/>
          <w:szCs w:val="24"/>
        </w:rPr>
        <w:t>стие муниципального образования Нижневартовский район, (в том числе поселений) в федеральных, окружных инвестиционных программах.</w:t>
      </w:r>
      <w:bookmarkEnd w:id="26"/>
      <w:bookmarkEnd w:id="27"/>
    </w:p>
    <w:p w:rsidR="004C542A" w:rsidRPr="000E6CD2" w:rsidRDefault="004C542A" w:rsidP="00BF1D28">
      <w:pPr>
        <w:widowControl w:val="0"/>
        <w:ind w:firstLine="709"/>
        <w:jc w:val="both"/>
      </w:pPr>
      <w:r w:rsidRPr="000E6CD2">
        <w:t>Ханты-Мансийский автономный округ-Югра занимает 1-е место среди регионов Ро</w:t>
      </w:r>
      <w:r w:rsidRPr="000E6CD2">
        <w:t>с</w:t>
      </w:r>
      <w:r w:rsidRPr="000E6CD2">
        <w:t>сийской Федерации по добыче нефти, объему промышленного производства, производству электроэнергии; 2-е место по добыче природного газа, объему инвестиций в основной кап</w:t>
      </w:r>
      <w:r w:rsidRPr="000E6CD2">
        <w:t>и</w:t>
      </w:r>
      <w:r w:rsidRPr="000E6CD2">
        <w:t xml:space="preserve">тал и объему поступлений налогов в бюджетную систему РФ; 3-е место по естественному приросту населения. </w:t>
      </w:r>
    </w:p>
    <w:p w:rsidR="004C542A" w:rsidRPr="000E6CD2" w:rsidRDefault="004C542A" w:rsidP="00BF1D28">
      <w:pPr>
        <w:widowControl w:val="0"/>
        <w:ind w:firstLine="709"/>
        <w:jc w:val="both"/>
      </w:pPr>
      <w:r w:rsidRPr="000E6CD2">
        <w:t>Валовой региональный продукт в 2009 году составил 1 846,9 млрд рублей, в 2010 году – 1872,8 млрд рублей, объем инвестиций в основной капитал - 426,9 млрд рублей, в 2010 г</w:t>
      </w:r>
      <w:r w:rsidRPr="000E6CD2">
        <w:t>о</w:t>
      </w:r>
      <w:r w:rsidRPr="000E6CD2">
        <w:t>ду – 456,4 млрд рублей.</w:t>
      </w:r>
    </w:p>
    <w:p w:rsidR="004C542A" w:rsidRPr="000E6CD2" w:rsidRDefault="004C542A" w:rsidP="00BF1D28">
      <w:pPr>
        <w:widowControl w:val="0"/>
        <w:ind w:firstLine="709"/>
        <w:jc w:val="both"/>
      </w:pPr>
      <w:r w:rsidRPr="000E6CD2">
        <w:t>Ханты-Мансийский автономный округ-Югра является одним из самых надежных з</w:t>
      </w:r>
      <w:r w:rsidRPr="000E6CD2">
        <w:t>а</w:t>
      </w:r>
      <w:r w:rsidRPr="000E6CD2">
        <w:t>емщиков среди субъектов Российской Федерации. По мнению двух ведущих международных рейтинговых агентств (Moody’s и Standard &amp; Poor`s), автономный округ входит в тройку р</w:t>
      </w:r>
      <w:r w:rsidRPr="000E6CD2">
        <w:t>е</w:t>
      </w:r>
      <w:r w:rsidRPr="000E6CD2">
        <w:t>гионов - лидеров в России - с инвестиционным уровнем кредитного рейтинга (после Москвы и Санкт-Петербурга). В декабре 2009 года международное агентство Moody’s присвоило а</w:t>
      </w:r>
      <w:r w:rsidRPr="000E6CD2">
        <w:t>в</w:t>
      </w:r>
      <w:r w:rsidRPr="000E6CD2">
        <w:t>тономному округу рейтинги эмитента в национальной и иностранной валюте - Ваа3 по гл</w:t>
      </w:r>
      <w:r w:rsidRPr="000E6CD2">
        <w:t>о</w:t>
      </w:r>
      <w:r w:rsidRPr="000E6CD2">
        <w:t xml:space="preserve">бальной шкале и рейтинг Ааа.ru по российской национальной шкале. В феврале 2010 года международное агентство Standard &amp; Poor's подтвердило высокий кредитный рейтинг Югры – BBB- по международной шкале; ru AAA по Российской шкале. 21 марта </w:t>
      </w:r>
      <w:smartTag w:uri="urn:schemas-microsoft-com:office:smarttags" w:element="metricconverter">
        <w:smartTagPr>
          <w:attr w:name="ProductID" w:val="2011 г"/>
        </w:smartTagPr>
        <w:r w:rsidRPr="000E6CD2">
          <w:t>2011 г</w:t>
        </w:r>
      </w:smartTag>
      <w:r w:rsidRPr="000E6CD2">
        <w:t>. Рейтинг</w:t>
      </w:r>
      <w:r w:rsidRPr="000E6CD2">
        <w:t>о</w:t>
      </w:r>
      <w:r w:rsidRPr="000E6CD2">
        <w:t>вая служба Standard &amp; Poor's пересмотрела прогноз изменения кредитного рейтинга Ханты-Мансийского автономного округа - Югры со «Стабильного» на «Позитивный» и подтвердила долгосрочный кредитный рейтинг и рейтинг по национальной шкале на уровне «BBB-» и «ruAAA» соответственно.</w:t>
      </w:r>
    </w:p>
    <w:p w:rsidR="004C542A" w:rsidRPr="000E6CD2" w:rsidRDefault="004C542A" w:rsidP="00BF1D28">
      <w:pPr>
        <w:widowControl w:val="0"/>
        <w:ind w:firstLine="709"/>
        <w:jc w:val="both"/>
      </w:pPr>
      <w:r w:rsidRPr="000E6CD2">
        <w:t>Рейтинги Ханты-Мансийского автономного округа - Югры отражают очень высокий уровень благосостояния региона, высокие и улучшающиеся показатели ликвидности, низкий уровень долга и устойчиво-высокие показатели исполнения бюджета. Положительное вли</w:t>
      </w:r>
      <w:r w:rsidRPr="000E6CD2">
        <w:t>я</w:t>
      </w:r>
      <w:r w:rsidRPr="000E6CD2">
        <w:lastRenderedPageBreak/>
        <w:t>ние этих факторов нейтрализуется невысокой предсказуемостью и гибкостью доходов округа вследствие контроля над финансами региона со стороны федерального правительства, вол</w:t>
      </w:r>
      <w:r w:rsidRPr="000E6CD2">
        <w:t>а</w:t>
      </w:r>
      <w:r w:rsidRPr="000E6CD2">
        <w:t>тильностью доходов, обусловленной высокой концентрацией его экономики в нефтяной о</w:t>
      </w:r>
      <w:r w:rsidRPr="000E6CD2">
        <w:t>т</w:t>
      </w:r>
      <w:r w:rsidRPr="000E6CD2">
        <w:t>расли, и перспективами невысоких темпов экономического развития региона.</w:t>
      </w:r>
    </w:p>
    <w:p w:rsidR="004C542A" w:rsidRPr="000E6CD2" w:rsidRDefault="004C542A" w:rsidP="00BF1D28">
      <w:pPr>
        <w:widowControl w:val="0"/>
        <w:ind w:firstLine="709"/>
        <w:jc w:val="both"/>
      </w:pPr>
      <w:r w:rsidRPr="000E6CD2">
        <w:t>Уровень ликвидности региона в целом оказывает крайне позитивное влияние на ре</w:t>
      </w:r>
      <w:r w:rsidRPr="000E6CD2">
        <w:t>й</w:t>
      </w:r>
      <w:r w:rsidRPr="000E6CD2">
        <w:t xml:space="preserve">тинги. Остатки средств на счетах бюджета существенно увеличились - с 7% годового объема текущих расходов бюджета в </w:t>
      </w:r>
      <w:smartTag w:uri="urn:schemas-microsoft-com:office:smarttags" w:element="metricconverter">
        <w:smartTagPr>
          <w:attr w:name="ProductID" w:val="2008 г"/>
        </w:smartTagPr>
        <w:r w:rsidRPr="000E6CD2">
          <w:t>2008 г</w:t>
        </w:r>
      </w:smartTag>
      <w:r w:rsidRPr="000E6CD2">
        <w:t xml:space="preserve">. примерно до 15-16% в начале </w:t>
      </w:r>
      <w:smartTag w:uri="urn:schemas-microsoft-com:office:smarttags" w:element="metricconverter">
        <w:smartTagPr>
          <w:attr w:name="ProductID" w:val="2011 г"/>
        </w:smartTagPr>
        <w:r w:rsidRPr="000E6CD2">
          <w:t>2011 г</w:t>
        </w:r>
      </w:smartTag>
      <w:r w:rsidRPr="000E6CD2">
        <w:t>. и с запасом п</w:t>
      </w:r>
      <w:r w:rsidRPr="000E6CD2">
        <w:t>о</w:t>
      </w:r>
      <w:r w:rsidRPr="000E6CD2">
        <w:t>крывают потребности в погашении прямого долга в ближайшие три года.</w:t>
      </w:r>
    </w:p>
    <w:p w:rsidR="004C542A" w:rsidRPr="000E6CD2" w:rsidRDefault="004C542A" w:rsidP="00BF1D28">
      <w:pPr>
        <w:widowControl w:val="0"/>
        <w:ind w:firstLine="709"/>
        <w:jc w:val="both"/>
      </w:pPr>
      <w:r w:rsidRPr="000E6CD2">
        <w:t xml:space="preserve">Объем недавно образованного резервного фонда региона может увеличиться с 4-5% текущих расходов в </w:t>
      </w:r>
      <w:smartTag w:uri="urn:schemas-microsoft-com:office:smarttags" w:element="metricconverter">
        <w:smartTagPr>
          <w:attr w:name="ProductID" w:val="2010 г"/>
        </w:smartTagPr>
        <w:r w:rsidRPr="000E6CD2">
          <w:t>2010 г</w:t>
        </w:r>
      </w:smartTag>
      <w:r w:rsidRPr="000E6CD2">
        <w:t>. до 8% и 11-12% в 2011, 2012 и 2013 гг. соответственно. Учитывая высокую волатильность бюджетных доходов округа, обусловленную высоким уровнем ко</w:t>
      </w:r>
      <w:r w:rsidRPr="000E6CD2">
        <w:t>н</w:t>
      </w:r>
      <w:r w:rsidRPr="000E6CD2">
        <w:t>центрации его экономики, мы полагаем, что дальнейшее увеличение этого фонда и сове</w:t>
      </w:r>
      <w:r w:rsidRPr="000E6CD2">
        <w:t>р</w:t>
      </w:r>
      <w:r w:rsidRPr="000E6CD2">
        <w:t>шенствование порядка распределения его средств могут в среднесрочной перспективе иметь большое значение для решения проблемы снижения доходов.</w:t>
      </w:r>
    </w:p>
    <w:p w:rsidR="004C542A" w:rsidRPr="000E6CD2" w:rsidRDefault="004C542A" w:rsidP="00BF1D28">
      <w:pPr>
        <w:widowControl w:val="0"/>
        <w:ind w:firstLine="709"/>
        <w:jc w:val="both"/>
      </w:pPr>
      <w:r w:rsidRPr="000E6CD2">
        <w:t>Однако следует отметить, что, учитывая динамику рейтинга инвестиционного поте</w:t>
      </w:r>
      <w:r w:rsidRPr="000E6CD2">
        <w:t>н</w:t>
      </w:r>
      <w:r w:rsidRPr="000E6CD2">
        <w:t>циала по данным рейтингового агентства «Эксперт РА», в 2004-2007 гг. рейтинг региона н</w:t>
      </w:r>
      <w:r w:rsidRPr="000E6CD2">
        <w:t>а</w:t>
      </w:r>
      <w:r w:rsidRPr="000E6CD2">
        <w:t>ходился на уровне 1В (высокий потенциал – умеренный риск), однако в 2008-2010 гг. аген</w:t>
      </w:r>
      <w:r w:rsidRPr="000E6CD2">
        <w:t>т</w:t>
      </w:r>
      <w:r w:rsidRPr="000E6CD2">
        <w:t>ством присвоен и стабилизирован рейтинг на уровне 2В (средний потенциал – умеренный риск), что, по мнению экспертов агентства, свидетельствует об отсутствии значительных у</w:t>
      </w:r>
      <w:r w:rsidRPr="000E6CD2">
        <w:t>с</w:t>
      </w:r>
      <w:r w:rsidRPr="000E6CD2">
        <w:t>пехов в сфере диверсификации экономики за счет развития несырьевых отраслей промы</w:t>
      </w:r>
      <w:r w:rsidRPr="000E6CD2">
        <w:t>ш</w:t>
      </w:r>
      <w:r w:rsidRPr="000E6CD2">
        <w:t>ленности и агропромышленного сектора. Именно этот сектор реальной экономики в пе</w:t>
      </w:r>
      <w:r w:rsidRPr="000E6CD2">
        <w:t>р</w:t>
      </w:r>
      <w:r w:rsidRPr="000E6CD2">
        <w:t>спективе должен стать вектором развития с учетом региональной специфики (добывающая промышленность).</w:t>
      </w:r>
    </w:p>
    <w:p w:rsidR="004C542A" w:rsidRPr="000E6CD2" w:rsidRDefault="004C542A" w:rsidP="00BF1D28">
      <w:pPr>
        <w:widowControl w:val="0"/>
        <w:ind w:firstLine="709"/>
        <w:jc w:val="both"/>
      </w:pPr>
      <w:r w:rsidRPr="000E6CD2">
        <w:t>Ханты-Мансийский автономный округ-Югра впервые выпустил государственные о</w:t>
      </w:r>
      <w:r w:rsidRPr="000E6CD2">
        <w:t>б</w:t>
      </w:r>
      <w:r w:rsidRPr="000E6CD2">
        <w:t>лигации рыночного (публичное биржевое размещение) займа в декабре 2002 года в ходе ау</w:t>
      </w:r>
      <w:r w:rsidRPr="000E6CD2">
        <w:t>к</w:t>
      </w:r>
      <w:r w:rsidRPr="000E6CD2">
        <w:t>циона на Московской межбанковской валютной бирже. На той же бирже в мае 2003 года был размещен 5-й выпуск. Шесть лет спустя, 24 декабря 2009 года, на ММВБ были размещены 6, 7 и 8-й выпуски государственных облигаций автономного округа на общую сумму 6 млрд рублей и сроками обращения 2, 3 и 4 года соответственно. Стоимость государственных о</w:t>
      </w:r>
      <w:r w:rsidRPr="000E6CD2">
        <w:t>б</w:t>
      </w:r>
      <w:r w:rsidRPr="000E6CD2">
        <w:t>лигаций автономного округа с момента размещения демонстрирует постоянный рост, что свидетельствует о растущем спросе со стороны инвесторов. Ханты-Мансийский автономный округ-Югра вошел в тройку лучших российских эмитентов на рынке субфедеральных займов 2009 года, продолжая сохранять свои высокие позиции в текущем периоде.</w:t>
      </w:r>
    </w:p>
    <w:p w:rsidR="004C542A" w:rsidRPr="000E6CD2" w:rsidRDefault="004C542A" w:rsidP="00BF1D28">
      <w:pPr>
        <w:widowControl w:val="0"/>
        <w:ind w:firstLine="709"/>
        <w:jc w:val="both"/>
      </w:pPr>
      <w:r w:rsidRPr="000E6CD2">
        <w:t>Для привлечения инвесторов в рамках реализации инвестиционной политики региона используются следующие инструменты:</w:t>
      </w:r>
    </w:p>
    <w:p w:rsidR="004C542A" w:rsidRPr="000E6CD2" w:rsidRDefault="004C542A" w:rsidP="00BF1D28">
      <w:pPr>
        <w:widowControl w:val="0"/>
        <w:numPr>
          <w:ilvl w:val="0"/>
          <w:numId w:val="18"/>
        </w:numPr>
        <w:tabs>
          <w:tab w:val="clear" w:pos="1429"/>
          <w:tab w:val="num" w:pos="0"/>
        </w:tabs>
        <w:ind w:left="0" w:firstLine="720"/>
        <w:jc w:val="both"/>
      </w:pPr>
      <w:r w:rsidRPr="000E6CD2">
        <w:t>Создана нормативно-правовая база инвестиционной и инновационной по</w:t>
      </w:r>
      <w:r w:rsidRPr="000E6CD2">
        <w:t>д</w:t>
      </w:r>
      <w:r w:rsidRPr="000E6CD2">
        <w:t>держки в автономном округе.</w:t>
      </w:r>
    </w:p>
    <w:p w:rsidR="004C542A" w:rsidRPr="000E6CD2" w:rsidRDefault="004C542A" w:rsidP="00BF1D28">
      <w:pPr>
        <w:widowControl w:val="0"/>
        <w:numPr>
          <w:ilvl w:val="0"/>
          <w:numId w:val="18"/>
        </w:numPr>
        <w:tabs>
          <w:tab w:val="clear" w:pos="1429"/>
          <w:tab w:val="num" w:pos="0"/>
        </w:tabs>
        <w:ind w:left="0" w:firstLine="720"/>
        <w:jc w:val="both"/>
      </w:pPr>
      <w:r w:rsidRPr="000E6CD2">
        <w:t>Правительство Ханты-Мансийского автономного округа-Югры предоставляет налоговые льготы инвесторам - по налогу на прибыль для организаций, по налогу на имущ</w:t>
      </w:r>
      <w:r w:rsidRPr="000E6CD2">
        <w:t>е</w:t>
      </w:r>
      <w:r w:rsidRPr="000E6CD2">
        <w:t>ство для организаций, по транспортному налогу.</w:t>
      </w:r>
    </w:p>
    <w:p w:rsidR="004C542A" w:rsidRPr="000E6CD2" w:rsidRDefault="004C542A" w:rsidP="00BF1D28">
      <w:pPr>
        <w:widowControl w:val="0"/>
        <w:numPr>
          <w:ilvl w:val="0"/>
          <w:numId w:val="18"/>
        </w:numPr>
        <w:tabs>
          <w:tab w:val="clear" w:pos="1429"/>
          <w:tab w:val="num" w:pos="0"/>
        </w:tabs>
        <w:ind w:left="0" w:firstLine="720"/>
        <w:jc w:val="both"/>
      </w:pPr>
      <w:r w:rsidRPr="000E6CD2">
        <w:t>Создана инфраструктура для развития инвестиционной и инновационной де</w:t>
      </w:r>
      <w:r w:rsidRPr="000E6CD2">
        <w:t>я</w:t>
      </w:r>
      <w:r w:rsidRPr="000E6CD2">
        <w:t>тельности в автономном округе - АУ «Региональный центр инвестиций», АУ «Технопарк высоких технологий»; Югорского научно-исследовательского института информационных технологий; Фонда поддержки предпринимательства Югры и Окружного бизнес-инкубатора.</w:t>
      </w:r>
    </w:p>
    <w:p w:rsidR="004C542A" w:rsidRPr="000E6CD2" w:rsidRDefault="004C542A" w:rsidP="00BF1D28">
      <w:pPr>
        <w:widowControl w:val="0"/>
        <w:numPr>
          <w:ilvl w:val="0"/>
          <w:numId w:val="18"/>
        </w:numPr>
        <w:tabs>
          <w:tab w:val="clear" w:pos="1429"/>
          <w:tab w:val="num" w:pos="0"/>
        </w:tabs>
        <w:ind w:left="0" w:firstLine="720"/>
        <w:jc w:val="both"/>
      </w:pPr>
      <w:r w:rsidRPr="000E6CD2">
        <w:t>Сформированы источники финансирования инвестиционной и инновационной деятельности в автономном округе (средства инвестиционной, инновационной программ, Программы развития малого и среднего предпринимательства, Фонд содействия развитию инвестиций субъектам малого и среднего предпринимательства в автономном округе, план</w:t>
      </w:r>
      <w:r w:rsidRPr="000E6CD2">
        <w:t>и</w:t>
      </w:r>
      <w:r w:rsidRPr="000E6CD2">
        <w:t>руется создание Венчурного фонда автономного округа).</w:t>
      </w:r>
    </w:p>
    <w:p w:rsidR="004C542A" w:rsidRPr="000E6CD2" w:rsidRDefault="004C542A" w:rsidP="00BF1D28">
      <w:pPr>
        <w:widowControl w:val="0"/>
        <w:numPr>
          <w:ilvl w:val="0"/>
          <w:numId w:val="18"/>
        </w:numPr>
        <w:tabs>
          <w:tab w:val="clear" w:pos="1429"/>
          <w:tab w:val="num" w:pos="0"/>
        </w:tabs>
        <w:ind w:left="0" w:firstLine="720"/>
        <w:jc w:val="both"/>
      </w:pPr>
      <w:r w:rsidRPr="000E6CD2">
        <w:t>Правительством округа утвержден реестр приоритетных инвестиционных пр</w:t>
      </w:r>
      <w:r w:rsidRPr="000E6CD2">
        <w:t>о</w:t>
      </w:r>
      <w:r w:rsidRPr="000E6CD2">
        <w:t>ектов по 17 направлениям, включая нефтегазохимию, нефтегазопереработку, геологию и разведку недр, электроэнергетику и т.д.</w:t>
      </w:r>
    </w:p>
    <w:p w:rsidR="004C542A" w:rsidRPr="000E6CD2" w:rsidRDefault="004C542A" w:rsidP="00BF1D28">
      <w:pPr>
        <w:widowControl w:val="0"/>
        <w:numPr>
          <w:ilvl w:val="0"/>
          <w:numId w:val="18"/>
        </w:numPr>
        <w:tabs>
          <w:tab w:val="clear" w:pos="1429"/>
          <w:tab w:val="num" w:pos="0"/>
        </w:tabs>
        <w:ind w:left="0" w:firstLine="720"/>
        <w:jc w:val="both"/>
      </w:pPr>
      <w:r w:rsidRPr="000E6CD2">
        <w:lastRenderedPageBreak/>
        <w:t>Составлена база инвестиционных паспортов площадок (земельных участков) для реализации приоритетных инвестиционных проектов.</w:t>
      </w:r>
    </w:p>
    <w:p w:rsidR="004C542A" w:rsidRPr="000E6CD2" w:rsidRDefault="004C542A" w:rsidP="00BF1D28">
      <w:pPr>
        <w:widowControl w:val="0"/>
        <w:numPr>
          <w:ilvl w:val="0"/>
          <w:numId w:val="18"/>
        </w:numPr>
        <w:tabs>
          <w:tab w:val="clear" w:pos="1429"/>
          <w:tab w:val="num" w:pos="0"/>
        </w:tabs>
        <w:ind w:left="0" w:firstLine="720"/>
        <w:jc w:val="both"/>
      </w:pPr>
      <w:r w:rsidRPr="000E6CD2">
        <w:t>Правительство Югры проводит мероприятия международного уровня: Межд</w:t>
      </w:r>
      <w:r w:rsidRPr="000E6CD2">
        <w:t>у</w:t>
      </w:r>
      <w:r w:rsidRPr="000E6CD2">
        <w:t>народный газохимический форум «IGCF», Международный инвестиционный форум «Югра», Международный IT-Форум.</w:t>
      </w:r>
    </w:p>
    <w:p w:rsidR="004C542A" w:rsidRPr="000E6CD2" w:rsidRDefault="004C542A" w:rsidP="00BF1D28">
      <w:pPr>
        <w:widowControl w:val="0"/>
        <w:ind w:firstLine="720"/>
        <w:jc w:val="both"/>
      </w:pPr>
      <w:r w:rsidRPr="000E6CD2">
        <w:t>Неотъемлемой частью проводимой инвестиционной политики Правительства Югры является развитая система нормативно-правовых актов</w:t>
      </w:r>
      <w:r w:rsidR="00153286" w:rsidRPr="000E6CD2">
        <w:t>, перечень которых представлен в приложении</w:t>
      </w:r>
      <w:r w:rsidR="008F20E9" w:rsidRPr="000E6CD2">
        <w:t xml:space="preserve"> </w:t>
      </w:r>
      <w:r w:rsidR="00027D53" w:rsidRPr="000E6CD2">
        <w:t>2.</w:t>
      </w:r>
      <w:r w:rsidRPr="000E6CD2">
        <w:t xml:space="preserve"> </w:t>
      </w:r>
    </w:p>
    <w:p w:rsidR="004C542A" w:rsidRPr="000E6CD2" w:rsidRDefault="004C542A" w:rsidP="00BF1D28">
      <w:pPr>
        <w:widowControl w:val="0"/>
        <w:ind w:firstLine="709"/>
        <w:jc w:val="both"/>
      </w:pPr>
      <w:r w:rsidRPr="000E6CD2">
        <w:t>В настоящее время наблюдается замедление темпов оказания государственной по</w:t>
      </w:r>
      <w:r w:rsidRPr="000E6CD2">
        <w:t>д</w:t>
      </w:r>
      <w:r w:rsidRPr="000E6CD2">
        <w:t>держки инвестиционных проектов, связанное с сокращением бюджетного финансирования Программы автономного округа. В этих условиях ведется работа по развитию альтернати</w:t>
      </w:r>
      <w:r w:rsidRPr="000E6CD2">
        <w:t>в</w:t>
      </w:r>
      <w:r w:rsidRPr="000E6CD2">
        <w:t>ных механизмов государственной поддержки, основными из которых являются предоставл</w:t>
      </w:r>
      <w:r w:rsidRPr="000E6CD2">
        <w:t>е</w:t>
      </w:r>
      <w:r w:rsidRPr="000E6CD2">
        <w:t xml:space="preserve">ние государственных гарантий автономного округа, а также налоговые и иные льготы. </w:t>
      </w:r>
    </w:p>
    <w:p w:rsidR="004C542A" w:rsidRPr="000E6CD2" w:rsidRDefault="004C542A" w:rsidP="00BF1D28">
      <w:pPr>
        <w:widowControl w:val="0"/>
        <w:ind w:firstLine="709"/>
        <w:jc w:val="both"/>
      </w:pPr>
      <w:r w:rsidRPr="000E6CD2">
        <w:t>На территории Ханты-Мансийского автономного округа принят ряд целевых пр</w:t>
      </w:r>
      <w:r w:rsidRPr="000E6CD2">
        <w:t>о</w:t>
      </w:r>
      <w:r w:rsidRPr="000E6CD2">
        <w:t>грамм, которые направлены не только на привлечение средств муниципальных районов с ц</w:t>
      </w:r>
      <w:r w:rsidRPr="000E6CD2">
        <w:t>е</w:t>
      </w:r>
      <w:r w:rsidRPr="000E6CD2">
        <w:t>лью развития их территорий и социально-экономических показателей, но и внешних инв</w:t>
      </w:r>
      <w:r w:rsidRPr="000E6CD2">
        <w:t>е</w:t>
      </w:r>
      <w:r w:rsidRPr="000E6CD2">
        <w:t>сторов. Данные по программам представлены в таблице 16.</w:t>
      </w:r>
    </w:p>
    <w:p w:rsidR="00EE5873" w:rsidRPr="000E6CD2" w:rsidRDefault="00EE5873" w:rsidP="00BF1D28">
      <w:pPr>
        <w:widowControl w:val="0"/>
        <w:ind w:firstLine="709"/>
        <w:jc w:val="both"/>
      </w:pPr>
      <w:r w:rsidRPr="000E6CD2">
        <w:t>В 2011 году в бюджете района принято к реализации 33 целевые программы разли</w:t>
      </w:r>
      <w:r w:rsidRPr="000E6CD2">
        <w:t>ч</w:t>
      </w:r>
      <w:r w:rsidRPr="000E6CD2">
        <w:t>ного уровня, в т.ч. 26 муниципальных, 6 окружных и 1 федеральная целевая программа. В муниципальные целевые программы района включены  мероприятия по софинансированию 11 целевых программ автономного округа.</w:t>
      </w:r>
    </w:p>
    <w:p w:rsidR="00EE5873" w:rsidRPr="000E6CD2" w:rsidRDefault="00EE5873" w:rsidP="00BF1D28">
      <w:pPr>
        <w:widowControl w:val="0"/>
        <w:ind w:firstLine="709"/>
        <w:jc w:val="both"/>
      </w:pPr>
      <w:r w:rsidRPr="000E6CD2">
        <w:t>Основные задачи направленные на социально-экономическое развитие района были зафиксированы в 26 целевых программах  района  с объемом финансирования за счет всех источников 1907,1 млн. рублей, в том числе за счет средств:</w:t>
      </w:r>
    </w:p>
    <w:p w:rsidR="00EE5873" w:rsidRPr="000E6CD2" w:rsidRDefault="00EE5873" w:rsidP="00BF1D28">
      <w:pPr>
        <w:widowControl w:val="0"/>
        <w:ind w:firstLine="709"/>
        <w:jc w:val="both"/>
      </w:pPr>
      <w:r w:rsidRPr="000E6CD2">
        <w:t>федерального бюджета – 5,7 млн. рублей;</w:t>
      </w:r>
    </w:p>
    <w:p w:rsidR="00EE5873" w:rsidRPr="000E6CD2" w:rsidRDefault="00EE5873" w:rsidP="00BF1D28">
      <w:pPr>
        <w:widowControl w:val="0"/>
        <w:ind w:firstLine="709"/>
        <w:jc w:val="both"/>
      </w:pPr>
      <w:r w:rsidRPr="000E6CD2">
        <w:t>окружного бюджета – 1125,0 млн. рублей;</w:t>
      </w:r>
    </w:p>
    <w:p w:rsidR="00EE5873" w:rsidRPr="000E6CD2" w:rsidRDefault="00EE5873" w:rsidP="00BF1D28">
      <w:pPr>
        <w:widowControl w:val="0"/>
        <w:ind w:firstLine="709"/>
        <w:jc w:val="both"/>
      </w:pPr>
      <w:r w:rsidRPr="000E6CD2">
        <w:t>местного бюджета – 776,4 млн. рублей.</w:t>
      </w:r>
    </w:p>
    <w:p w:rsidR="00EE5873" w:rsidRPr="000E6CD2" w:rsidRDefault="00EE5873" w:rsidP="00BF1D28">
      <w:pPr>
        <w:widowControl w:val="0"/>
        <w:ind w:firstLine="709"/>
        <w:jc w:val="both"/>
      </w:pPr>
      <w:r w:rsidRPr="000E6CD2">
        <w:t>Исполнение на 31.12.2011 по целевым программам всех уровней составило 1331,9 млн. рублей (70,0%) , в том числе:</w:t>
      </w:r>
    </w:p>
    <w:p w:rsidR="00EE5873" w:rsidRPr="000E6CD2" w:rsidRDefault="00EE5873" w:rsidP="00BF1D28">
      <w:pPr>
        <w:widowControl w:val="0"/>
        <w:ind w:firstLine="709"/>
        <w:jc w:val="both"/>
      </w:pPr>
      <w:r w:rsidRPr="000E6CD2">
        <w:t>за счет средств федерального бюджета – 5,7 млн. рублей (100,0%);</w:t>
      </w:r>
    </w:p>
    <w:p w:rsidR="00EE5873" w:rsidRPr="000E6CD2" w:rsidRDefault="00EE5873" w:rsidP="00BF1D28">
      <w:pPr>
        <w:widowControl w:val="0"/>
        <w:ind w:firstLine="709"/>
        <w:jc w:val="both"/>
      </w:pPr>
      <w:r w:rsidRPr="000E6CD2">
        <w:t>за счет средств окружного бюджета – 682,1 млн. рублей (60,6%);</w:t>
      </w:r>
    </w:p>
    <w:p w:rsidR="00EE5873" w:rsidRPr="000E6CD2" w:rsidRDefault="00EE5873" w:rsidP="00BF1D28">
      <w:pPr>
        <w:widowControl w:val="0"/>
        <w:ind w:firstLine="709"/>
        <w:jc w:val="both"/>
      </w:pPr>
      <w:r w:rsidRPr="000E6CD2">
        <w:t>за счет средств местного бюджета – 644,1 млн. рублей (83,0%).</w:t>
      </w:r>
    </w:p>
    <w:p w:rsidR="00EE5873" w:rsidRPr="000E6CD2" w:rsidRDefault="00EE5873" w:rsidP="00BF1D28">
      <w:pPr>
        <w:widowControl w:val="0"/>
        <w:ind w:firstLine="709"/>
        <w:jc w:val="both"/>
      </w:pPr>
      <w:r w:rsidRPr="000E6CD2">
        <w:t xml:space="preserve"> По сравнению с 2010 годом всего на реализацию целевых программ было предусмо</w:t>
      </w:r>
      <w:r w:rsidRPr="000E6CD2">
        <w:t>т</w:t>
      </w:r>
      <w:r w:rsidRPr="000E6CD2">
        <w:t>рено  более чем в  2 раза. Финансирование средств местного бюджета увеличилось на 71% и составило  644,1 миллиона рублей.</w:t>
      </w:r>
    </w:p>
    <w:p w:rsidR="00EE5873" w:rsidRPr="000E6CD2" w:rsidRDefault="00EE5873" w:rsidP="00BF1D28">
      <w:pPr>
        <w:widowControl w:val="0"/>
        <w:ind w:firstLine="709"/>
        <w:jc w:val="both"/>
      </w:pPr>
      <w:r w:rsidRPr="000E6CD2">
        <w:t>В муниципальные целевые программы района включены мероприятия по софинанс</w:t>
      </w:r>
      <w:r w:rsidRPr="000E6CD2">
        <w:t>и</w:t>
      </w:r>
      <w:r w:rsidRPr="000E6CD2">
        <w:t>рованию 11 целевых программ Ханты-Мансийского автономного округа-Югры,  на реализ</w:t>
      </w:r>
      <w:r w:rsidRPr="000E6CD2">
        <w:t>а</w:t>
      </w:r>
      <w:r w:rsidRPr="000E6CD2">
        <w:t>цию которых из бюджета округа поступило 916 миллионов рублей. Софинансирование о</w:t>
      </w:r>
      <w:r w:rsidRPr="000E6CD2">
        <w:t>к</w:t>
      </w:r>
      <w:r w:rsidRPr="000E6CD2">
        <w:t xml:space="preserve">ружных программ в 2011 году  было обеспечено в полном объеме и составило около 143  миллионов рублей средств местного бюджета.                                                                                                           </w:t>
      </w:r>
    </w:p>
    <w:p w:rsidR="00EE5873" w:rsidRPr="000E6CD2" w:rsidRDefault="00EE5873" w:rsidP="00BF1D28">
      <w:pPr>
        <w:widowControl w:val="0"/>
        <w:ind w:firstLine="709"/>
        <w:jc w:val="both"/>
      </w:pPr>
      <w:r w:rsidRPr="000E6CD2">
        <w:t>Также район продолжал  участвовать  в реализации приоритетных национальных пр</w:t>
      </w:r>
      <w:r w:rsidRPr="000E6CD2">
        <w:t>о</w:t>
      </w:r>
      <w:r w:rsidRPr="000E6CD2">
        <w:t xml:space="preserve">ектах «Образование», «Здоровье», «Развитие агропромышленного комплекса».  </w:t>
      </w:r>
    </w:p>
    <w:p w:rsidR="00EE5873" w:rsidRPr="000E6CD2" w:rsidRDefault="00EE5873" w:rsidP="00BF1D28">
      <w:pPr>
        <w:widowControl w:val="0"/>
        <w:ind w:firstLine="709"/>
        <w:jc w:val="both"/>
      </w:pPr>
      <w:r w:rsidRPr="000E6CD2">
        <w:t>Наибольшие объемы финансирования направлялись на следующие отрасли: «Стро</w:t>
      </w:r>
      <w:r w:rsidRPr="000E6CD2">
        <w:t>и</w:t>
      </w:r>
      <w:r w:rsidRPr="000E6CD2">
        <w:t>тельство» - 45,8% ,«Транспорт» - 9,1%,  «Жилищно-коммунальное хозяйство» - 5,8%, пр</w:t>
      </w:r>
      <w:r w:rsidRPr="000E6CD2">
        <w:t>о</w:t>
      </w:r>
      <w:r w:rsidRPr="000E6CD2">
        <w:t>граммы социальной сферы «Образование» - 30,5%, «Физическая культура, спорт»- 0,7%, «Культура»- 0,3%, «Здравоохранение» - 0,1 %, программы, предусматривающие социальную поддержку  - 1,3% . По другим направлениям – 6,4% .</w:t>
      </w:r>
    </w:p>
    <w:p w:rsidR="004C542A" w:rsidRPr="000E6CD2" w:rsidRDefault="00EE5873" w:rsidP="00BF1D28">
      <w:pPr>
        <w:widowControl w:val="0"/>
        <w:ind w:firstLine="709"/>
        <w:jc w:val="both"/>
      </w:pPr>
      <w:r w:rsidRPr="000E6CD2">
        <w:t>В первые в 2011 году было предусмотрено финансирование 7 целевых программ ра</w:t>
      </w:r>
      <w:r w:rsidRPr="000E6CD2">
        <w:t>й</w:t>
      </w:r>
      <w:r w:rsidRPr="000E6CD2">
        <w:t>она «Чистая вода», «Новая школа Югры», «Наш дом», «Современное здравоохранение», «Развитие сети автомобильных дорог», «Повышение эффективности бюджетных расходов», «По поэтапному переходу на отпуск коммунальных ресурсов потребителям в соответствии с показателями общедомовых приборов учета».</w:t>
      </w:r>
    </w:p>
    <w:p w:rsidR="00EE5873" w:rsidRPr="000E6CD2" w:rsidRDefault="00EE5873" w:rsidP="00BF1D28">
      <w:pPr>
        <w:widowControl w:val="0"/>
        <w:ind w:firstLine="709"/>
        <w:jc w:val="both"/>
      </w:pPr>
      <w:r w:rsidRPr="000E6CD2">
        <w:lastRenderedPageBreak/>
        <w:t>В отчетном году прорабатывались вопросы нового направления по привлечению и</w:t>
      </w:r>
      <w:r w:rsidRPr="000E6CD2">
        <w:t>н</w:t>
      </w:r>
      <w:r w:rsidRPr="000E6CD2">
        <w:t xml:space="preserve">вестиций.  Впервые в рамках реализации целевой программы округа «Новая школа Югры на 2010-2013 годы и на период до 2015 года» в населенных пунктах района пгт. Нововаганск и пгт.Излучинск планируется строительство зданий детских садов за счет привлеченных средств. Строительство  предполагается осуществлять на условиях государственно-частного партнерства, в котором район будет являться одной из сторон.                                                                                                                     </w:t>
      </w:r>
    </w:p>
    <w:p w:rsidR="00EE5873" w:rsidRPr="000E6CD2" w:rsidRDefault="00EE5873" w:rsidP="00BF1D28">
      <w:pPr>
        <w:widowControl w:val="0"/>
        <w:ind w:firstLine="709"/>
        <w:jc w:val="both"/>
      </w:pPr>
      <w:r w:rsidRPr="000E6CD2">
        <w:t>В 2011 году впервые с целью увеличения доли общей площади многоквартирных д</w:t>
      </w:r>
      <w:r w:rsidRPr="000E6CD2">
        <w:t>о</w:t>
      </w:r>
      <w:r w:rsidRPr="000E6CD2">
        <w:t>мов, в которых проведен капитальный ремонт,  объединениям собственников жилья были  предоставлены субсидии на условиях софинансирования за счет средств бюджета автоно</w:t>
      </w:r>
      <w:r w:rsidRPr="000E6CD2">
        <w:t>м</w:t>
      </w:r>
      <w:r w:rsidRPr="000E6CD2">
        <w:t>ного округа и бюджета района по целевым программам округа и района «Наш дом», при этом за счет средств собственников помещений финансирование капитального ремонта д</w:t>
      </w:r>
      <w:r w:rsidRPr="000E6CD2">
        <w:t>о</w:t>
      </w:r>
      <w:r w:rsidRPr="000E6CD2">
        <w:t>мов составило 2 миллиона 902 тысячи рублей.</w:t>
      </w:r>
    </w:p>
    <w:p w:rsidR="00EE5873" w:rsidRPr="000E6CD2" w:rsidRDefault="00EE5873" w:rsidP="00BF1D28">
      <w:pPr>
        <w:widowControl w:val="0"/>
        <w:ind w:firstLine="709"/>
        <w:jc w:val="both"/>
      </w:pPr>
      <w:r w:rsidRPr="000E6CD2">
        <w:t>Строительство жилищных объектов и объектов социально-культурного назначения с участием средств бюджета округа и района в 2011 году велось в рамках мероприятий  «А</w:t>
      </w:r>
      <w:r w:rsidRPr="000E6CD2">
        <w:t>д</w:t>
      </w:r>
      <w:r w:rsidRPr="000E6CD2">
        <w:t>ресной инвестиционной программы автономного округа» и мероприятий 7 целевых пр</w:t>
      </w:r>
      <w:r w:rsidRPr="000E6CD2">
        <w:t>о</w:t>
      </w:r>
      <w:r w:rsidRPr="000E6CD2">
        <w:t xml:space="preserve">грамм района, </w:t>
      </w:r>
      <w:r w:rsidR="00B12D81" w:rsidRPr="000E6CD2">
        <w:t xml:space="preserve"> к</w:t>
      </w:r>
      <w:r w:rsidRPr="000E6CD2">
        <w:t xml:space="preserve">аждая из </w:t>
      </w:r>
      <w:r w:rsidR="00B12D81" w:rsidRPr="000E6CD2">
        <w:t>которых внесла</w:t>
      </w:r>
      <w:r w:rsidRPr="000E6CD2">
        <w:t xml:space="preserve"> свой вклад в обеспечение безопасного и комфор</w:t>
      </w:r>
      <w:r w:rsidRPr="000E6CD2">
        <w:t>т</w:t>
      </w:r>
      <w:r w:rsidRPr="000E6CD2">
        <w:t>ного проживания жителей на территории района - в 2011 году закончено строительство кул</w:t>
      </w:r>
      <w:r w:rsidRPr="000E6CD2">
        <w:t>ь</w:t>
      </w:r>
      <w:r w:rsidRPr="000E6CD2">
        <w:t>турно-образовательного комплекса д. Вата на 90 мест (70 – школа, 20 – детский сад) в новом здании культурно-образовательного комплекса  размещен краеведческий музей. В пгт. Изл</w:t>
      </w:r>
      <w:r w:rsidRPr="000E6CD2">
        <w:t>у</w:t>
      </w:r>
      <w:r w:rsidRPr="000E6CD2">
        <w:t>чинск  произведена реконструкция учебного центра под детский сад на 144 мест,  велось строительство инженерных сетей , заключен муниципальный контракт на выполнение работ по проектированию объекта «Хоккейный корт» срок исполнения которого 3 квартал 2012 года, разработана проектная и рабочая документация на строительство системы водоотвода с улично-дорожной сети. В пгт. Новоаганск закончено строительство 48 квартирного жилого дома,  начато строительство школы на 530 мест. В п.Аган ведутся работы по реконструкции мостового перехода на пересечении с водотоком подъездной автодороги.</w:t>
      </w:r>
    </w:p>
    <w:p w:rsidR="00EE5873" w:rsidRPr="000E6CD2" w:rsidRDefault="00EE5873" w:rsidP="00BF1D28">
      <w:pPr>
        <w:widowControl w:val="0"/>
        <w:ind w:firstLine="709"/>
        <w:jc w:val="both"/>
      </w:pPr>
      <w:r w:rsidRPr="000E6CD2">
        <w:t>В рамках софинансирования программных  мероприятий  социальных программ окр</w:t>
      </w:r>
      <w:r w:rsidRPr="000E6CD2">
        <w:t>у</w:t>
      </w:r>
      <w:r w:rsidRPr="000E6CD2">
        <w:t>га и района по программам культуры - оснащена современным оборудованием «Межпос</w:t>
      </w:r>
      <w:r w:rsidRPr="000E6CD2">
        <w:t>е</w:t>
      </w:r>
      <w:r w:rsidRPr="000E6CD2">
        <w:t>ленческая  библиотека», для учреждений культуры приобретены необходимое информац</w:t>
      </w:r>
      <w:r w:rsidRPr="000E6CD2">
        <w:t>и</w:t>
      </w:r>
      <w:r w:rsidRPr="000E6CD2">
        <w:t>онное программное обеспечение и техника,</w:t>
      </w:r>
    </w:p>
    <w:p w:rsidR="00EE5873" w:rsidRPr="000E6CD2" w:rsidRDefault="00EE5873" w:rsidP="00BF1D28">
      <w:pPr>
        <w:widowControl w:val="0"/>
        <w:ind w:firstLine="709"/>
        <w:jc w:val="both"/>
      </w:pPr>
      <w:r w:rsidRPr="000E6CD2">
        <w:t xml:space="preserve"> по программам развития физической культуры и спорта - выполнены строительно-монтажные работы установка  системы освещения на Спортивно-оздоровительной базе на оз. Савкино пгт. Излучинск, для учреждений спортаприобретены спортивный инвентарь и об</w:t>
      </w:r>
      <w:r w:rsidRPr="000E6CD2">
        <w:t>о</w:t>
      </w:r>
      <w:r w:rsidRPr="000E6CD2">
        <w:t>рудование.</w:t>
      </w:r>
    </w:p>
    <w:p w:rsidR="00EE5873" w:rsidRPr="000E6CD2" w:rsidRDefault="00B9038A" w:rsidP="00BF1D28">
      <w:pPr>
        <w:widowControl w:val="0"/>
        <w:ind w:firstLine="709"/>
        <w:jc w:val="both"/>
      </w:pPr>
      <w:r w:rsidRPr="000E6CD2">
        <w:t>по программам</w:t>
      </w:r>
      <w:r w:rsidR="00EE5873" w:rsidRPr="000E6CD2">
        <w:t xml:space="preserve"> </w:t>
      </w:r>
      <w:r w:rsidRPr="000E6CD2">
        <w:t>развития школьного образования</w:t>
      </w:r>
      <w:r w:rsidR="00EE5873" w:rsidRPr="000E6CD2">
        <w:t xml:space="preserve"> - осуществлялись работы по обесп</w:t>
      </w:r>
      <w:r w:rsidR="00EE5873" w:rsidRPr="000E6CD2">
        <w:t>е</w:t>
      </w:r>
      <w:r w:rsidR="00EE5873" w:rsidRPr="000E6CD2">
        <w:t>чению комплексной безопасности: -  в 6 образовательных учреждениях проведен капитал</w:t>
      </w:r>
      <w:r w:rsidR="00EE5873" w:rsidRPr="000E6CD2">
        <w:t>ь</w:t>
      </w:r>
      <w:r w:rsidR="00EE5873" w:rsidRPr="000E6CD2">
        <w:t>ный ремонт, в одном – проведено благоустройство территории, в 12 – установлены системы видеонаблюдения, в 6 – устранены нарушения пожарной и санитарно-эпидемиологической безопасности.Приобретены для учреждений образования: 6  учебно-лабораторных компле</w:t>
      </w:r>
      <w:r w:rsidR="00EE5873" w:rsidRPr="000E6CD2">
        <w:t>к</w:t>
      </w:r>
      <w:r w:rsidR="00EE5873" w:rsidRPr="000E6CD2">
        <w:t>тов по физике, химии, биологии; 3 комплекта карт; компьютерное программное обеспечение по географии и истории; 3 комплекта серверного и коммутационного оборудования; 28 инт</w:t>
      </w:r>
      <w:r w:rsidR="00EE5873" w:rsidRPr="000E6CD2">
        <w:t>е</w:t>
      </w:r>
      <w:r w:rsidR="00EE5873" w:rsidRPr="000E6CD2">
        <w:t>рактивных досок.</w:t>
      </w:r>
    </w:p>
    <w:p w:rsidR="00EE5873" w:rsidRPr="000E6CD2" w:rsidRDefault="00EE5873" w:rsidP="00BF1D28">
      <w:pPr>
        <w:widowControl w:val="0"/>
        <w:ind w:firstLine="709"/>
        <w:jc w:val="both"/>
      </w:pPr>
      <w:r w:rsidRPr="000E6CD2">
        <w:t>В целях решения главных задач системы здравоохранения района, обозначенных на среднесрочную перспективу по программе Современное здравоохранение были приобретены электрокардиографы, обновлено медицинское оборудование, в том числе: приобретены пр</w:t>
      </w:r>
      <w:r w:rsidRPr="000E6CD2">
        <w:t>о</w:t>
      </w:r>
      <w:r w:rsidRPr="000E6CD2">
        <w:t>явочные машины для рентгенологических кабинетов,  диагностические средства, расходные материалы для клинико-диагностических лабораторий. Кабинеты врачей, оказывающих а</w:t>
      </w:r>
      <w:r w:rsidRPr="000E6CD2">
        <w:t>м</w:t>
      </w:r>
      <w:r w:rsidRPr="000E6CD2">
        <w:t>булаторно-поликлиническую помощь обеспечены портативными экспресс-анализаторами глюкозы в крови. Усовершенствованы информационные ресурсы учреждений здравоохран</w:t>
      </w:r>
      <w:r w:rsidRPr="000E6CD2">
        <w:t>е</w:t>
      </w:r>
      <w:r w:rsidRPr="000E6CD2">
        <w:t xml:space="preserve">ния за счет приобретения компьютерной техники, комплектующих программ. </w:t>
      </w:r>
    </w:p>
    <w:p w:rsidR="00EE5873" w:rsidRPr="000E6CD2" w:rsidRDefault="00EE5873" w:rsidP="00BF1D28">
      <w:pPr>
        <w:widowControl w:val="0"/>
        <w:ind w:firstLine="709"/>
        <w:jc w:val="both"/>
      </w:pPr>
      <w:r w:rsidRPr="000E6CD2">
        <w:t>Жилищное строительство является одним из ключевых приоритетов экономической и социальной политики района. По итогам жилищного строительства 2011 года в Югре, Ни</w:t>
      </w:r>
      <w:r w:rsidRPr="000E6CD2">
        <w:t>ж</w:t>
      </w:r>
      <w:r w:rsidRPr="000E6CD2">
        <w:lastRenderedPageBreak/>
        <w:t>невартовский район вошёл в тройку лидеров по наращиванию темпов строительства.  Введ</w:t>
      </w:r>
      <w:r w:rsidRPr="000E6CD2">
        <w:t>е</w:t>
      </w:r>
      <w:r w:rsidRPr="000E6CD2">
        <w:t>но более 11 тысяч квадратных метров жилья, в том числе 4 тысяч квадратных метров жилья (</w:t>
      </w:r>
      <w:smartTag w:uri="urn:schemas-microsoft-com:office:smarttags" w:element="metricconverter">
        <w:smartTagPr>
          <w:attr w:name="ProductID" w:val="4250,8 кв. м"/>
        </w:smartTagPr>
        <w:r w:rsidRPr="000E6CD2">
          <w:t>4250,8 кв. м</w:t>
        </w:r>
      </w:smartTag>
      <w:r w:rsidRPr="000E6CD2">
        <w:t>) за счет реализации целевых программ «Обеспечение жильем граждан, состо</w:t>
      </w:r>
      <w:r w:rsidRPr="000E6CD2">
        <w:t>я</w:t>
      </w:r>
      <w:r w:rsidRPr="000E6CD2">
        <w:t>щих на учете в качестве нуждающихся в жилых помещениях, предоставляемых по договорам социального найма, формирование маневренного жилищного фонда на территории Нижн</w:t>
      </w:r>
      <w:r w:rsidRPr="000E6CD2">
        <w:t>е</w:t>
      </w:r>
      <w:r w:rsidRPr="000E6CD2">
        <w:t>вартовского района на 2009–2011 годы» и «Обеспечение жилыми помещениями граждан проживающих в жилых помещениях непригодных для проживания, на территории Нижн</w:t>
      </w:r>
      <w:r w:rsidRPr="000E6CD2">
        <w:t>е</w:t>
      </w:r>
      <w:r w:rsidRPr="000E6CD2">
        <w:t>вартовского района на 2009–2011 годы». На 2011 год сумма,  предусмотренная на финанс</w:t>
      </w:r>
      <w:r w:rsidRPr="000E6CD2">
        <w:t>и</w:t>
      </w:r>
      <w:r w:rsidRPr="000E6CD2">
        <w:t>рование программ составлила соответственно 281 миллион 378 тысяч рублей и  35 милли</w:t>
      </w:r>
      <w:r w:rsidRPr="000E6CD2">
        <w:t>о</w:t>
      </w:r>
      <w:r w:rsidRPr="000E6CD2">
        <w:t>нов 34 тысячи рублей, за счет средств окружного и местного бюджетов.</w:t>
      </w:r>
    </w:p>
    <w:p w:rsidR="00EE5873" w:rsidRPr="000E6CD2" w:rsidRDefault="00EE5873" w:rsidP="00BF1D28">
      <w:pPr>
        <w:widowControl w:val="0"/>
        <w:ind w:firstLine="709"/>
        <w:jc w:val="both"/>
      </w:pPr>
      <w:r w:rsidRPr="000E6CD2">
        <w:t>Благодаря реализации данных программ  56 семей (153 человека), смогли улучшить жилищные условия в порядке очередности на условиях социального найма,  обеспечены н</w:t>
      </w:r>
      <w:r w:rsidRPr="000E6CD2">
        <w:t>о</w:t>
      </w:r>
      <w:r w:rsidRPr="000E6CD2">
        <w:t>вым жильем 65 семей (197 человек).</w:t>
      </w:r>
    </w:p>
    <w:p w:rsidR="00EE5873" w:rsidRPr="000E6CD2" w:rsidRDefault="00EE5873" w:rsidP="00BF1D28">
      <w:pPr>
        <w:widowControl w:val="0"/>
        <w:ind w:firstLine="709"/>
        <w:jc w:val="both"/>
      </w:pPr>
      <w:r w:rsidRPr="000E6CD2">
        <w:t xml:space="preserve">Обеспечение территории района документами градорегулирования в соответствии с установленными законодательством сроками предусматривается в муниципальной целевой программе «Мероприятия в области градостроительной деятельности Нижневартовского района на 2011-2012 годы». </w:t>
      </w:r>
    </w:p>
    <w:p w:rsidR="00EE5873" w:rsidRPr="000E6CD2" w:rsidRDefault="00EE5873" w:rsidP="00BF1D28">
      <w:pPr>
        <w:widowControl w:val="0"/>
        <w:ind w:firstLine="709"/>
        <w:jc w:val="both"/>
      </w:pPr>
      <w:r w:rsidRPr="000E6CD2">
        <w:t>Объем финансирования программы в 2011 году составил 3 миллиона 744 тысячи ру</w:t>
      </w:r>
      <w:r w:rsidRPr="000E6CD2">
        <w:t>б</w:t>
      </w:r>
      <w:r w:rsidRPr="000E6CD2">
        <w:t>лей, в том числе бюджет района – 1 миллион 663 тысячи рублей, бюджет округа – 2 милли</w:t>
      </w:r>
      <w:r w:rsidRPr="000E6CD2">
        <w:t>о</w:t>
      </w:r>
      <w:r w:rsidRPr="000E6CD2">
        <w:t xml:space="preserve">на 81 тысячу рублей. </w:t>
      </w:r>
    </w:p>
    <w:p w:rsidR="00EE5873" w:rsidRPr="000E6CD2" w:rsidRDefault="00EE5873" w:rsidP="00BF1D28">
      <w:pPr>
        <w:widowControl w:val="0"/>
        <w:ind w:firstLine="709"/>
        <w:jc w:val="both"/>
      </w:pPr>
      <w:r w:rsidRPr="000E6CD2">
        <w:t>С целью формирования единого градостроительного пространства на территории ра</w:t>
      </w:r>
      <w:r w:rsidRPr="000E6CD2">
        <w:t>й</w:t>
      </w:r>
      <w:r w:rsidRPr="000E6CD2">
        <w:t>она в отчетном году завершена разработка градостроительной документации, приведены к единой системе технических условий графические части проектов. Утверждены генеральные планы и правила землепользования и застройки  сельских поселений Вата, Покур. В стадии утверждения – генеральный план сельского поселения Ларьяк.</w:t>
      </w:r>
    </w:p>
    <w:p w:rsidR="00EE5873" w:rsidRPr="000E6CD2" w:rsidRDefault="00EE5873" w:rsidP="00BF1D28">
      <w:pPr>
        <w:widowControl w:val="0"/>
        <w:ind w:firstLine="709"/>
        <w:jc w:val="both"/>
      </w:pPr>
      <w:r w:rsidRPr="000E6CD2">
        <w:t>Большой вклад в повышение безопасности и комфортности проживания граждан  вн</w:t>
      </w:r>
      <w:r w:rsidRPr="000E6CD2">
        <w:t>е</w:t>
      </w:r>
      <w:r w:rsidRPr="000E6CD2">
        <w:t>сла реализация целевых программ « Капитального строительства, реконструкции и кап</w:t>
      </w:r>
      <w:r w:rsidRPr="000E6CD2">
        <w:t>и</w:t>
      </w:r>
      <w:r w:rsidRPr="000E6CD2">
        <w:t>тального ремонта объектов на территории Нижневартовского района на 2009–2014 годы», «Комплексные меры пожарной безопасности на объектах социального назначения и жили</w:t>
      </w:r>
      <w:r w:rsidRPr="000E6CD2">
        <w:t>щ</w:t>
      </w:r>
      <w:r w:rsidRPr="000E6CD2">
        <w:t>ного фонда в районе на 2011-2012 годы». За счет всех источников финансирования в 2011 году по программе капстроительства и капремонта выполнены комплексные работы в объ</w:t>
      </w:r>
      <w:r w:rsidRPr="000E6CD2">
        <w:t>е</w:t>
      </w:r>
      <w:r w:rsidRPr="000E6CD2">
        <w:t>ме  554 миллиона 383 тысячи рублей, по программе пожарной безопасности  объем фина</w:t>
      </w:r>
      <w:r w:rsidRPr="000E6CD2">
        <w:t>н</w:t>
      </w:r>
      <w:r w:rsidRPr="000E6CD2">
        <w:t>сирования в 2011 году был увеличен в 2 раза и составил 5 миллионов 301 тысяча рублей.</w:t>
      </w:r>
    </w:p>
    <w:p w:rsidR="00EE5873" w:rsidRPr="000E6CD2" w:rsidRDefault="00EE5873" w:rsidP="00BF1D28">
      <w:pPr>
        <w:widowControl w:val="0"/>
        <w:ind w:firstLine="709"/>
        <w:jc w:val="both"/>
      </w:pPr>
      <w:r w:rsidRPr="000E6CD2">
        <w:t>Одним из значимых объектов с переходящим строительством  на 2012  год  с участ</w:t>
      </w:r>
      <w:r w:rsidRPr="000E6CD2">
        <w:t>и</w:t>
      </w:r>
      <w:r w:rsidRPr="000E6CD2">
        <w:t>ем спонсорских средств являются - Строительство врачебной амбулатории в с. Аган и кап</w:t>
      </w:r>
      <w:r w:rsidRPr="000E6CD2">
        <w:t>и</w:t>
      </w:r>
      <w:r w:rsidRPr="000E6CD2">
        <w:t>тальный ремонт 2-х жилых домов ,</w:t>
      </w:r>
    </w:p>
    <w:p w:rsidR="00EE5873" w:rsidRPr="000E6CD2" w:rsidRDefault="00EE5873" w:rsidP="00BF1D28">
      <w:pPr>
        <w:widowControl w:val="0"/>
        <w:ind w:firstLine="709"/>
        <w:jc w:val="both"/>
      </w:pPr>
      <w:r w:rsidRPr="000E6CD2">
        <w:t>В рамках выполнения программных мероприятий в 2011 году введены в эксплуат</w:t>
      </w:r>
      <w:r w:rsidRPr="000E6CD2">
        <w:t>а</w:t>
      </w:r>
      <w:r w:rsidRPr="000E6CD2">
        <w:t>цию 2 трансформаторные подстанции  и кабельные линии  к 48-квартирному жилому дому в пгт. Новоаганск по ул. Транспортной, д. 6. Инженерные сети в пгт. Излучинске , «Внешние сети инженерного обеспечения жилых домов в мкр. Северный» в с. Ларьяк. Здание админ</w:t>
      </w:r>
      <w:r w:rsidRPr="000E6CD2">
        <w:t>и</w:t>
      </w:r>
      <w:r w:rsidRPr="000E6CD2">
        <w:t>страции в п. Зайцева Речка. «Реконструкция пищеблоков детского сада-яслей «Сказка» И</w:t>
      </w:r>
      <w:r w:rsidRPr="000E6CD2">
        <w:t>з</w:t>
      </w:r>
      <w:r w:rsidRPr="000E6CD2">
        <w:t>лучинского муниципального бюджетного образовательного учреждения детского сада ко</w:t>
      </w:r>
      <w:r w:rsidRPr="000E6CD2">
        <w:t>м</w:t>
      </w:r>
      <w:r w:rsidRPr="000E6CD2">
        <w:t>бинированного вида «Сказка» в пгт. Излучинск.</w:t>
      </w:r>
    </w:p>
    <w:p w:rsidR="00EE5873" w:rsidRPr="000E6CD2" w:rsidRDefault="00EE5873" w:rsidP="00BF1D28">
      <w:pPr>
        <w:widowControl w:val="0"/>
        <w:ind w:firstLine="709"/>
        <w:jc w:val="both"/>
      </w:pPr>
      <w:r w:rsidRPr="000E6CD2">
        <w:t xml:space="preserve"> Выполнены капитальные работы на 45 объектах ( 26 объектам жилищного хозяйства, 3 объектам коммунального хозяйства, 7 объектам учреждений образования, 5 объектам здр</w:t>
      </w:r>
      <w:r w:rsidRPr="000E6CD2">
        <w:t>а</w:t>
      </w:r>
      <w:r w:rsidRPr="000E6CD2">
        <w:t>воохранения, 4 объектам культуры, кинематографии и средств массовой информации )</w:t>
      </w:r>
    </w:p>
    <w:p w:rsidR="00EE5873" w:rsidRPr="000E6CD2" w:rsidRDefault="00EE5873" w:rsidP="00BF1D28">
      <w:pPr>
        <w:widowControl w:val="0"/>
        <w:ind w:firstLine="709"/>
        <w:jc w:val="both"/>
      </w:pPr>
      <w:r w:rsidRPr="000E6CD2">
        <w:t>Выполнялись строительные работы и разработка проектно-сметной документации на 6 объектах ( 1 объекта коммунального хозяйства,1 объекта здравоохранения, 3 объектов, о</w:t>
      </w:r>
      <w:r w:rsidRPr="000E6CD2">
        <w:t>т</w:t>
      </w:r>
      <w:r w:rsidRPr="000E6CD2">
        <w:t>носящихся к общегосударственным вопросов и 1 объекта инженерных сетей к жилым домам)</w:t>
      </w:r>
    </w:p>
    <w:p w:rsidR="00EE5873" w:rsidRPr="000E6CD2" w:rsidRDefault="00EE5873" w:rsidP="00BF1D28">
      <w:pPr>
        <w:widowControl w:val="0"/>
        <w:ind w:firstLine="709"/>
        <w:jc w:val="both"/>
      </w:pPr>
      <w:r w:rsidRPr="000E6CD2">
        <w:t>Кроме того, с целью подготовки объектов к работе в осенне-зимний период провед</w:t>
      </w:r>
      <w:r w:rsidRPr="000E6CD2">
        <w:t>е</w:t>
      </w:r>
      <w:r w:rsidRPr="000E6CD2">
        <w:t>ны работы на 20 объектах жилищно-коммунального хозяйства  населенных пунктов района.</w:t>
      </w:r>
    </w:p>
    <w:p w:rsidR="00EE5873" w:rsidRPr="000E6CD2" w:rsidRDefault="00EE5873" w:rsidP="00BF1D28">
      <w:pPr>
        <w:widowControl w:val="0"/>
        <w:ind w:firstLine="709"/>
        <w:jc w:val="both"/>
      </w:pPr>
      <w:r w:rsidRPr="000E6CD2">
        <w:t>Реализованы мероприятия по противопожарной защите Межпоселенческой библиот</w:t>
      </w:r>
      <w:r w:rsidRPr="000E6CD2">
        <w:t>е</w:t>
      </w:r>
      <w:r w:rsidRPr="000E6CD2">
        <w:lastRenderedPageBreak/>
        <w:t>ки в с. Ларьяк; Детской школы искусств им. Ливна в пгт. Излучинск; Новоаганской детской школы искусств; участковых больниц в с. Покур и с. Корлики; поликлиники в пгт. Изл</w:t>
      </w:r>
      <w:r w:rsidRPr="000E6CD2">
        <w:t>у</w:t>
      </w:r>
      <w:r w:rsidRPr="000E6CD2">
        <w:t>чинск; фельдшерско-акушерского пункта в д. Вата; амбулатории в с. Ларьяк; молодежного центра «Перекресток» в пгт. Новоаганск, а также ремонт отопительных печей в жилом се</w:t>
      </w:r>
      <w:r w:rsidRPr="000E6CD2">
        <w:t>к</w:t>
      </w:r>
      <w:r w:rsidRPr="000E6CD2">
        <w:t>торе д. Вампугол.</w:t>
      </w:r>
    </w:p>
    <w:p w:rsidR="00EE5873" w:rsidRPr="000E6CD2" w:rsidRDefault="00EE5873" w:rsidP="00BF1D28">
      <w:pPr>
        <w:widowControl w:val="0"/>
        <w:ind w:firstLine="709"/>
        <w:jc w:val="both"/>
      </w:pPr>
      <w:r w:rsidRPr="000E6CD2">
        <w:t>В отчетном году почти 111 миллионов рублей расходов бюджета района  было пред</w:t>
      </w:r>
      <w:r w:rsidRPr="000E6CD2">
        <w:t>у</w:t>
      </w:r>
      <w:r w:rsidRPr="000E6CD2">
        <w:t>смотрено на финансирование целевых программ отрасли «Жилищно-коммунальное хозяйс</w:t>
      </w:r>
      <w:r w:rsidRPr="000E6CD2">
        <w:t>т</w:t>
      </w:r>
      <w:r w:rsidRPr="000E6CD2">
        <w:t>во».</w:t>
      </w:r>
    </w:p>
    <w:p w:rsidR="00EE5873" w:rsidRPr="000E6CD2" w:rsidRDefault="00EE5873" w:rsidP="00BF1D28">
      <w:pPr>
        <w:widowControl w:val="0"/>
        <w:ind w:firstLine="709"/>
        <w:jc w:val="both"/>
      </w:pPr>
      <w:r w:rsidRPr="000E6CD2">
        <w:t>С целью снижения расходов на энергоснабжение объектов за счет рационального и</w:t>
      </w:r>
      <w:r w:rsidRPr="000E6CD2">
        <w:t>с</w:t>
      </w:r>
      <w:r w:rsidRPr="000E6CD2">
        <w:t>пользования всех энергетических ресурсов и повышения эффективности их использования в  2011 году продолжила свою реализацию муниципальная целевая программа «Энергосбер</w:t>
      </w:r>
      <w:r w:rsidRPr="000E6CD2">
        <w:t>е</w:t>
      </w:r>
      <w:r w:rsidRPr="000E6CD2">
        <w:t>жение и повышение энергетической эффективности на территории муниципального образ</w:t>
      </w:r>
      <w:r w:rsidRPr="000E6CD2">
        <w:t>о</w:t>
      </w:r>
      <w:r w:rsidRPr="000E6CD2">
        <w:t>вания Нижневартовский район на 2010-2020 годы», объем финансирования которой в 2011 году был увеличен со сравнению с 2010 годом на 15% и составил 17 миллионов 760 тысяч рублей. Выполнены работы по оснащению 38 муниципальных объектов приборами учета п</w:t>
      </w:r>
      <w:r w:rsidRPr="000E6CD2">
        <w:t>о</w:t>
      </w:r>
      <w:r w:rsidRPr="000E6CD2">
        <w:t>требляемых энергоресурсов, установлено 234 прибора учета, проведены работы по энергет</w:t>
      </w:r>
      <w:r w:rsidRPr="000E6CD2">
        <w:t>и</w:t>
      </w:r>
      <w:r w:rsidRPr="000E6CD2">
        <w:t>ческому обследованию в 9 бюджетных учреждениях района.</w:t>
      </w:r>
    </w:p>
    <w:p w:rsidR="00EE5873" w:rsidRPr="000E6CD2" w:rsidRDefault="00EE5873" w:rsidP="00BF1D28">
      <w:pPr>
        <w:widowControl w:val="0"/>
        <w:ind w:firstLine="709"/>
        <w:jc w:val="both"/>
      </w:pPr>
      <w:r w:rsidRPr="000E6CD2">
        <w:t>С целью обеспечения надежного и бесперебойного электроснабжения потребителей района продолжила свою реализацию целевая программа  «Центральное электроснабжение и реконструкция электросетевого комплекса Нижневартовского района на 2010-2012 годы» с объемом финансирования за счет всех источников 36 миллионов 645 тысяч рублей. В рамках повышения эффективности оперативного управления электрическими сетями в 2011 году начаты работы по строительству трансформаторной подстанции КОС в с.п. Ларьяк. Впервые  из бюджета  округа и района предоставлялись субсидии на частичное софинансирование н</w:t>
      </w:r>
      <w:r w:rsidRPr="000E6CD2">
        <w:t>е</w:t>
      </w:r>
      <w:r w:rsidRPr="000E6CD2">
        <w:t xml:space="preserve">дополученных доходов организациям, осуществляющим реализацию электрической энергии населению. </w:t>
      </w:r>
    </w:p>
    <w:p w:rsidR="00EE5873" w:rsidRPr="000E6CD2" w:rsidRDefault="00EE5873" w:rsidP="00BF1D28">
      <w:pPr>
        <w:widowControl w:val="0"/>
        <w:ind w:firstLine="709"/>
        <w:jc w:val="both"/>
      </w:pPr>
      <w:r w:rsidRPr="000E6CD2">
        <w:t>В 2011 году начала свою реализацию целевая программа  «По поэтапному переходу на отпуск коммунальных ресурсов потребителям в соответствии с показаниями коллекти</w:t>
      </w:r>
      <w:r w:rsidRPr="000E6CD2">
        <w:t>в</w:t>
      </w:r>
      <w:r w:rsidRPr="000E6CD2">
        <w:t xml:space="preserve">ных приборов учета», в рамках  которой выполнены работы по установки приборов учета энергоресурсов в 6-ти многоквартирных домах пгт. Новоаганск. </w:t>
      </w:r>
    </w:p>
    <w:p w:rsidR="00EE5873" w:rsidRPr="000E6CD2" w:rsidRDefault="00EE5873" w:rsidP="00BF1D28">
      <w:pPr>
        <w:widowControl w:val="0"/>
        <w:ind w:firstLine="709"/>
        <w:jc w:val="both"/>
      </w:pPr>
      <w:r w:rsidRPr="000E6CD2">
        <w:t>По целевой программе «Чистая вода» на 2011-2013 годы» в бюджете района были предусмотрены  денежные средства в размере 18 миллионов 600 тысяч рублей. В 2011 году завершены работы по поставке, монтажу и пуско-наладке фильтров очистки воды в 7 общ</w:t>
      </w:r>
      <w:r w:rsidRPr="000E6CD2">
        <w:t>е</w:t>
      </w:r>
      <w:r w:rsidRPr="000E6CD2">
        <w:t>образовательных учреждениях в пгт. Новоаганск. Проведены работы по капитальному р</w:t>
      </w:r>
      <w:r w:rsidRPr="000E6CD2">
        <w:t>е</w:t>
      </w:r>
      <w:r w:rsidRPr="000E6CD2">
        <w:t>монту водопроводных сетей с закольцовкой трассы и водоочистного комплекса «Импульс» с заменой насосного оборудования в с. Покур. Заключены муниципальные контракты на пр</w:t>
      </w:r>
      <w:r w:rsidRPr="000E6CD2">
        <w:t>о</w:t>
      </w:r>
      <w:r w:rsidRPr="000E6CD2">
        <w:t xml:space="preserve">ектирование «Канализационных очистных сооружений» в с. Покур и с. Ларьяк. </w:t>
      </w:r>
    </w:p>
    <w:p w:rsidR="00EE5873" w:rsidRPr="000E6CD2" w:rsidRDefault="00EE5873" w:rsidP="00BF1D28">
      <w:pPr>
        <w:widowControl w:val="0"/>
        <w:ind w:firstLine="709"/>
        <w:jc w:val="both"/>
      </w:pPr>
      <w:r w:rsidRPr="000E6CD2">
        <w:t>Одним из важных направлений администрации района являлось создание условий для  стимулирования развития деятельности субъектов  предпринимательства, влияния малого и среднего бизнеса на развитие и увеличение количества рабочих мест в экономике района, поддержку агропромышленного комплекса. Эти задачи были зафиксированы в программах «Поддержка малого и среднего предпринимательства в Нижневартовском районе на 2011-2013 годы», объем финансирования программы по отношению к прошлому году был  увел</w:t>
      </w:r>
      <w:r w:rsidRPr="000E6CD2">
        <w:t>и</w:t>
      </w:r>
      <w:r w:rsidRPr="000E6CD2">
        <w:t>чен в 2,2 раза и предусмотрен в размере 14 миллионов 348 тысяч  рублей «Развитие сельск</w:t>
      </w:r>
      <w:r w:rsidRPr="000E6CD2">
        <w:t>о</w:t>
      </w:r>
      <w:r w:rsidRPr="000E6CD2">
        <w:t>го хозяйства на территории Нижневартовского района на 2011-2013 годы» объем финанс</w:t>
      </w:r>
      <w:r w:rsidRPr="000E6CD2">
        <w:t>и</w:t>
      </w:r>
      <w:r w:rsidRPr="000E6CD2">
        <w:t xml:space="preserve">рования  за счет всех источников в 2011 году был запланирован в сумме 80 миллионов 189 тысяч рублей.  </w:t>
      </w:r>
    </w:p>
    <w:p w:rsidR="00EE5873" w:rsidRPr="000E6CD2" w:rsidRDefault="00EE5873" w:rsidP="00BF1D28">
      <w:pPr>
        <w:widowControl w:val="0"/>
        <w:ind w:firstLine="709"/>
        <w:jc w:val="both"/>
      </w:pPr>
      <w:r w:rsidRPr="000E6CD2">
        <w:t xml:space="preserve">По программе предусмотрено 19 видов поддержки  субъектам предпринимательства, причем 4 вида введены в первые в 2011 году. </w:t>
      </w:r>
    </w:p>
    <w:p w:rsidR="00EE5873" w:rsidRPr="000E6CD2" w:rsidRDefault="00EE5873" w:rsidP="00BF1D28">
      <w:pPr>
        <w:widowControl w:val="0"/>
        <w:ind w:firstLine="709"/>
        <w:jc w:val="both"/>
      </w:pPr>
      <w:r w:rsidRPr="000E6CD2">
        <w:t>В целях поддержки малых форм хозяйствования на селе были выплачены субсидии 10 крестьянским (фермерским) хозяйствам, 70 владельцам личных подсобных хозяйств. Для улучшения жилищных условий на селе произведена выплата субсидий за счет средств бю</w:t>
      </w:r>
      <w:r w:rsidRPr="000E6CD2">
        <w:t>д</w:t>
      </w:r>
      <w:r w:rsidRPr="000E6CD2">
        <w:lastRenderedPageBreak/>
        <w:t>жета округа на приобретение жилья 3 молодым семьям. В рамках реализации окружных по</w:t>
      </w:r>
      <w:r w:rsidRPr="000E6CD2">
        <w:t>л</w:t>
      </w:r>
      <w:r w:rsidRPr="000E6CD2">
        <w:t>номочий 27 хозяйствам и предприятиям было перечислено субсидий за реализованную пр</w:t>
      </w:r>
      <w:r w:rsidRPr="000E6CD2">
        <w:t>о</w:t>
      </w:r>
      <w:r w:rsidRPr="000E6CD2">
        <w:t>дукцию , 209 жителям – владельцам личных подсобных хозяйств были перечислены субс</w:t>
      </w:r>
      <w:r w:rsidRPr="000E6CD2">
        <w:t>и</w:t>
      </w:r>
      <w:r w:rsidRPr="000E6CD2">
        <w:t>дии на содержание маточного поголовья сельскохозяйственных животных, из федерального бюджета 91 жителю перечислено субсидия на содержание коров .</w:t>
      </w:r>
    </w:p>
    <w:p w:rsidR="00EE5873" w:rsidRPr="000E6CD2" w:rsidRDefault="00EE5873" w:rsidP="00BF1D28">
      <w:pPr>
        <w:widowControl w:val="0"/>
        <w:ind w:firstLine="709"/>
        <w:jc w:val="both"/>
      </w:pPr>
      <w:r w:rsidRPr="000E6CD2">
        <w:t>Сельскому поселению Ваховск профинансировано 11,9 миллионов рублей на возм</w:t>
      </w:r>
      <w:r w:rsidRPr="000E6CD2">
        <w:t>е</w:t>
      </w:r>
      <w:r w:rsidRPr="000E6CD2">
        <w:t>щение части нормативных затрат на содержание клеточных пушных зверей.</w:t>
      </w:r>
    </w:p>
    <w:p w:rsidR="00EE5873" w:rsidRPr="000E6CD2" w:rsidRDefault="00EE5873" w:rsidP="00BF1D28">
      <w:pPr>
        <w:widowControl w:val="0"/>
        <w:ind w:firstLine="709"/>
        <w:jc w:val="both"/>
      </w:pPr>
      <w:r w:rsidRPr="000E6CD2">
        <w:t xml:space="preserve">Проведено 11 семинаров, 7 выставок-продаж товаропроизводителей района. В пгт. Излучинск проведена выставка национальных кухонь «Аллея дружбы».  </w:t>
      </w:r>
    </w:p>
    <w:p w:rsidR="00EE5873" w:rsidRPr="000E6CD2" w:rsidRDefault="00EE5873" w:rsidP="00BF1D28">
      <w:pPr>
        <w:widowControl w:val="0"/>
        <w:ind w:firstLine="709"/>
        <w:jc w:val="both"/>
      </w:pPr>
      <w:r w:rsidRPr="000E6CD2">
        <w:t>И конечно основным из приоритетных направлений деятельности органов местного самоуправления района является обеспечение финансирования целевых программ  социал</w:t>
      </w:r>
      <w:r w:rsidRPr="000E6CD2">
        <w:t>ь</w:t>
      </w:r>
      <w:r w:rsidRPr="000E6CD2">
        <w:t>ной направленности -  « программы социальной поддержки населения », «Формирование беспрепятственного доступа инвалидов и других маломобильных групп населения к объе</w:t>
      </w:r>
      <w:r w:rsidRPr="000E6CD2">
        <w:t>к</w:t>
      </w:r>
      <w:r w:rsidRPr="000E6CD2">
        <w:t>там социальной инфраструктуры», программы «Социально-экономическое развитие мал</w:t>
      </w:r>
      <w:r w:rsidRPr="000E6CD2">
        <w:t>о</w:t>
      </w:r>
      <w:r w:rsidRPr="000E6CD2">
        <w:t>численных народов Севера, проживающих в районе», «Молодежь Нижневартовского ра</w:t>
      </w:r>
      <w:r w:rsidRPr="000E6CD2">
        <w:t>й</w:t>
      </w:r>
      <w:r w:rsidRPr="000E6CD2">
        <w:t>она». «Организация летнего отдыха, оздоровления, занятости  детей, подростков и молодежи Нижневартовского района ». По названным программам в бюджете района 2011 года  было предусмотрено  около 65   миллионов рублей.</w:t>
      </w:r>
    </w:p>
    <w:p w:rsidR="00EE5873" w:rsidRPr="000E6CD2" w:rsidRDefault="00EE5873" w:rsidP="00BF1D28">
      <w:pPr>
        <w:widowControl w:val="0"/>
        <w:ind w:firstLine="709"/>
        <w:jc w:val="both"/>
      </w:pPr>
      <w:r w:rsidRPr="000E6CD2">
        <w:t xml:space="preserve"> Реализация мероприятий данных программ позволила оказать финансовую поддер</w:t>
      </w:r>
      <w:r w:rsidRPr="000E6CD2">
        <w:t>ж</w:t>
      </w:r>
      <w:r w:rsidRPr="000E6CD2">
        <w:t>ку отдельным категориям граждан, коренным малочисленным народам севера, организовать  культурно-массовые  мероприятия, туристические программы с их участием. Помочь инв</w:t>
      </w:r>
      <w:r w:rsidRPr="000E6CD2">
        <w:t>а</w:t>
      </w:r>
      <w:r w:rsidRPr="000E6CD2">
        <w:t>лидам –колясочникам  в перемещении с помощью приспособленных сооружений устано</w:t>
      </w:r>
      <w:r w:rsidRPr="000E6CD2">
        <w:t>в</w:t>
      </w:r>
      <w:r w:rsidRPr="000E6CD2">
        <w:t>ленных в жилых домах п.Аган,  пгт. Новоаганск,  пгт. Излучинск. Трудоустроить 1369 чел</w:t>
      </w:r>
      <w:r w:rsidRPr="000E6CD2">
        <w:t>о</w:t>
      </w:r>
      <w:r w:rsidRPr="000E6CD2">
        <w:t>век  с целью оказания содействия в организации занятости. Из числа льготных категорий граждан трудоустроить 551 человек.  Только в пришкольных лагерях на базе муниципальных общеобразовательных школ отдохнуло 2122 человека, загородным отдыхом в Тюменской области и юге России было охвачено 708 детей и подростков. За счет средств окружного бюджета осуществлялась выплата материальной поддержки 1285 трудоустроенным подрос</w:t>
      </w:r>
      <w:r w:rsidRPr="000E6CD2">
        <w:t>т</w:t>
      </w:r>
      <w:r w:rsidRPr="000E6CD2">
        <w:t>кам и молодежи.</w:t>
      </w:r>
    </w:p>
    <w:p w:rsidR="00EE5873" w:rsidRPr="000E6CD2" w:rsidRDefault="00EE5873" w:rsidP="00BF1D28">
      <w:pPr>
        <w:widowControl w:val="0"/>
        <w:ind w:firstLine="709"/>
        <w:jc w:val="both"/>
      </w:pPr>
      <w:r w:rsidRPr="000E6CD2">
        <w:t>Сложившаяся система непрерывного экологического образования населения района охватывает все слои населения.  Достижение данной цели осуществляется за счет реализации программы  «Экологическое образование, просвещение и формирование экологической культуры в Нижневартовском районе на 2009-2011». В рамках реализации данной програ</w:t>
      </w:r>
      <w:r w:rsidRPr="000E6CD2">
        <w:t>м</w:t>
      </w:r>
      <w:r w:rsidRPr="000E6CD2">
        <w:t>мы 11 школ района были оборудованы эколого-биологическими лабораториями и мини л</w:t>
      </w:r>
      <w:r w:rsidRPr="000E6CD2">
        <w:t>а</w:t>
      </w:r>
      <w:r w:rsidRPr="000E6CD2">
        <w:t>бораториями. Приобретены материалы для функционирования эколого-биологической лаб</w:t>
      </w:r>
      <w:r w:rsidRPr="000E6CD2">
        <w:t>о</w:t>
      </w:r>
      <w:r w:rsidRPr="000E6CD2">
        <w:t xml:space="preserve">ратории Районного центра дополнительного образования детей «Спектр». </w:t>
      </w:r>
    </w:p>
    <w:p w:rsidR="00EE5873" w:rsidRPr="000E6CD2" w:rsidRDefault="00EE5873" w:rsidP="00BF1D28">
      <w:pPr>
        <w:widowControl w:val="0"/>
        <w:ind w:firstLine="709"/>
        <w:jc w:val="both"/>
      </w:pPr>
      <w:r w:rsidRPr="000E6CD2">
        <w:t>Всего в течение года проведено 106 экологических акций и субботников с общим к</w:t>
      </w:r>
      <w:r w:rsidRPr="000E6CD2">
        <w:t>о</w:t>
      </w:r>
      <w:r w:rsidRPr="000E6CD2">
        <w:t xml:space="preserve">личеством задействованных 5301 человек.         </w:t>
      </w:r>
      <w:r w:rsidRPr="000E6CD2">
        <w:tab/>
      </w:r>
    </w:p>
    <w:p w:rsidR="00EE5873" w:rsidRPr="000E6CD2" w:rsidRDefault="00EE5873" w:rsidP="00BF1D28">
      <w:pPr>
        <w:widowControl w:val="0"/>
        <w:ind w:firstLine="709"/>
        <w:jc w:val="both"/>
      </w:pPr>
      <w:r w:rsidRPr="000E6CD2">
        <w:t>В целях повышения эффективности муниципального управления, повышения уровня профессионализма муниципальных служащих района в 2011 году продолжила свою реализ</w:t>
      </w:r>
      <w:r w:rsidRPr="000E6CD2">
        <w:t>а</w:t>
      </w:r>
      <w:r w:rsidRPr="000E6CD2">
        <w:t>цию целевая программа «Развитие муниципальной службы в Нижневартовском районе на 2010-2012 годы» с объемом финансирования  275 тысяч  рублей. В рамках программы, с ц</w:t>
      </w:r>
      <w:r w:rsidRPr="000E6CD2">
        <w:t>е</w:t>
      </w:r>
      <w:r w:rsidRPr="000E6CD2">
        <w:t>лью подготовки, переподготовки и повышения квалификации  муниципальных служащих проведено обучение 2 человек на курсах повышения квалификации; 24 человека приняли участие в семинарах, «круглых столах» и конференциях, что составило 8,8% от общей чи</w:t>
      </w:r>
      <w:r w:rsidRPr="000E6CD2">
        <w:t>с</w:t>
      </w:r>
      <w:r w:rsidRPr="000E6CD2">
        <w:t xml:space="preserve">ленности муниципальных служащих . </w:t>
      </w:r>
    </w:p>
    <w:p w:rsidR="00EE5873" w:rsidRPr="000E6CD2" w:rsidRDefault="00EE5873" w:rsidP="00BF1D28">
      <w:pPr>
        <w:widowControl w:val="0"/>
        <w:ind w:firstLine="709"/>
        <w:jc w:val="both"/>
      </w:pPr>
      <w:r w:rsidRPr="000E6CD2">
        <w:t>В целях повышения эффективности при проведении профилактических мероприятий, направленных на снижение преступлений и правонарушений среди населения  района, п</w:t>
      </w:r>
      <w:r w:rsidRPr="000E6CD2">
        <w:t>о</w:t>
      </w:r>
      <w:r w:rsidRPr="000E6CD2">
        <w:t>вышения уровня общественной безопасности в бюджете района были предусмотрены асси</w:t>
      </w:r>
      <w:r w:rsidRPr="000E6CD2">
        <w:t>г</w:t>
      </w:r>
      <w:r w:rsidRPr="000E6CD2">
        <w:t>нования на реализацию целевых программ района «Профилактики правонарушений и пр</w:t>
      </w:r>
      <w:r w:rsidRPr="000E6CD2">
        <w:t>е</w:t>
      </w:r>
      <w:r w:rsidRPr="000E6CD2">
        <w:t>ступности в Нижневартовском районе на 2011-2013 годы», «Повышение безопасности д</w:t>
      </w:r>
      <w:r w:rsidRPr="000E6CD2">
        <w:t>о</w:t>
      </w:r>
      <w:r w:rsidRPr="000E6CD2">
        <w:t>рожного движения на территории Нижневартовского района в 2010-2011 годах» общий об</w:t>
      </w:r>
      <w:r w:rsidRPr="000E6CD2">
        <w:t>ъ</w:t>
      </w:r>
      <w:r w:rsidRPr="000E6CD2">
        <w:lastRenderedPageBreak/>
        <w:t>ем финансирования которых на 2011 год предусмотрен в сумме  1 миллион 778 тысяч ру</w:t>
      </w:r>
      <w:r w:rsidRPr="000E6CD2">
        <w:t>б</w:t>
      </w:r>
      <w:r w:rsidRPr="000E6CD2">
        <w:t>лей. В  рамках реализации программных мероприятий было приобретено 4 патрульные авт</w:t>
      </w:r>
      <w:r w:rsidRPr="000E6CD2">
        <w:t>о</w:t>
      </w:r>
      <w:r w:rsidRPr="000E6CD2">
        <w:t>машины «ВАЗ- 2114», 7 комплектов компьютерной техники, 8 аппаратов факсимильной т</w:t>
      </w:r>
      <w:r w:rsidRPr="000E6CD2">
        <w:t>е</w:t>
      </w:r>
      <w:r w:rsidRPr="000E6CD2">
        <w:t>лефонной связи и 8 цифровых телефонных аппаратов для служб, приобретены ручные м</w:t>
      </w:r>
      <w:r w:rsidRPr="000E6CD2">
        <w:t>е</w:t>
      </w:r>
      <w:r w:rsidRPr="000E6CD2">
        <w:t>таллодетекторы. Переоснащена существующая система видеонаблюдения в пгт. Излучинск для своевременного пресечения правонарушений в общественных местах и на улице.</w:t>
      </w:r>
    </w:p>
    <w:p w:rsidR="00EE5873" w:rsidRPr="000E6CD2" w:rsidRDefault="00EE5873" w:rsidP="00BF1D28">
      <w:pPr>
        <w:widowControl w:val="0"/>
        <w:ind w:firstLine="709"/>
        <w:jc w:val="both"/>
      </w:pPr>
      <w:r w:rsidRPr="000E6CD2">
        <w:t>Реализация мероприятий программ в 2011 году способствовала следующим достиж</w:t>
      </w:r>
      <w:r w:rsidRPr="000E6CD2">
        <w:t>е</w:t>
      </w:r>
      <w:r w:rsidRPr="000E6CD2">
        <w:t>ниям:</w:t>
      </w:r>
    </w:p>
    <w:p w:rsidR="00EE5873" w:rsidRPr="000E6CD2" w:rsidRDefault="00EE5873" w:rsidP="00BF1D28">
      <w:pPr>
        <w:widowControl w:val="0"/>
        <w:ind w:firstLine="709"/>
        <w:jc w:val="both"/>
      </w:pPr>
      <w:r w:rsidRPr="000E6CD2">
        <w:t>Творческие коллективы и отдельные исполнители района приняли участие в 37 ко</w:t>
      </w:r>
      <w:r w:rsidRPr="000E6CD2">
        <w:t>н</w:t>
      </w:r>
      <w:r w:rsidRPr="000E6CD2">
        <w:t xml:space="preserve">курсах и фестивалях различного уровня, по итогам которых было завоевано 85 наград. </w:t>
      </w:r>
    </w:p>
    <w:p w:rsidR="00EE5873" w:rsidRPr="000E6CD2" w:rsidRDefault="00EE5873" w:rsidP="00BF1D28">
      <w:pPr>
        <w:widowControl w:val="0"/>
        <w:ind w:firstLine="709"/>
        <w:jc w:val="both"/>
      </w:pPr>
      <w:r w:rsidRPr="000E6CD2">
        <w:t>В результате участия в соревнованиях всех уровней было завоевано 285 медалей ра</w:t>
      </w:r>
      <w:r w:rsidRPr="000E6CD2">
        <w:t>з</w:t>
      </w:r>
      <w:r w:rsidRPr="000E6CD2">
        <w:t xml:space="preserve">личного достоинства, 36 спортсменов повысили свой спортивный разряд. </w:t>
      </w:r>
    </w:p>
    <w:p w:rsidR="00EE5873" w:rsidRPr="000E6CD2" w:rsidRDefault="00EE5873" w:rsidP="00BF1D28">
      <w:pPr>
        <w:widowControl w:val="0"/>
        <w:ind w:firstLine="709"/>
        <w:jc w:val="both"/>
      </w:pPr>
      <w:r w:rsidRPr="000E6CD2">
        <w:t>Три вариативные программы района, принявшие участие в окружных конкурсах  пр</w:t>
      </w:r>
      <w:r w:rsidRPr="000E6CD2">
        <w:t>о</w:t>
      </w:r>
      <w:r w:rsidRPr="000E6CD2">
        <w:t xml:space="preserve">грамм получили гранты на общую сумму 245 тысяч рублей. </w:t>
      </w:r>
    </w:p>
    <w:p w:rsidR="00EE5873" w:rsidRPr="000E6CD2" w:rsidRDefault="00EE5873" w:rsidP="00BF1D28">
      <w:pPr>
        <w:widowControl w:val="0"/>
        <w:ind w:firstLine="709"/>
        <w:jc w:val="both"/>
      </w:pPr>
      <w:r w:rsidRPr="000E6CD2">
        <w:t>Трем молодым предпринимателям района выделены гранты по результатам окружн</w:t>
      </w:r>
      <w:r w:rsidRPr="000E6CD2">
        <w:t>о</w:t>
      </w:r>
      <w:r w:rsidRPr="000E6CD2">
        <w:t>го конкурса по проекту «Молодежное предпринимательство» на сумму 650 тысяч рублей.</w:t>
      </w:r>
    </w:p>
    <w:p w:rsidR="00EE5873" w:rsidRPr="000E6CD2" w:rsidRDefault="00EE5873" w:rsidP="00BF1D28">
      <w:pPr>
        <w:widowControl w:val="0"/>
        <w:ind w:firstLine="709"/>
        <w:jc w:val="both"/>
      </w:pPr>
      <w:r w:rsidRPr="000E6CD2">
        <w:t>Исполнение финансирования за 2011 год по целевым программам района составило 1миллиард 274 миллиона рублей или 70 % , в том числе:</w:t>
      </w:r>
    </w:p>
    <w:p w:rsidR="00EE5873" w:rsidRPr="000E6CD2" w:rsidRDefault="00EE5873" w:rsidP="00BF1D28">
      <w:pPr>
        <w:widowControl w:val="0"/>
        <w:ind w:firstLine="709"/>
        <w:jc w:val="both"/>
      </w:pPr>
      <w:r w:rsidRPr="000E6CD2">
        <w:t xml:space="preserve"> Средства  федерального бюджета освоены  на 100% это 5 миллионов 600 тысяч  ру</w:t>
      </w:r>
      <w:r w:rsidRPr="000E6CD2">
        <w:t>б</w:t>
      </w:r>
      <w:r w:rsidRPr="000E6CD2">
        <w:t>лей,   средства  окружного бюджета  около 60 % или 624 миллиона  рублей,  средства  мес</w:t>
      </w:r>
      <w:r w:rsidRPr="000E6CD2">
        <w:t>т</w:t>
      </w:r>
      <w:r w:rsidRPr="000E6CD2">
        <w:t>ного бюджета  в объеме 644  миллионов  рублей или 83,0%.</w:t>
      </w:r>
    </w:p>
    <w:p w:rsidR="00EE5873" w:rsidRPr="000E6CD2" w:rsidRDefault="00EE5873" w:rsidP="00BF1D28">
      <w:pPr>
        <w:widowControl w:val="0"/>
        <w:ind w:firstLine="709"/>
        <w:jc w:val="both"/>
      </w:pPr>
      <w:r w:rsidRPr="000E6CD2">
        <w:t>Необходимо отметить, что принятые обязательства  программных мероприятий, у</w:t>
      </w:r>
      <w:r w:rsidRPr="000E6CD2">
        <w:t>т</w:t>
      </w:r>
      <w:r w:rsidRPr="000E6CD2">
        <w:t>вержденных в целевых программах бюджета района на 2011 год были выполнены  в полном объеме по 17   целевым программам района,   в  9 программах исполнение составило  от 30 до 85 %.</w:t>
      </w:r>
    </w:p>
    <w:p w:rsidR="00EE5873" w:rsidRPr="000E6CD2" w:rsidRDefault="00EE5873" w:rsidP="00BF1D28">
      <w:pPr>
        <w:widowControl w:val="0"/>
        <w:ind w:firstLine="709"/>
        <w:jc w:val="both"/>
      </w:pPr>
      <w:r w:rsidRPr="000E6CD2">
        <w:t>В бюджете района на 2012 год предусмотрены ассигнования на реализацию 28 мун</w:t>
      </w:r>
      <w:r w:rsidRPr="000E6CD2">
        <w:t>и</w:t>
      </w:r>
      <w:r w:rsidRPr="000E6CD2">
        <w:t>ципальных целевых программ района, в том числе 10 введены в действие с 2012 года   В 14 программах предусмотрена реализация мероприятий окружных целевых программ на усл</w:t>
      </w:r>
      <w:r w:rsidRPr="000E6CD2">
        <w:t>о</w:t>
      </w:r>
      <w:r w:rsidRPr="000E6CD2">
        <w:t>виях софинансирования.</w:t>
      </w:r>
    </w:p>
    <w:p w:rsidR="00EE5873" w:rsidRPr="000E6CD2" w:rsidRDefault="00EE5873" w:rsidP="00BF1D28">
      <w:pPr>
        <w:widowControl w:val="0"/>
        <w:ind w:firstLine="709"/>
        <w:jc w:val="both"/>
      </w:pPr>
      <w:r w:rsidRPr="000E6CD2">
        <w:t>Общий объем финансирования программ района в бюджете 2012 года за счет средств бюджетов всех уровней запланирован в сумме 1 миллиард 558 миллионов  633 тысячи  ру</w:t>
      </w:r>
      <w:r w:rsidRPr="000E6CD2">
        <w:t>б</w:t>
      </w:r>
      <w:r w:rsidRPr="000E6CD2">
        <w:t xml:space="preserve">лей. </w:t>
      </w:r>
    </w:p>
    <w:p w:rsidR="00EE5873" w:rsidRPr="000E6CD2" w:rsidRDefault="00EE5873" w:rsidP="00BF1D28">
      <w:pPr>
        <w:widowControl w:val="0"/>
        <w:ind w:firstLine="709"/>
        <w:jc w:val="both"/>
      </w:pPr>
      <w:r w:rsidRPr="000E6CD2">
        <w:t>Реализация данных программ и в дальнейшем будет способствовать выполнению важнейших направлений деятельности, поставленных перед администрацией района, для ч</w:t>
      </w:r>
      <w:r w:rsidRPr="000E6CD2">
        <w:t>е</w:t>
      </w:r>
      <w:r w:rsidRPr="000E6CD2">
        <w:t>го необходимо ответственным исполнителям программ более эффективно взаимодействовать с отраслевыми департаментами округа принимая участие в  окружных целевых программах, работать на опережение заранее готовить проектно-сметную документацию, инвестицио</w:t>
      </w:r>
      <w:r w:rsidRPr="000E6CD2">
        <w:t>н</w:t>
      </w:r>
      <w:r w:rsidRPr="000E6CD2">
        <w:t>ные площадки, рассматривать  возможность обеспечения земельных участков внешними и</w:t>
      </w:r>
      <w:r w:rsidRPr="000E6CD2">
        <w:t>н</w:t>
      </w:r>
      <w:r w:rsidRPr="000E6CD2">
        <w:t>женерными сетями – все эти направления будут способствовать привлечению  инвесторов на территорию Нижневартовского района, увеличению финансирования из бюджета округа на реализацию мероприятий целевых программ района.</w:t>
      </w:r>
    </w:p>
    <w:p w:rsidR="00EE5873" w:rsidRPr="000E6CD2" w:rsidRDefault="00EE5873" w:rsidP="00BF1D28">
      <w:pPr>
        <w:widowControl w:val="0"/>
        <w:ind w:firstLine="709"/>
        <w:jc w:val="both"/>
      </w:pPr>
      <w:r w:rsidRPr="000E6CD2">
        <w:t>На начало 2012  года в Ханты-Мансийском автономном округе действует 33 окру</w:t>
      </w:r>
      <w:r w:rsidRPr="000E6CD2">
        <w:t>ж</w:t>
      </w:r>
      <w:r w:rsidRPr="000E6CD2">
        <w:t>ные целевые программы.</w:t>
      </w:r>
      <w:r w:rsidR="00153286" w:rsidRPr="000E6CD2">
        <w:t xml:space="preserve"> Характеристика окружных целевых программ по параметрам ц</w:t>
      </w:r>
      <w:r w:rsidR="00153286" w:rsidRPr="000E6CD2">
        <w:t>е</w:t>
      </w:r>
      <w:r w:rsidR="00153286" w:rsidRPr="000E6CD2">
        <w:t>лей, сроков, объемов финансирования и возможностей софинансирования представлена в приложении</w:t>
      </w:r>
      <w:r w:rsidR="008F20E9" w:rsidRPr="000E6CD2">
        <w:t xml:space="preserve"> </w:t>
      </w:r>
      <w:r w:rsidR="00027D53" w:rsidRPr="000E6CD2">
        <w:t>3</w:t>
      </w:r>
      <w:r w:rsidR="00153286" w:rsidRPr="000E6CD2">
        <w:t>.</w:t>
      </w:r>
    </w:p>
    <w:p w:rsidR="004C542A" w:rsidRPr="000E6CD2" w:rsidRDefault="004C542A" w:rsidP="00BF1D28">
      <w:pPr>
        <w:pStyle w:val="ConsPlusNormal"/>
        <w:ind w:firstLine="709"/>
        <w:jc w:val="both"/>
        <w:rPr>
          <w:rFonts w:ascii="Times New Roman" w:hAnsi="Times New Roman" w:cs="Times New Roman"/>
          <w:sz w:val="24"/>
          <w:szCs w:val="24"/>
        </w:rPr>
      </w:pPr>
      <w:r w:rsidRPr="000E6CD2">
        <w:rPr>
          <w:rFonts w:ascii="Times New Roman" w:hAnsi="Times New Roman" w:cs="Times New Roman"/>
          <w:sz w:val="24"/>
          <w:szCs w:val="24"/>
        </w:rPr>
        <w:t>Исходя из принятых направлений развития Нижневартовского района, стоит отметить основные точки пересечения целевого развития как на уровне Ханты-Мансийского автоно</w:t>
      </w:r>
      <w:r w:rsidRPr="000E6CD2">
        <w:rPr>
          <w:rFonts w:ascii="Times New Roman" w:hAnsi="Times New Roman" w:cs="Times New Roman"/>
          <w:sz w:val="24"/>
          <w:szCs w:val="24"/>
        </w:rPr>
        <w:t>м</w:t>
      </w:r>
      <w:r w:rsidRPr="000E6CD2">
        <w:rPr>
          <w:rFonts w:ascii="Times New Roman" w:hAnsi="Times New Roman" w:cs="Times New Roman"/>
          <w:sz w:val="24"/>
          <w:szCs w:val="24"/>
        </w:rPr>
        <w:t>ного округа-Югры, так и на уровне района: капитальное строительство, жилищно-коммунальное хозяйство, строительство жилых помещений, развитие сетей электроснабж</w:t>
      </w:r>
      <w:r w:rsidRPr="000E6CD2">
        <w:rPr>
          <w:rFonts w:ascii="Times New Roman" w:hAnsi="Times New Roman" w:cs="Times New Roman"/>
          <w:sz w:val="24"/>
          <w:szCs w:val="24"/>
        </w:rPr>
        <w:t>е</w:t>
      </w:r>
      <w:r w:rsidRPr="000E6CD2">
        <w:rPr>
          <w:rFonts w:ascii="Times New Roman" w:hAnsi="Times New Roman" w:cs="Times New Roman"/>
          <w:sz w:val="24"/>
          <w:szCs w:val="24"/>
        </w:rPr>
        <w:t>ния и повышение энергетической эффективности.</w:t>
      </w:r>
    </w:p>
    <w:p w:rsidR="004C542A" w:rsidRPr="000E6CD2" w:rsidRDefault="004C542A" w:rsidP="00BF1D28">
      <w:pPr>
        <w:widowControl w:val="0"/>
        <w:ind w:firstLine="720"/>
        <w:jc w:val="both"/>
      </w:pPr>
      <w:r w:rsidRPr="000E6CD2">
        <w:t xml:space="preserve">Помимо указанный окружных программ важную роль в инвестиционной политике Нижневартовского района играют программы федерального  и межрегионального уровней, к </w:t>
      </w:r>
      <w:r w:rsidRPr="000E6CD2">
        <w:lastRenderedPageBreak/>
        <w:t>которым можно отнести проект «Мостоотряд» и программу межрегионального сотруднич</w:t>
      </w:r>
      <w:r w:rsidRPr="000E6CD2">
        <w:t>е</w:t>
      </w:r>
      <w:r w:rsidRPr="000E6CD2">
        <w:t xml:space="preserve">ства. </w:t>
      </w:r>
    </w:p>
    <w:p w:rsidR="004C542A" w:rsidRPr="000E6CD2" w:rsidRDefault="004C542A" w:rsidP="00BF1D28">
      <w:pPr>
        <w:widowControl w:val="0"/>
        <w:ind w:firstLine="720"/>
        <w:jc w:val="both"/>
      </w:pPr>
      <w:r w:rsidRPr="000E6CD2">
        <w:t>Территориальная фирма "Мостоотряд-95", одно из подразделений ОАО "Мостострой-11", осуществляет в настоящее время, начиная с 2009 года, строительство автомобильного моста Излучинск – Стрежевой через реку Вах. Окончание строительства намечено на 2014 год, общий объем инвестиций по предварительной оценке составит  8,9 млрд. рублей. Стро</w:t>
      </w:r>
      <w:r w:rsidRPr="000E6CD2">
        <w:t>и</w:t>
      </w:r>
      <w:r w:rsidRPr="000E6CD2">
        <w:t>тельство данного объекта инженерно-транспортной инфраструктуры района позволит ли</w:t>
      </w:r>
      <w:r w:rsidRPr="000E6CD2">
        <w:t>к</w:t>
      </w:r>
      <w:r w:rsidRPr="000E6CD2">
        <w:t>видировать паромную переправу, что повысит количество грузо- и пассажироперевозок по данной магистрали. Кроме того, мост станет частью автомобильной дороги между г. Стр</w:t>
      </w:r>
      <w:r w:rsidRPr="000E6CD2">
        <w:t>е</w:t>
      </w:r>
      <w:r w:rsidRPr="000E6CD2">
        <w:t>жевой и Александровским районом Томской области с Нижневартовском.</w:t>
      </w:r>
    </w:p>
    <w:p w:rsidR="004C542A" w:rsidRPr="000E6CD2" w:rsidRDefault="004C542A" w:rsidP="00BF1D28">
      <w:pPr>
        <w:widowControl w:val="0"/>
        <w:ind w:firstLine="720"/>
        <w:jc w:val="both"/>
      </w:pPr>
      <w:r w:rsidRPr="000E6CD2">
        <w:t>В рамках реализации межрегиональной программы «Содружество», утвержденной распоряжением Правительства Ханты-Мансийского автономного округа – Югры от 27 д</w:t>
      </w:r>
      <w:r w:rsidRPr="000E6CD2">
        <w:t>е</w:t>
      </w:r>
      <w:r w:rsidRPr="000E6CD2">
        <w:t xml:space="preserve">кабря 2010 года № 549-рп, на территории Нижневартовского района </w:t>
      </w:r>
      <w:r w:rsidR="00B12D81" w:rsidRPr="000E6CD2">
        <w:t>удет реализовано два инвестиционных проекта.</w:t>
      </w:r>
      <w:r w:rsidRPr="000E6CD2">
        <w:t xml:space="preserve"> </w:t>
      </w:r>
    </w:p>
    <w:p w:rsidR="004C542A" w:rsidRPr="000E6CD2" w:rsidRDefault="004C542A" w:rsidP="004D5DED">
      <w:pPr>
        <w:pStyle w:val="2"/>
        <w:keepNext w:val="0"/>
        <w:widowControl w:val="0"/>
        <w:jc w:val="both"/>
        <w:rPr>
          <w:rFonts w:ascii="Times New Roman" w:hAnsi="Times New Roman" w:cs="Times New Roman"/>
          <w:i w:val="0"/>
          <w:iCs w:val="0"/>
          <w:sz w:val="24"/>
          <w:szCs w:val="24"/>
        </w:rPr>
      </w:pPr>
      <w:bookmarkStart w:id="28" w:name="_Toc307945610"/>
      <w:bookmarkStart w:id="29" w:name="_Toc309663788"/>
      <w:r w:rsidRPr="000E6CD2">
        <w:rPr>
          <w:rFonts w:ascii="Times New Roman" w:hAnsi="Times New Roman" w:cs="Times New Roman"/>
          <w:i w:val="0"/>
          <w:iCs w:val="0"/>
          <w:sz w:val="24"/>
          <w:szCs w:val="24"/>
        </w:rPr>
        <w:t>1.5. Цель, задачи, основные принципы и приоритеты</w:t>
      </w:r>
      <w:r w:rsidR="004D5DED" w:rsidRPr="000E6CD2">
        <w:rPr>
          <w:rFonts w:ascii="Times New Roman" w:hAnsi="Times New Roman" w:cs="Times New Roman"/>
          <w:i w:val="0"/>
          <w:iCs w:val="0"/>
          <w:sz w:val="24"/>
          <w:szCs w:val="24"/>
        </w:rPr>
        <w:t xml:space="preserve"> </w:t>
      </w:r>
      <w:r w:rsidRPr="000E6CD2">
        <w:rPr>
          <w:rFonts w:ascii="Times New Roman" w:hAnsi="Times New Roman" w:cs="Times New Roman"/>
          <w:i w:val="0"/>
          <w:iCs w:val="0"/>
          <w:sz w:val="24"/>
          <w:szCs w:val="24"/>
        </w:rPr>
        <w:t>инвестиционной политики</w:t>
      </w:r>
      <w:bookmarkEnd w:id="28"/>
      <w:bookmarkEnd w:id="29"/>
    </w:p>
    <w:p w:rsidR="004C542A" w:rsidRPr="000E6CD2" w:rsidRDefault="004C542A" w:rsidP="00BF1D28">
      <w:pPr>
        <w:widowControl w:val="0"/>
        <w:ind w:firstLine="709"/>
        <w:jc w:val="both"/>
      </w:pPr>
      <w:r w:rsidRPr="000E6CD2">
        <w:rPr>
          <w:b/>
          <w:bCs/>
        </w:rPr>
        <w:t>Основная цель</w:t>
      </w:r>
      <w:r w:rsidRPr="000E6CD2">
        <w:t xml:space="preserve"> инвестиционной политики Нижневартовского района - достижение устойчивых темпов экономического роста на основе модернизации экономики, проведение политики диверсификации экономики</w:t>
      </w:r>
      <w:r w:rsidR="00EC43C4" w:rsidRPr="000E6CD2">
        <w:t xml:space="preserve"> (строительство предприятий по глубокой переработке древесины, развитие рыбного промысла в промышленных масштабах, развитие мясоперер</w:t>
      </w:r>
      <w:r w:rsidR="00EC43C4" w:rsidRPr="000E6CD2">
        <w:t>а</w:t>
      </w:r>
      <w:r w:rsidR="00EC43C4" w:rsidRPr="000E6CD2">
        <w:t>батывающих предприятий – цехов, охотпромысел, туризм)</w:t>
      </w:r>
      <w:r w:rsidRPr="000E6CD2">
        <w:t xml:space="preserve"> и комплексного развития сферы услуг</w:t>
      </w:r>
      <w:r w:rsidR="00EC43C4" w:rsidRPr="000E6CD2">
        <w:t xml:space="preserve"> (транспортная инфраструктура, медицинские и образовательные учреждения)</w:t>
      </w:r>
      <w:r w:rsidRPr="000E6CD2">
        <w:t xml:space="preserve">. </w:t>
      </w:r>
    </w:p>
    <w:p w:rsidR="004C542A" w:rsidRPr="000E6CD2" w:rsidRDefault="004C542A" w:rsidP="00BF1D28">
      <w:pPr>
        <w:widowControl w:val="0"/>
        <w:ind w:firstLine="709"/>
        <w:jc w:val="both"/>
      </w:pPr>
      <w:r w:rsidRPr="000E6CD2">
        <w:rPr>
          <w:b/>
          <w:bCs/>
        </w:rPr>
        <w:t>Основные задачи</w:t>
      </w:r>
      <w:r w:rsidRPr="000E6CD2">
        <w:t xml:space="preserve"> инвестиционной политики: </w:t>
      </w:r>
    </w:p>
    <w:p w:rsidR="004C542A" w:rsidRPr="000E6CD2" w:rsidRDefault="004C542A" w:rsidP="00BF1D28">
      <w:pPr>
        <w:widowControl w:val="0"/>
        <w:ind w:firstLine="709"/>
        <w:jc w:val="both"/>
      </w:pPr>
      <w:r w:rsidRPr="000E6CD2">
        <w:t>1. Содействие повышению эффективности и конкурентоспособности реально</w:t>
      </w:r>
      <w:r w:rsidR="00EC43C4" w:rsidRPr="000E6CD2">
        <w:t>го сект</w:t>
      </w:r>
      <w:r w:rsidR="00EC43C4" w:rsidRPr="000E6CD2">
        <w:t>о</w:t>
      </w:r>
      <w:r w:rsidR="00EC43C4" w:rsidRPr="000E6CD2">
        <w:t xml:space="preserve">ра экономики на основе </w:t>
      </w:r>
      <w:r w:rsidRPr="000E6CD2">
        <w:t>расширения платежеспособного спроса на продукцию пред</w:t>
      </w:r>
      <w:r w:rsidR="00EC43C4" w:rsidRPr="000E6CD2">
        <w:t>приятий (снижение издержек производства, повышение качества продукции, в том числе за счет со</w:t>
      </w:r>
      <w:r w:rsidR="00EC43C4" w:rsidRPr="000E6CD2">
        <w:t>з</w:t>
      </w:r>
      <w:r w:rsidR="00EC43C4" w:rsidRPr="000E6CD2">
        <w:t>дания специального знака, например, «Качество Нижневартовского района»,  который будет присваиваться товарам и услугам, отвечающим установленным критериям качества на те</w:t>
      </w:r>
      <w:r w:rsidR="00EC43C4" w:rsidRPr="000E6CD2">
        <w:t>р</w:t>
      </w:r>
      <w:r w:rsidR="00EC43C4" w:rsidRPr="000E6CD2">
        <w:t xml:space="preserve">ритории района, расширение сферы услуг, появление новых товаров), а также </w:t>
      </w:r>
      <w:r w:rsidRPr="000E6CD2">
        <w:t>поддержки предприятий в расширении рынков сбыта производимой ими продук</w:t>
      </w:r>
      <w:r w:rsidR="00EC43C4" w:rsidRPr="000E6CD2">
        <w:t>ции, в том числе орг</w:t>
      </w:r>
      <w:r w:rsidR="00EC43C4" w:rsidRPr="000E6CD2">
        <w:t>а</w:t>
      </w:r>
      <w:r w:rsidR="00EC43C4" w:rsidRPr="000E6CD2">
        <w:t>низационно-юридического, методического характера.</w:t>
      </w:r>
    </w:p>
    <w:p w:rsidR="004C542A" w:rsidRPr="000E6CD2" w:rsidRDefault="004C542A" w:rsidP="00BF1D28">
      <w:pPr>
        <w:widowControl w:val="0"/>
        <w:ind w:firstLine="709"/>
        <w:jc w:val="both"/>
      </w:pPr>
      <w:r w:rsidRPr="000E6CD2">
        <w:t>2. Создание четкой и прозрачной схемы организации и управления инвестиционной деятельно</w:t>
      </w:r>
      <w:r w:rsidR="00EC43C4" w:rsidRPr="000E6CD2">
        <w:t xml:space="preserve">стью в районе, направленной на </w:t>
      </w:r>
      <w:r w:rsidRPr="000E6CD2">
        <w:t>д</w:t>
      </w:r>
      <w:r w:rsidR="00EC43C4" w:rsidRPr="000E6CD2">
        <w:t xml:space="preserve">остижение реальных результатов и </w:t>
      </w:r>
      <w:r w:rsidRPr="000E6CD2">
        <w:t>увеличение доходов  бюджета  района на основе эффективного использования средств государственной поддержки</w:t>
      </w:r>
      <w:r w:rsidR="00EC43C4" w:rsidRPr="000E6CD2">
        <w:t xml:space="preserve"> (использование принципов бюджетирования, ориентированного на результат)</w:t>
      </w:r>
      <w:r w:rsidRPr="000E6CD2">
        <w:t xml:space="preserve">. </w:t>
      </w:r>
    </w:p>
    <w:p w:rsidR="004C542A" w:rsidRPr="000E6CD2" w:rsidRDefault="004C542A" w:rsidP="00BF1D28">
      <w:pPr>
        <w:widowControl w:val="0"/>
        <w:ind w:firstLine="709"/>
        <w:jc w:val="both"/>
      </w:pPr>
      <w:r w:rsidRPr="000E6CD2">
        <w:t xml:space="preserve">3. Вовлечение в инвестиционную сферу незадействованного финансового потенциала. </w:t>
      </w:r>
    </w:p>
    <w:p w:rsidR="004C542A" w:rsidRPr="000E6CD2" w:rsidRDefault="004C542A" w:rsidP="00BF1D28">
      <w:pPr>
        <w:widowControl w:val="0"/>
        <w:ind w:firstLine="709"/>
        <w:jc w:val="both"/>
      </w:pPr>
      <w:r w:rsidRPr="000E6CD2">
        <w:t>4. Формирование климата наибольшего благоприятствования для инвесторов посре</w:t>
      </w:r>
      <w:r w:rsidRPr="000E6CD2">
        <w:t>д</w:t>
      </w:r>
      <w:r w:rsidRPr="000E6CD2">
        <w:t xml:space="preserve">ством: </w:t>
      </w:r>
    </w:p>
    <w:p w:rsidR="004C542A" w:rsidRPr="000E6CD2" w:rsidRDefault="004C542A" w:rsidP="00BF1D28">
      <w:pPr>
        <w:widowControl w:val="0"/>
        <w:ind w:firstLine="709"/>
        <w:jc w:val="both"/>
      </w:pPr>
      <w:r w:rsidRPr="000E6CD2">
        <w:t>- создания  открытого информационного пространства для организации и ведения бизнеса, получения государственной и муниципальной поддержки;</w:t>
      </w:r>
    </w:p>
    <w:p w:rsidR="004C542A" w:rsidRPr="000E6CD2" w:rsidRDefault="004C542A" w:rsidP="00BF1D28">
      <w:pPr>
        <w:widowControl w:val="0"/>
        <w:ind w:firstLine="709"/>
        <w:jc w:val="both"/>
      </w:pPr>
      <w:r w:rsidRPr="000E6CD2">
        <w:t xml:space="preserve">- развития инфраструктуры инвестиционного рынка; </w:t>
      </w:r>
    </w:p>
    <w:p w:rsidR="004C542A" w:rsidRPr="000E6CD2" w:rsidRDefault="004C542A" w:rsidP="00BF1D28">
      <w:pPr>
        <w:widowControl w:val="0"/>
        <w:ind w:firstLine="709"/>
        <w:jc w:val="both"/>
      </w:pPr>
      <w:r w:rsidRPr="000E6CD2">
        <w:t xml:space="preserve">- содействия в создании полноценных институтов инвестиционного рынка. </w:t>
      </w:r>
    </w:p>
    <w:p w:rsidR="004C542A" w:rsidRPr="000E6CD2" w:rsidRDefault="004C542A" w:rsidP="00BF1D28">
      <w:pPr>
        <w:widowControl w:val="0"/>
        <w:ind w:firstLine="709"/>
        <w:jc w:val="both"/>
      </w:pPr>
      <w:r w:rsidRPr="000E6CD2">
        <w:t>5. Поддержка основных систем жизнеобеспечения и социальной сферы района (ж</w:t>
      </w:r>
      <w:r w:rsidRPr="000E6CD2">
        <w:t>и</w:t>
      </w:r>
      <w:r w:rsidRPr="000E6CD2">
        <w:t>лищно-коммунального хозяйства и инфраструктуры</w:t>
      </w:r>
      <w:r w:rsidR="0013220B" w:rsidRPr="000E6CD2">
        <w:t>, в том числе за счет повышения фина</w:t>
      </w:r>
      <w:r w:rsidR="0013220B" w:rsidRPr="000E6CD2">
        <w:t>н</w:t>
      </w:r>
      <w:r w:rsidR="0013220B" w:rsidRPr="000E6CD2">
        <w:t>сирования действующих муниципальных программ, введение критериев оценки исполнения муниципальных программ</w:t>
      </w:r>
      <w:r w:rsidRPr="000E6CD2">
        <w:t xml:space="preserve">) </w:t>
      </w:r>
    </w:p>
    <w:p w:rsidR="004C542A" w:rsidRPr="000E6CD2" w:rsidRDefault="004C542A" w:rsidP="00BF1D28">
      <w:pPr>
        <w:widowControl w:val="0"/>
        <w:ind w:firstLine="709"/>
        <w:jc w:val="both"/>
      </w:pPr>
      <w:r w:rsidRPr="000E6CD2">
        <w:t xml:space="preserve">6. Повышение эффективности использования инвестиционных ресурсов. </w:t>
      </w:r>
    </w:p>
    <w:p w:rsidR="004C542A" w:rsidRPr="000E6CD2" w:rsidRDefault="004C542A" w:rsidP="00BF1D28">
      <w:pPr>
        <w:widowControl w:val="0"/>
        <w:ind w:firstLine="709"/>
        <w:jc w:val="both"/>
        <w:rPr>
          <w:b/>
          <w:bCs/>
        </w:rPr>
      </w:pPr>
      <w:r w:rsidRPr="000E6CD2">
        <w:rPr>
          <w:b/>
          <w:bCs/>
        </w:rPr>
        <w:t xml:space="preserve">Принципы инвестиционной политики: </w:t>
      </w:r>
    </w:p>
    <w:p w:rsidR="004C542A" w:rsidRPr="000E6CD2" w:rsidRDefault="004C542A" w:rsidP="00BF1D28">
      <w:pPr>
        <w:widowControl w:val="0"/>
        <w:ind w:firstLine="709"/>
        <w:jc w:val="both"/>
      </w:pPr>
      <w:r w:rsidRPr="000E6CD2">
        <w:t xml:space="preserve">- направленность на достижение социально-экономических приоритетов; </w:t>
      </w:r>
    </w:p>
    <w:p w:rsidR="004C542A" w:rsidRPr="000E6CD2" w:rsidRDefault="004C542A" w:rsidP="00BF1D28">
      <w:pPr>
        <w:widowControl w:val="0"/>
        <w:ind w:firstLine="709"/>
        <w:jc w:val="both"/>
      </w:pPr>
      <w:r w:rsidRPr="000E6CD2">
        <w:t>- публичность и «прозрачность» формирования и реализации инвестиционной пол</w:t>
      </w:r>
      <w:r w:rsidRPr="000E6CD2">
        <w:t>и</w:t>
      </w:r>
      <w:r w:rsidRPr="000E6CD2">
        <w:t xml:space="preserve">тики; </w:t>
      </w:r>
    </w:p>
    <w:p w:rsidR="004C542A" w:rsidRPr="000E6CD2" w:rsidRDefault="004C542A" w:rsidP="00BF1D28">
      <w:pPr>
        <w:widowControl w:val="0"/>
        <w:ind w:firstLine="709"/>
        <w:jc w:val="both"/>
      </w:pPr>
      <w:r w:rsidRPr="000E6CD2">
        <w:t xml:space="preserve">- экономическая обоснованность программ и проектов; </w:t>
      </w:r>
    </w:p>
    <w:p w:rsidR="004C542A" w:rsidRPr="000E6CD2" w:rsidRDefault="004C542A" w:rsidP="00BF1D28">
      <w:pPr>
        <w:widowControl w:val="0"/>
        <w:ind w:firstLine="709"/>
        <w:jc w:val="both"/>
      </w:pPr>
      <w:r w:rsidRPr="000E6CD2">
        <w:lastRenderedPageBreak/>
        <w:t xml:space="preserve">- равные условия доступа и деятельности на инвестиционном рынке всех субъектов предпринимательства независимо от форм собственности, размеров бизнеса; </w:t>
      </w:r>
    </w:p>
    <w:p w:rsidR="004C542A" w:rsidRPr="000E6CD2" w:rsidRDefault="004C542A" w:rsidP="00BF1D28">
      <w:pPr>
        <w:widowControl w:val="0"/>
        <w:ind w:firstLine="709"/>
        <w:jc w:val="both"/>
      </w:pPr>
      <w:r w:rsidRPr="000E6CD2">
        <w:t>- равнодоступность субъектов инвестиционной деятельности к получению государс</w:t>
      </w:r>
      <w:r w:rsidRPr="000E6CD2">
        <w:t>т</w:t>
      </w:r>
      <w:r w:rsidRPr="000E6CD2">
        <w:t xml:space="preserve">венной и муниципальной  финансовой поддержки; </w:t>
      </w:r>
    </w:p>
    <w:p w:rsidR="004C542A" w:rsidRPr="000E6CD2" w:rsidRDefault="004C542A" w:rsidP="00BF1D28">
      <w:pPr>
        <w:widowControl w:val="0"/>
        <w:ind w:firstLine="709"/>
        <w:jc w:val="both"/>
      </w:pPr>
      <w:r w:rsidRPr="000E6CD2">
        <w:t xml:space="preserve">- долевой характер инвестирования; </w:t>
      </w:r>
    </w:p>
    <w:p w:rsidR="004C542A" w:rsidRPr="000E6CD2" w:rsidRDefault="004C542A" w:rsidP="00BF1D28">
      <w:pPr>
        <w:widowControl w:val="0"/>
        <w:ind w:firstLine="709"/>
        <w:jc w:val="both"/>
      </w:pPr>
      <w:r w:rsidRPr="000E6CD2">
        <w:t xml:space="preserve">- конкурсность, срочность, возвратность и платность выделяемых государственных средств; </w:t>
      </w:r>
    </w:p>
    <w:p w:rsidR="004C542A" w:rsidRPr="000E6CD2" w:rsidRDefault="004C542A" w:rsidP="00BF1D28">
      <w:pPr>
        <w:widowControl w:val="0"/>
        <w:ind w:firstLine="709"/>
        <w:jc w:val="both"/>
      </w:pPr>
      <w:r w:rsidRPr="000E6CD2">
        <w:t>- минимизация вмешательства администрации округа и района в сферу взаимоотн</w:t>
      </w:r>
      <w:r w:rsidRPr="000E6CD2">
        <w:t>о</w:t>
      </w:r>
      <w:r w:rsidRPr="000E6CD2">
        <w:t xml:space="preserve">шений субъектов инвестиционной деятельности; </w:t>
      </w:r>
    </w:p>
    <w:p w:rsidR="004C542A" w:rsidRPr="000E6CD2" w:rsidRDefault="004C542A" w:rsidP="00BF1D28">
      <w:pPr>
        <w:widowControl w:val="0"/>
        <w:ind w:firstLine="709"/>
        <w:jc w:val="both"/>
      </w:pPr>
      <w:r w:rsidRPr="000E6CD2">
        <w:t xml:space="preserve">- презумпция добросовестности всех участников инвестиционного рынка. </w:t>
      </w:r>
    </w:p>
    <w:p w:rsidR="004C542A" w:rsidRPr="000E6CD2" w:rsidRDefault="004C542A" w:rsidP="00BF1D28">
      <w:pPr>
        <w:widowControl w:val="0"/>
        <w:ind w:firstLine="709"/>
        <w:jc w:val="both"/>
      </w:pPr>
      <w:r w:rsidRPr="000E6CD2">
        <w:t xml:space="preserve">Инвестиционная концепция предусматривает </w:t>
      </w:r>
      <w:r w:rsidRPr="000E6CD2">
        <w:rPr>
          <w:b/>
          <w:bCs/>
        </w:rPr>
        <w:t>приоритеты на среднесрочный пер</w:t>
      </w:r>
      <w:r w:rsidRPr="000E6CD2">
        <w:rPr>
          <w:b/>
          <w:bCs/>
        </w:rPr>
        <w:t>и</w:t>
      </w:r>
      <w:r w:rsidRPr="000E6CD2">
        <w:rPr>
          <w:b/>
          <w:bCs/>
        </w:rPr>
        <w:t>од</w:t>
      </w:r>
      <w:r w:rsidRPr="000E6CD2">
        <w:t>, реализация которых позволит обеспечить:</w:t>
      </w:r>
    </w:p>
    <w:p w:rsidR="004C542A" w:rsidRPr="000E6CD2" w:rsidRDefault="004C542A" w:rsidP="00BF1D28">
      <w:pPr>
        <w:widowControl w:val="0"/>
        <w:ind w:firstLine="709"/>
        <w:jc w:val="both"/>
      </w:pPr>
      <w:r w:rsidRPr="000E6CD2">
        <w:t>- формирование и реализацию согласованной системы мер для привлечения внебю</w:t>
      </w:r>
      <w:r w:rsidRPr="000E6CD2">
        <w:t>д</w:t>
      </w:r>
      <w:r w:rsidRPr="000E6CD2">
        <w:t>жетных инвестиционных ресурсов и обеспечения эффективного использования бюджетных средств, как по Нижневартовскому району, так и  в рамках  программ Ханты-Мансийского автономного округа - Югры, в экономике и социальной сфере района;</w:t>
      </w:r>
    </w:p>
    <w:p w:rsidR="004C542A" w:rsidRPr="000E6CD2" w:rsidRDefault="004C542A" w:rsidP="00BF1D28">
      <w:pPr>
        <w:widowControl w:val="0"/>
        <w:ind w:firstLine="709"/>
        <w:jc w:val="both"/>
      </w:pPr>
      <w:r w:rsidRPr="000E6CD2">
        <w:t>- повышение конкурентоспособности муниципального района в целом и предприятий на его территории на рынке инвестиционных ресурсов.</w:t>
      </w:r>
    </w:p>
    <w:p w:rsidR="004C542A" w:rsidRPr="000E6CD2" w:rsidRDefault="004C542A" w:rsidP="00BF1D28">
      <w:pPr>
        <w:widowControl w:val="0"/>
        <w:ind w:firstLine="709"/>
        <w:jc w:val="both"/>
      </w:pPr>
      <w:r w:rsidRPr="000E6CD2">
        <w:rPr>
          <w:b/>
          <w:bCs/>
        </w:rPr>
        <w:t>Приоритетами в инвестиционной политике</w:t>
      </w:r>
      <w:r w:rsidRPr="000E6CD2">
        <w:t xml:space="preserve"> должны стать:</w:t>
      </w:r>
    </w:p>
    <w:p w:rsidR="004C542A" w:rsidRPr="000E6CD2" w:rsidRDefault="004C542A" w:rsidP="00BF1D28">
      <w:pPr>
        <w:widowControl w:val="0"/>
        <w:ind w:firstLine="709"/>
        <w:jc w:val="both"/>
      </w:pPr>
      <w:r w:rsidRPr="000E6CD2">
        <w:t>-диверсификация отраслевой структуры в направлении отраслей новой экономики, основанной на инновационных и информационно-коммуникационных технологиях</w:t>
      </w:r>
      <w:r w:rsidR="0013220B" w:rsidRPr="000E6CD2">
        <w:t xml:space="preserve"> (стро</w:t>
      </w:r>
      <w:r w:rsidR="0013220B" w:rsidRPr="000E6CD2">
        <w:t>и</w:t>
      </w:r>
      <w:r w:rsidR="0013220B" w:rsidRPr="000E6CD2">
        <w:t>тельство предприятий по глубокой переработке древесины, развитие рыбного промысла в промышленных масштабах, развитие мясоперерабатывающих предприятий – цехов, охо</w:t>
      </w:r>
      <w:r w:rsidR="0013220B" w:rsidRPr="000E6CD2">
        <w:t>т</w:t>
      </w:r>
      <w:r w:rsidR="0013220B" w:rsidRPr="000E6CD2">
        <w:t>промысел, уникальные туристические маршруты)</w:t>
      </w:r>
      <w:r w:rsidRPr="000E6CD2">
        <w:t>;</w:t>
      </w:r>
    </w:p>
    <w:p w:rsidR="004C542A" w:rsidRPr="000E6CD2" w:rsidRDefault="004C542A" w:rsidP="00BF1D28">
      <w:pPr>
        <w:widowControl w:val="0"/>
        <w:ind w:firstLine="709"/>
        <w:jc w:val="both"/>
      </w:pPr>
      <w:r w:rsidRPr="000E6CD2">
        <w:t>- внедрение ресурсосберегающих технологий на объектах бюджетной сферы;</w:t>
      </w:r>
    </w:p>
    <w:p w:rsidR="004C542A" w:rsidRPr="000E6CD2" w:rsidRDefault="004C542A" w:rsidP="00BF1D28">
      <w:pPr>
        <w:widowControl w:val="0"/>
        <w:ind w:firstLine="709"/>
        <w:jc w:val="both"/>
      </w:pPr>
      <w:r w:rsidRPr="000E6CD2">
        <w:t>- развитие социально-инженерной инфраструктуры района;</w:t>
      </w:r>
    </w:p>
    <w:p w:rsidR="004C542A" w:rsidRPr="000E6CD2" w:rsidRDefault="004C542A" w:rsidP="00BF1D28">
      <w:pPr>
        <w:widowControl w:val="0"/>
        <w:ind w:firstLine="709"/>
        <w:jc w:val="both"/>
      </w:pPr>
      <w:r w:rsidRPr="000E6CD2">
        <w:t>- развитие рыночных механизмов в жилищном строительстве и жилищно-коммунальном хозяйстве, агропромышленном и лесопромышленном комплексах района.</w:t>
      </w:r>
    </w:p>
    <w:p w:rsidR="004C542A" w:rsidRPr="000E6CD2" w:rsidRDefault="004C542A" w:rsidP="00BF1D28">
      <w:pPr>
        <w:widowControl w:val="0"/>
        <w:ind w:firstLine="709"/>
        <w:jc w:val="both"/>
      </w:pPr>
      <w:r w:rsidRPr="000E6CD2">
        <w:t xml:space="preserve">Основными </w:t>
      </w:r>
      <w:r w:rsidRPr="000E6CD2">
        <w:rPr>
          <w:b/>
          <w:bCs/>
        </w:rPr>
        <w:t>приоритетными направлениями</w:t>
      </w:r>
      <w:r w:rsidRPr="000E6CD2">
        <w:t xml:space="preserve"> инвестиционной политики являются:</w:t>
      </w:r>
    </w:p>
    <w:p w:rsidR="004C542A" w:rsidRPr="000E6CD2" w:rsidRDefault="004C542A" w:rsidP="00BF1D28">
      <w:pPr>
        <w:widowControl w:val="0"/>
        <w:ind w:firstLine="709"/>
        <w:jc w:val="both"/>
      </w:pPr>
      <w:r w:rsidRPr="000E6CD2">
        <w:t>- формирование привлекательного инвестиционного климата района путем развития информационного пространства и снижения административных барьеров для открытия и в</w:t>
      </w:r>
      <w:r w:rsidRPr="000E6CD2">
        <w:t>е</w:t>
      </w:r>
      <w:r w:rsidRPr="000E6CD2">
        <w:t>дения бизнеса, оказания поддержки малому и среднему бизнесу;</w:t>
      </w:r>
    </w:p>
    <w:p w:rsidR="004C542A" w:rsidRPr="000E6CD2" w:rsidRDefault="004C542A" w:rsidP="00BF1D28">
      <w:pPr>
        <w:widowControl w:val="0"/>
        <w:ind w:firstLine="709"/>
        <w:jc w:val="both"/>
      </w:pPr>
      <w:r w:rsidRPr="000E6CD2">
        <w:t>- содействие формированию системы взаимосогласованных муниципальных норм</w:t>
      </w:r>
      <w:r w:rsidRPr="000E6CD2">
        <w:t>а</w:t>
      </w:r>
      <w:r w:rsidRPr="000E6CD2">
        <w:t>тивных правовых актов, регулирующих инвестиционную деятельность на территории Ни</w:t>
      </w:r>
      <w:r w:rsidRPr="000E6CD2">
        <w:t>ж</w:t>
      </w:r>
      <w:r w:rsidRPr="000E6CD2">
        <w:t>невартовского района;</w:t>
      </w:r>
    </w:p>
    <w:p w:rsidR="004C542A" w:rsidRPr="000E6CD2" w:rsidRDefault="004C542A" w:rsidP="00BF1D28">
      <w:pPr>
        <w:widowControl w:val="0"/>
        <w:ind w:firstLine="709"/>
        <w:jc w:val="both"/>
      </w:pPr>
      <w:r w:rsidRPr="000E6CD2">
        <w:t>- развитие элементов рыночной инфраструктуры, ориентированных на вовлечение д</w:t>
      </w:r>
      <w:r w:rsidRPr="000E6CD2">
        <w:t>о</w:t>
      </w:r>
      <w:r w:rsidRPr="000E6CD2">
        <w:t>полнительных финансовых ресурсов в инвестиционный процесс;</w:t>
      </w:r>
    </w:p>
    <w:p w:rsidR="004C542A" w:rsidRPr="000E6CD2" w:rsidRDefault="004C542A" w:rsidP="00BF1D28">
      <w:pPr>
        <w:widowControl w:val="0"/>
        <w:ind w:firstLine="709"/>
        <w:jc w:val="both"/>
      </w:pPr>
      <w:r w:rsidRPr="000E6CD2">
        <w:t>- формирование перечня наиболее перспективных проектов использования инвест</w:t>
      </w:r>
      <w:r w:rsidRPr="000E6CD2">
        <w:t>и</w:t>
      </w:r>
      <w:r w:rsidRPr="000E6CD2">
        <w:t>ционных ресурсов для создания и укрепления основы развития экономики района.</w:t>
      </w:r>
    </w:p>
    <w:p w:rsidR="00153286" w:rsidRPr="000E6CD2" w:rsidRDefault="00153286" w:rsidP="00BF1D28">
      <w:pPr>
        <w:widowControl w:val="0"/>
        <w:ind w:firstLine="709"/>
        <w:jc w:val="both"/>
      </w:pPr>
      <w:r w:rsidRPr="000E6CD2">
        <w:t xml:space="preserve">В приложении </w:t>
      </w:r>
      <w:r w:rsidR="00027D53" w:rsidRPr="000E6CD2">
        <w:t>4</w:t>
      </w:r>
      <w:r w:rsidR="008F20E9" w:rsidRPr="000E6CD2">
        <w:t xml:space="preserve"> </w:t>
      </w:r>
      <w:r w:rsidRPr="000E6CD2">
        <w:t>представлена характеристика  приоритетных направлений инвест</w:t>
      </w:r>
      <w:r w:rsidRPr="000E6CD2">
        <w:t>и</w:t>
      </w:r>
      <w:r w:rsidRPr="000E6CD2">
        <w:t>ционной политики МО Нижневартовский район до 2020 года.</w:t>
      </w:r>
    </w:p>
    <w:p w:rsidR="004C542A" w:rsidRPr="000E6CD2" w:rsidRDefault="004C542A" w:rsidP="00BF1D28">
      <w:pPr>
        <w:widowControl w:val="0"/>
        <w:ind w:firstLine="709"/>
        <w:jc w:val="both"/>
      </w:pPr>
      <w:r w:rsidRPr="000E6CD2">
        <w:rPr>
          <w:b/>
          <w:bCs/>
        </w:rPr>
        <w:t>Система программных мероприятий</w:t>
      </w:r>
      <w:r w:rsidRPr="000E6CD2">
        <w:t xml:space="preserve"> предусматривает следующие основные дейс</w:t>
      </w:r>
      <w:r w:rsidRPr="000E6CD2">
        <w:t>т</w:t>
      </w:r>
      <w:r w:rsidRPr="000E6CD2">
        <w:t>вия:</w:t>
      </w:r>
    </w:p>
    <w:p w:rsidR="004C542A" w:rsidRPr="000E6CD2" w:rsidRDefault="004C542A" w:rsidP="00BF1D28">
      <w:pPr>
        <w:widowControl w:val="0"/>
        <w:ind w:firstLine="708"/>
        <w:jc w:val="both"/>
      </w:pPr>
      <w:r w:rsidRPr="000E6CD2">
        <w:t>1.Совершенствование инвестиционного имиджа муниципального района:</w:t>
      </w:r>
    </w:p>
    <w:p w:rsidR="004C542A" w:rsidRPr="000E6CD2" w:rsidRDefault="004C542A" w:rsidP="00BF1D28">
      <w:pPr>
        <w:widowControl w:val="0"/>
        <w:ind w:firstLine="709"/>
        <w:jc w:val="both"/>
      </w:pPr>
      <w:r w:rsidRPr="000E6CD2">
        <w:t>- активное участие в федеральных, региональных мероприятиях, посвященных инв</w:t>
      </w:r>
      <w:r w:rsidRPr="000E6CD2">
        <w:t>е</w:t>
      </w:r>
      <w:r w:rsidRPr="000E6CD2">
        <w:t>стиционной деятельности;</w:t>
      </w:r>
    </w:p>
    <w:p w:rsidR="004C542A" w:rsidRPr="000E6CD2" w:rsidRDefault="004C542A" w:rsidP="00BF1D28">
      <w:pPr>
        <w:widowControl w:val="0"/>
        <w:ind w:firstLine="709"/>
        <w:jc w:val="both"/>
      </w:pPr>
      <w:r w:rsidRPr="000E6CD2">
        <w:t>- обеспечение доступности и прозрачности информации об инвестиционных возмо</w:t>
      </w:r>
      <w:r w:rsidRPr="000E6CD2">
        <w:t>ж</w:t>
      </w:r>
      <w:r w:rsidRPr="000E6CD2">
        <w:t>ностях потенциальных инвесторов путем постоянной актуализации информации на сайте Администрации Нижневартовского района о возможностях участия в окружных и муниц</w:t>
      </w:r>
      <w:r w:rsidRPr="000E6CD2">
        <w:t>и</w:t>
      </w:r>
      <w:r w:rsidRPr="000E6CD2">
        <w:t>пальных программах, имеющихся инвестиционных площадках, регламентах получения гос</w:t>
      </w:r>
      <w:r w:rsidRPr="000E6CD2">
        <w:t>у</w:t>
      </w:r>
      <w:r w:rsidRPr="000E6CD2">
        <w:t>дарственной и муниципальной поддержки;</w:t>
      </w:r>
    </w:p>
    <w:p w:rsidR="004C542A" w:rsidRPr="000E6CD2" w:rsidRDefault="004C542A" w:rsidP="00BF1D28">
      <w:pPr>
        <w:widowControl w:val="0"/>
        <w:ind w:firstLine="709"/>
        <w:jc w:val="both"/>
      </w:pPr>
      <w:r w:rsidRPr="000E6CD2">
        <w:t>- содействие развитию малого и среднего предпринимательства в районе;</w:t>
      </w:r>
    </w:p>
    <w:p w:rsidR="004C542A" w:rsidRPr="000E6CD2" w:rsidRDefault="004C542A" w:rsidP="00BF1D28">
      <w:pPr>
        <w:widowControl w:val="0"/>
        <w:ind w:firstLine="709"/>
        <w:jc w:val="both"/>
      </w:pPr>
      <w:r w:rsidRPr="000E6CD2">
        <w:lastRenderedPageBreak/>
        <w:t>- создание системы комплексного обучения предпринимателей и населения района основам бизнеса, проектного менеджмента и др.</w:t>
      </w:r>
    </w:p>
    <w:p w:rsidR="004C542A" w:rsidRPr="000E6CD2" w:rsidRDefault="004C542A" w:rsidP="00BF1D28">
      <w:pPr>
        <w:widowControl w:val="0"/>
        <w:ind w:firstLine="708"/>
        <w:jc w:val="both"/>
      </w:pPr>
      <w:r w:rsidRPr="000E6CD2">
        <w:t>2.Организационно-экономические мероприятия:</w:t>
      </w:r>
    </w:p>
    <w:p w:rsidR="004C542A" w:rsidRPr="000E6CD2" w:rsidRDefault="004C542A" w:rsidP="00BF1D28">
      <w:pPr>
        <w:widowControl w:val="0"/>
        <w:ind w:firstLine="709"/>
        <w:jc w:val="both"/>
      </w:pPr>
      <w:r w:rsidRPr="000E6CD2">
        <w:t xml:space="preserve">- создание системы  предоставления муниципальных гарантий  и субсидий; </w:t>
      </w:r>
    </w:p>
    <w:p w:rsidR="004C542A" w:rsidRPr="000E6CD2" w:rsidRDefault="004C542A" w:rsidP="00BF1D28">
      <w:pPr>
        <w:widowControl w:val="0"/>
        <w:ind w:firstLine="709"/>
        <w:jc w:val="both"/>
      </w:pPr>
      <w:r w:rsidRPr="000E6CD2">
        <w:t xml:space="preserve">- упрощение и ускорение прохождения административных процедур и преодоления межведомственных барьеров, обеспечение консультационной поддержки; </w:t>
      </w:r>
    </w:p>
    <w:p w:rsidR="004C542A" w:rsidRPr="000E6CD2" w:rsidRDefault="004C542A" w:rsidP="00BF1D28">
      <w:pPr>
        <w:widowControl w:val="0"/>
        <w:ind w:firstLine="709"/>
        <w:jc w:val="both"/>
      </w:pPr>
      <w:r w:rsidRPr="000E6CD2">
        <w:t>- проведение на регулярной основе муниципальных конкурсов инвестиционных пр</w:t>
      </w:r>
      <w:r w:rsidRPr="000E6CD2">
        <w:t>о</w:t>
      </w:r>
      <w:r w:rsidRPr="000E6CD2">
        <w:t>ектов.</w:t>
      </w:r>
    </w:p>
    <w:p w:rsidR="004C542A" w:rsidRPr="000E6CD2" w:rsidRDefault="004C542A" w:rsidP="00BF1D28">
      <w:pPr>
        <w:widowControl w:val="0"/>
        <w:ind w:firstLine="709"/>
        <w:jc w:val="both"/>
      </w:pPr>
      <w:r w:rsidRPr="000E6CD2">
        <w:rPr>
          <w:b/>
          <w:bCs/>
        </w:rPr>
        <w:t>Критерии эффективности</w:t>
      </w:r>
      <w:r w:rsidRPr="000E6CD2">
        <w:t xml:space="preserve"> инвестиционной политики: </w:t>
      </w:r>
    </w:p>
    <w:p w:rsidR="004C542A" w:rsidRPr="000E6CD2" w:rsidRDefault="004C542A" w:rsidP="00BF1D28">
      <w:pPr>
        <w:widowControl w:val="0"/>
        <w:ind w:firstLine="709"/>
        <w:jc w:val="both"/>
      </w:pPr>
      <w:r w:rsidRPr="000E6CD2">
        <w:t xml:space="preserve">- создание дополнительных рабочих мест; </w:t>
      </w:r>
    </w:p>
    <w:p w:rsidR="004C542A" w:rsidRPr="000E6CD2" w:rsidRDefault="004C542A" w:rsidP="00BF1D28">
      <w:pPr>
        <w:widowControl w:val="0"/>
        <w:ind w:firstLine="709"/>
        <w:jc w:val="both"/>
      </w:pPr>
      <w:r w:rsidRPr="000E6CD2">
        <w:t xml:space="preserve">- валовой прирост инвестиций и совершенствование их технологической структуры; </w:t>
      </w:r>
    </w:p>
    <w:p w:rsidR="004C542A" w:rsidRPr="000E6CD2" w:rsidRDefault="004C542A" w:rsidP="00BF1D28">
      <w:pPr>
        <w:widowControl w:val="0"/>
        <w:ind w:firstLine="709"/>
        <w:jc w:val="both"/>
      </w:pPr>
      <w:r w:rsidRPr="000E6CD2">
        <w:t>- прирост валового регионального продукта, обусловленного инвестиционными вл</w:t>
      </w:r>
      <w:r w:rsidRPr="000E6CD2">
        <w:t>о</w:t>
      </w:r>
      <w:r w:rsidRPr="000E6CD2">
        <w:t xml:space="preserve">жениями в район; </w:t>
      </w:r>
    </w:p>
    <w:p w:rsidR="004C542A" w:rsidRPr="000E6CD2" w:rsidRDefault="004C542A" w:rsidP="00BF1D28">
      <w:pPr>
        <w:widowControl w:val="0"/>
        <w:ind w:firstLine="709"/>
        <w:jc w:val="both"/>
      </w:pPr>
      <w:r w:rsidRPr="000E6CD2">
        <w:t xml:space="preserve">- рост реальных денежных доходов населения территорий района; </w:t>
      </w:r>
    </w:p>
    <w:p w:rsidR="004C542A" w:rsidRPr="000E6CD2" w:rsidRDefault="004C542A" w:rsidP="00BF1D28">
      <w:pPr>
        <w:widowControl w:val="0"/>
        <w:ind w:firstLine="709"/>
        <w:jc w:val="both"/>
      </w:pPr>
      <w:r w:rsidRPr="000E6CD2">
        <w:t>- повышение эффективности муниципальной экономики (по профилирующим отра</w:t>
      </w:r>
      <w:r w:rsidRPr="000E6CD2">
        <w:t>с</w:t>
      </w:r>
      <w:r w:rsidRPr="000E6CD2">
        <w:t xml:space="preserve">лям), снижение энергоемкости и загрязнения природной среды; </w:t>
      </w:r>
    </w:p>
    <w:p w:rsidR="004C542A" w:rsidRPr="000E6CD2" w:rsidRDefault="004C542A" w:rsidP="00BF1D28">
      <w:pPr>
        <w:widowControl w:val="0"/>
        <w:ind w:firstLine="709"/>
        <w:jc w:val="both"/>
      </w:pPr>
      <w:r w:rsidRPr="000E6CD2">
        <w:t>- расширение кооперированных связей внутри и вне района и повышение их эффе</w:t>
      </w:r>
      <w:r w:rsidRPr="000E6CD2">
        <w:t>к</w:t>
      </w:r>
      <w:r w:rsidRPr="000E6CD2">
        <w:t xml:space="preserve">тивности на рынке товаров, услуг, капитала; </w:t>
      </w:r>
    </w:p>
    <w:p w:rsidR="004C542A" w:rsidRPr="000E6CD2" w:rsidRDefault="004C542A" w:rsidP="00BF1D28">
      <w:pPr>
        <w:widowControl w:val="0"/>
        <w:ind w:firstLine="709"/>
        <w:jc w:val="both"/>
      </w:pPr>
      <w:r w:rsidRPr="000E6CD2">
        <w:t xml:space="preserve">- рост рыночной капитализации и прибыльности предприятий. </w:t>
      </w:r>
    </w:p>
    <w:p w:rsidR="004C542A" w:rsidRPr="000E6CD2" w:rsidRDefault="004C542A" w:rsidP="00BF1D28">
      <w:pPr>
        <w:widowControl w:val="0"/>
        <w:ind w:firstLine="720"/>
        <w:jc w:val="center"/>
        <w:rPr>
          <w:i/>
          <w:iCs/>
        </w:rPr>
      </w:pPr>
      <w:r w:rsidRPr="000E6CD2">
        <w:rPr>
          <w:i/>
          <w:iCs/>
        </w:rPr>
        <w:t>Приоритетные направления инвестиционной политики Нижневартовского района в разрезе поселений:</w:t>
      </w:r>
    </w:p>
    <w:p w:rsidR="004C542A" w:rsidRPr="000E6CD2" w:rsidRDefault="004C542A" w:rsidP="00BF1D28">
      <w:pPr>
        <w:widowControl w:val="0"/>
        <w:ind w:firstLine="720"/>
        <w:jc w:val="both"/>
      </w:pPr>
      <w:r w:rsidRPr="000E6CD2">
        <w:t>Развитие муниципальных образований городских и сельских поселений возможно при условии организации качественно новой формы сотрудничества муниципальных образов</w:t>
      </w:r>
      <w:r w:rsidRPr="000E6CD2">
        <w:t>а</w:t>
      </w:r>
      <w:r w:rsidRPr="000E6CD2">
        <w:t>ний: поселений, муниципального района, городских округов, расположенных в границах м</w:t>
      </w:r>
      <w:r w:rsidRPr="000E6CD2">
        <w:t>у</w:t>
      </w:r>
      <w:r w:rsidRPr="000E6CD2">
        <w:t>ниципального образования, в области межмуниципальной интеграции для совместного р</w:t>
      </w:r>
      <w:r w:rsidRPr="000E6CD2">
        <w:t>е</w:t>
      </w:r>
      <w:r w:rsidRPr="000E6CD2">
        <w:t>шения вопросов местного значения.</w:t>
      </w:r>
    </w:p>
    <w:p w:rsidR="004C542A" w:rsidRPr="000E6CD2" w:rsidRDefault="004C542A" w:rsidP="00BF1D28">
      <w:pPr>
        <w:widowControl w:val="0"/>
        <w:ind w:firstLine="720"/>
        <w:jc w:val="both"/>
      </w:pPr>
      <w:r w:rsidRPr="000E6CD2">
        <w:rPr>
          <w:b/>
          <w:bCs/>
        </w:rPr>
        <w:t xml:space="preserve">Городское поселение Излучинск. </w:t>
      </w:r>
      <w:r w:rsidRPr="000E6CD2">
        <w:t>Наиболее перспективными направлениями разв</w:t>
      </w:r>
      <w:r w:rsidRPr="000E6CD2">
        <w:t>и</w:t>
      </w:r>
      <w:r w:rsidRPr="000E6CD2">
        <w:t xml:space="preserve">тия Излучинска представляются следующие: </w:t>
      </w:r>
    </w:p>
    <w:p w:rsidR="004C542A" w:rsidRPr="000E6CD2" w:rsidRDefault="004C542A" w:rsidP="00BF1D28">
      <w:pPr>
        <w:widowControl w:val="0"/>
        <w:ind w:firstLine="720"/>
        <w:jc w:val="both"/>
      </w:pPr>
      <w:r w:rsidRPr="000E6CD2">
        <w:t>- Излучинск - центр переработки сельскохозяйственной продукции, дикоросов, разв</w:t>
      </w:r>
      <w:r w:rsidRPr="000E6CD2">
        <w:t>и</w:t>
      </w:r>
      <w:r w:rsidRPr="000E6CD2">
        <w:t>тия пищевой и местной промышленности района, центр проведения ярмарок и оптовых пр</w:t>
      </w:r>
      <w:r w:rsidRPr="000E6CD2">
        <w:t>о</w:t>
      </w:r>
      <w:r w:rsidRPr="000E6CD2">
        <w:t xml:space="preserve">даж продукции местных товаропроизводителей для жителей района и Нижневартовска; </w:t>
      </w:r>
    </w:p>
    <w:p w:rsidR="004C542A" w:rsidRPr="000E6CD2" w:rsidRDefault="004C542A" w:rsidP="00BF1D28">
      <w:pPr>
        <w:widowControl w:val="0"/>
        <w:ind w:firstLine="720"/>
        <w:jc w:val="both"/>
      </w:pPr>
      <w:r w:rsidRPr="000E6CD2">
        <w:t xml:space="preserve">- место промышленного разведения и производства рыбы (использованием теплых вод ГРЭС); </w:t>
      </w:r>
    </w:p>
    <w:p w:rsidR="004C542A" w:rsidRPr="000E6CD2" w:rsidRDefault="004C542A" w:rsidP="00BF1D28">
      <w:pPr>
        <w:widowControl w:val="0"/>
        <w:ind w:firstLine="720"/>
        <w:jc w:val="both"/>
      </w:pPr>
      <w:r w:rsidRPr="000E6CD2">
        <w:t>- центр лесопромышленного сервиса региона (имеет смысл развивать производство строительных материалов при условии использования новых технологий), в том числе и</w:t>
      </w:r>
      <w:r w:rsidRPr="000E6CD2">
        <w:t>с</w:t>
      </w:r>
      <w:r w:rsidRPr="000E6CD2">
        <w:t xml:space="preserve">пользование возможностей с. Большетархово; </w:t>
      </w:r>
    </w:p>
    <w:p w:rsidR="004C542A" w:rsidRPr="000E6CD2" w:rsidRDefault="004C542A" w:rsidP="00BF1D28">
      <w:pPr>
        <w:widowControl w:val="0"/>
        <w:ind w:firstLine="720"/>
        <w:jc w:val="both"/>
      </w:pPr>
      <w:r w:rsidRPr="000E6CD2">
        <w:t>- место отдыха и рекреации, включая развитие малоэтажного строительства;</w:t>
      </w:r>
    </w:p>
    <w:p w:rsidR="004C542A" w:rsidRPr="000E6CD2" w:rsidRDefault="004C542A" w:rsidP="00BF1D28">
      <w:pPr>
        <w:widowControl w:val="0"/>
        <w:ind w:firstLine="720"/>
        <w:jc w:val="both"/>
      </w:pPr>
      <w:r w:rsidRPr="000E6CD2">
        <w:t>-  для организации бизнеса по бутылированию и продаже чистой питьевой воды;</w:t>
      </w:r>
    </w:p>
    <w:p w:rsidR="004C542A" w:rsidRPr="000E6CD2" w:rsidRDefault="004C542A" w:rsidP="00BF1D28">
      <w:pPr>
        <w:widowControl w:val="0"/>
        <w:ind w:firstLine="720"/>
        <w:jc w:val="both"/>
      </w:pPr>
      <w:r w:rsidRPr="000E6CD2">
        <w:t xml:space="preserve">- Излучинск -  центр ориентированного на интересы и потребности района начального профессионального образования; </w:t>
      </w:r>
    </w:p>
    <w:p w:rsidR="004C542A" w:rsidRPr="000E6CD2" w:rsidRDefault="004C542A" w:rsidP="00BF1D28">
      <w:pPr>
        <w:widowControl w:val="0"/>
        <w:ind w:firstLine="720"/>
        <w:jc w:val="both"/>
      </w:pPr>
      <w:r w:rsidRPr="000E6CD2">
        <w:t>- Излучинск – энергетический центр региона.</w:t>
      </w:r>
    </w:p>
    <w:p w:rsidR="004C542A" w:rsidRPr="000E6CD2" w:rsidRDefault="004C542A" w:rsidP="00BF1D28">
      <w:pPr>
        <w:widowControl w:val="0"/>
        <w:ind w:firstLine="720"/>
        <w:jc w:val="both"/>
      </w:pPr>
      <w:r w:rsidRPr="000E6CD2">
        <w:t>Развитие поселения по вышеназванным направлениям требуют увеличения инвест</w:t>
      </w:r>
      <w:r w:rsidRPr="000E6CD2">
        <w:t>и</w:t>
      </w:r>
      <w:r w:rsidRPr="000E6CD2">
        <w:t>ционной составляющей бюджета поселения. Прогнозные расчеты налогового потенциала п</w:t>
      </w:r>
      <w:r w:rsidRPr="000E6CD2">
        <w:t>о</w:t>
      </w:r>
      <w:r w:rsidRPr="000E6CD2">
        <w:t>селения не противоречат установке на увеличение муниципальных инвестиций.</w:t>
      </w:r>
    </w:p>
    <w:p w:rsidR="004C542A" w:rsidRPr="000E6CD2" w:rsidRDefault="004C542A" w:rsidP="00BF1D28">
      <w:pPr>
        <w:widowControl w:val="0"/>
        <w:ind w:firstLine="709"/>
        <w:jc w:val="both"/>
      </w:pPr>
      <w:r w:rsidRPr="000E6CD2">
        <w:t>Важным приоритетом инвестиционной активности городского поселения остается развитие сельского хозяйства на территории с. Большетархово.</w:t>
      </w:r>
    </w:p>
    <w:p w:rsidR="004C542A" w:rsidRPr="000E6CD2" w:rsidRDefault="004C542A" w:rsidP="00BF1D28">
      <w:pPr>
        <w:widowControl w:val="0"/>
        <w:ind w:firstLine="709"/>
        <w:jc w:val="both"/>
      </w:pPr>
      <w:r w:rsidRPr="000E6CD2">
        <w:rPr>
          <w:b/>
          <w:bCs/>
        </w:rPr>
        <w:t xml:space="preserve">Городское поселение Новоаганск. </w:t>
      </w:r>
      <w:r w:rsidRPr="000E6CD2">
        <w:t>Главная стратегическая цель Новоаганска - это создание бизнес-организаций с достаточным объемом деятельности на основе межмуниц</w:t>
      </w:r>
      <w:r w:rsidRPr="000E6CD2">
        <w:t>и</w:t>
      </w:r>
      <w:r w:rsidRPr="000E6CD2">
        <w:t xml:space="preserve">пального взаимодействия с Покачами, Радужным, Аганом и Нижневартовским районом. Сферами инвестиционной деятельности являются: </w:t>
      </w:r>
    </w:p>
    <w:p w:rsidR="004C542A" w:rsidRPr="000E6CD2" w:rsidRDefault="004C542A" w:rsidP="00BF1D28">
      <w:pPr>
        <w:widowControl w:val="0"/>
        <w:ind w:firstLine="709"/>
        <w:jc w:val="both"/>
      </w:pPr>
      <w:r w:rsidRPr="000E6CD2">
        <w:t>- нефтяной сервис;</w:t>
      </w:r>
    </w:p>
    <w:p w:rsidR="004C542A" w:rsidRPr="000E6CD2" w:rsidRDefault="004C542A" w:rsidP="00BF1D28">
      <w:pPr>
        <w:widowControl w:val="0"/>
        <w:ind w:firstLine="708"/>
        <w:jc w:val="both"/>
      </w:pPr>
      <w:r w:rsidRPr="000E6CD2">
        <w:t>- бизнес, связанный с эксплуатацией низкодебитных и заброшенных скважин;</w:t>
      </w:r>
    </w:p>
    <w:p w:rsidR="004C542A" w:rsidRPr="000E6CD2" w:rsidRDefault="004C542A" w:rsidP="00BF1D28">
      <w:pPr>
        <w:widowControl w:val="0"/>
        <w:ind w:firstLine="708"/>
        <w:jc w:val="both"/>
      </w:pPr>
      <w:r w:rsidRPr="000E6CD2">
        <w:lastRenderedPageBreak/>
        <w:t>-  утилизация попутного газа;</w:t>
      </w:r>
    </w:p>
    <w:p w:rsidR="004C542A" w:rsidRPr="000E6CD2" w:rsidRDefault="004C542A" w:rsidP="00BF1D28">
      <w:pPr>
        <w:widowControl w:val="0"/>
        <w:ind w:left="709"/>
        <w:jc w:val="both"/>
      </w:pPr>
      <w:r w:rsidRPr="000E6CD2">
        <w:t>- развитие оленеводства;</w:t>
      </w:r>
    </w:p>
    <w:p w:rsidR="004C542A" w:rsidRPr="000E6CD2" w:rsidRDefault="004C542A" w:rsidP="00BF1D28">
      <w:pPr>
        <w:widowControl w:val="0"/>
        <w:ind w:left="709"/>
        <w:jc w:val="both"/>
      </w:pPr>
      <w:r w:rsidRPr="000E6CD2">
        <w:t xml:space="preserve">- сбор (переработка) дикоросов; </w:t>
      </w:r>
    </w:p>
    <w:p w:rsidR="004C542A" w:rsidRPr="000E6CD2" w:rsidRDefault="004C542A" w:rsidP="00BF1D28">
      <w:pPr>
        <w:widowControl w:val="0"/>
        <w:ind w:left="709"/>
        <w:jc w:val="both"/>
      </w:pPr>
      <w:r w:rsidRPr="000E6CD2">
        <w:t xml:space="preserve">- развитие туризма (специфика культуры и быта малочисленных народов Севера). </w:t>
      </w:r>
    </w:p>
    <w:p w:rsidR="004C542A" w:rsidRPr="000E6CD2" w:rsidRDefault="004C542A" w:rsidP="00BF1D28">
      <w:pPr>
        <w:widowControl w:val="0"/>
        <w:ind w:firstLine="720"/>
        <w:jc w:val="both"/>
      </w:pPr>
      <w:r w:rsidRPr="000E6CD2">
        <w:t>С. Варьерган – этно-культурный центр Нижневартовского района, центр национал</w:t>
      </w:r>
      <w:r w:rsidRPr="000E6CD2">
        <w:t>ь</w:t>
      </w:r>
      <w:r w:rsidRPr="000E6CD2">
        <w:t>ных ремесел и традиционных промыслов народностей Севера.</w:t>
      </w:r>
    </w:p>
    <w:p w:rsidR="004C542A" w:rsidRPr="000E6CD2" w:rsidRDefault="004C542A" w:rsidP="00BF1D28">
      <w:pPr>
        <w:widowControl w:val="0"/>
        <w:ind w:firstLine="720"/>
        <w:jc w:val="both"/>
      </w:pPr>
      <w:r w:rsidRPr="000E6CD2">
        <w:rPr>
          <w:b/>
          <w:bCs/>
        </w:rPr>
        <w:t xml:space="preserve">Сельское поселение Аган. </w:t>
      </w:r>
      <w:r w:rsidRPr="000E6CD2">
        <w:t>Стратегическая цель муниципального управления связана с созданием благополучия места проживания и вовлечением поселения в хозяйственную де</w:t>
      </w:r>
      <w:r w:rsidRPr="000E6CD2">
        <w:t>я</w:t>
      </w:r>
      <w:r w:rsidRPr="000E6CD2">
        <w:t xml:space="preserve">тельность региона. </w:t>
      </w:r>
    </w:p>
    <w:p w:rsidR="004C542A" w:rsidRPr="000E6CD2" w:rsidRDefault="004C542A" w:rsidP="00BF1D28">
      <w:pPr>
        <w:widowControl w:val="0"/>
        <w:ind w:firstLine="720"/>
        <w:jc w:val="both"/>
      </w:pPr>
      <w:r w:rsidRPr="000E6CD2">
        <w:t>Цель развития: сельское поселение Аган – этно-культурный центр Нижневартовского региона, центр национальных ремесел и традиционных промыслов народностей Севера.</w:t>
      </w:r>
    </w:p>
    <w:p w:rsidR="004C542A" w:rsidRPr="000E6CD2" w:rsidRDefault="004C542A" w:rsidP="00BF1D28">
      <w:pPr>
        <w:widowControl w:val="0"/>
        <w:ind w:firstLine="720"/>
        <w:jc w:val="both"/>
      </w:pPr>
      <w:r w:rsidRPr="000E6CD2">
        <w:t>Развитие поселения связывается с развитием его как рекреационной и туристической зоны, зоны производства экологически чистой продукции, развитием малых обслуживающих производств.</w:t>
      </w:r>
    </w:p>
    <w:p w:rsidR="004C542A" w:rsidRPr="000E6CD2" w:rsidRDefault="004C542A" w:rsidP="00BF1D28">
      <w:pPr>
        <w:widowControl w:val="0"/>
        <w:ind w:firstLine="720"/>
        <w:jc w:val="both"/>
      </w:pPr>
      <w:r w:rsidRPr="000E6CD2">
        <w:t xml:space="preserve"> Стратегические задачи поселения: </w:t>
      </w:r>
    </w:p>
    <w:p w:rsidR="004C542A" w:rsidRPr="000E6CD2" w:rsidRDefault="004C542A" w:rsidP="00BF1D28">
      <w:pPr>
        <w:widowControl w:val="0"/>
        <w:ind w:firstLine="720"/>
        <w:jc w:val="both"/>
      </w:pPr>
      <w:r w:rsidRPr="000E6CD2">
        <w:t>- содействие развитию малого бизнеса в производствах, использующих древесные р</w:t>
      </w:r>
      <w:r w:rsidRPr="000E6CD2">
        <w:t>е</w:t>
      </w:r>
      <w:r w:rsidRPr="000E6CD2">
        <w:t>сурсы на территории поселения и Нижневартовского района;</w:t>
      </w:r>
    </w:p>
    <w:p w:rsidR="004C542A" w:rsidRPr="000E6CD2" w:rsidRDefault="004C542A" w:rsidP="00BF1D28">
      <w:pPr>
        <w:widowControl w:val="0"/>
        <w:ind w:firstLine="720"/>
        <w:jc w:val="both"/>
      </w:pPr>
      <w:r w:rsidRPr="000E6CD2">
        <w:t xml:space="preserve">- вовлечение населения в производство услуг бытового и досугового направлений; </w:t>
      </w:r>
    </w:p>
    <w:p w:rsidR="004C542A" w:rsidRPr="000E6CD2" w:rsidRDefault="004C542A" w:rsidP="00BF1D28">
      <w:pPr>
        <w:widowControl w:val="0"/>
        <w:ind w:firstLine="720"/>
        <w:jc w:val="both"/>
      </w:pPr>
      <w:r w:rsidRPr="000E6CD2">
        <w:t>- содействие развитию национальных ремесел, таксодермии;</w:t>
      </w:r>
    </w:p>
    <w:p w:rsidR="004C542A" w:rsidRPr="000E6CD2" w:rsidRDefault="004C542A" w:rsidP="00BF1D28">
      <w:pPr>
        <w:widowControl w:val="0"/>
        <w:ind w:firstLine="720"/>
        <w:jc w:val="both"/>
      </w:pPr>
      <w:r w:rsidRPr="000E6CD2">
        <w:t>- сбор (переработка) дикоросов;</w:t>
      </w:r>
    </w:p>
    <w:p w:rsidR="004C542A" w:rsidRPr="000E6CD2" w:rsidRDefault="004C542A" w:rsidP="00BF1D28">
      <w:pPr>
        <w:widowControl w:val="0"/>
        <w:ind w:firstLine="720"/>
        <w:jc w:val="both"/>
      </w:pPr>
      <w:r w:rsidRPr="000E6CD2">
        <w:t>- формирование туристического центра (рыбалка, охота);</w:t>
      </w:r>
    </w:p>
    <w:p w:rsidR="004C542A" w:rsidRPr="000E6CD2" w:rsidRDefault="004C542A" w:rsidP="00BF1D28">
      <w:pPr>
        <w:widowControl w:val="0"/>
        <w:ind w:firstLine="720"/>
        <w:jc w:val="both"/>
      </w:pPr>
      <w:r w:rsidRPr="000E6CD2">
        <w:t xml:space="preserve">- участие в окружных программах развития лесопромышленного комплекса. </w:t>
      </w:r>
    </w:p>
    <w:p w:rsidR="004C542A" w:rsidRPr="000E6CD2" w:rsidRDefault="004C542A" w:rsidP="00BF1D28">
      <w:pPr>
        <w:widowControl w:val="0"/>
        <w:ind w:firstLine="720"/>
        <w:jc w:val="both"/>
      </w:pPr>
      <w:r w:rsidRPr="000E6CD2">
        <w:rPr>
          <w:b/>
          <w:bCs/>
        </w:rPr>
        <w:t xml:space="preserve">Сельское поселение Вата. </w:t>
      </w:r>
      <w:r w:rsidRPr="000E6CD2">
        <w:t>Ведущая стратегическая цель муниципального управл</w:t>
      </w:r>
      <w:r w:rsidRPr="000E6CD2">
        <w:t>е</w:t>
      </w:r>
      <w:r w:rsidRPr="000E6CD2">
        <w:t>ния поселения – содействие в становлении и укреплении как личных хозяйств, так и их ко</w:t>
      </w:r>
      <w:r w:rsidRPr="000E6CD2">
        <w:t>о</w:t>
      </w:r>
      <w:r w:rsidRPr="000E6CD2">
        <w:t xml:space="preserve">перации. </w:t>
      </w:r>
    </w:p>
    <w:p w:rsidR="004C542A" w:rsidRPr="000E6CD2" w:rsidRDefault="004C542A" w:rsidP="00BF1D28">
      <w:pPr>
        <w:widowControl w:val="0"/>
        <w:ind w:firstLine="720"/>
        <w:jc w:val="both"/>
      </w:pPr>
      <w:r w:rsidRPr="000E6CD2">
        <w:t>Хозяйственная деятельность поселения ориентируется на близлежащие городские о</w:t>
      </w:r>
      <w:r w:rsidRPr="000E6CD2">
        <w:t>к</w:t>
      </w:r>
      <w:r w:rsidRPr="000E6CD2">
        <w:t>руга и выход на дорожную сеть их соединяющую. Администрация поселения (при содейс</w:t>
      </w:r>
      <w:r w:rsidRPr="000E6CD2">
        <w:t>т</w:t>
      </w:r>
      <w:r w:rsidRPr="000E6CD2">
        <w:t>вии Нижневартовского района) может организовать открытие и помощь в становлении сп</w:t>
      </w:r>
      <w:r w:rsidRPr="000E6CD2">
        <w:t>е</w:t>
      </w:r>
      <w:r w:rsidRPr="000E6CD2">
        <w:t xml:space="preserve">циализированных магазинов под маркой «Вата». </w:t>
      </w:r>
    </w:p>
    <w:p w:rsidR="004C542A" w:rsidRPr="000E6CD2" w:rsidRDefault="004C542A" w:rsidP="00BF1D28">
      <w:pPr>
        <w:widowControl w:val="0"/>
        <w:ind w:firstLine="720"/>
        <w:jc w:val="both"/>
      </w:pPr>
      <w:r w:rsidRPr="000E6CD2">
        <w:t>Увеличение доходов домашних хозяйств позволит принять и выполнить программы улучшения качества жилья, увеличения объема предоставляемых социальных и бытовых у</w:t>
      </w:r>
      <w:r w:rsidRPr="000E6CD2">
        <w:t>с</w:t>
      </w:r>
      <w:r w:rsidRPr="000E6CD2">
        <w:t>луг, благоустройства поселения.</w:t>
      </w:r>
    </w:p>
    <w:p w:rsidR="004C542A" w:rsidRPr="000E6CD2" w:rsidRDefault="004C542A" w:rsidP="00BF1D28">
      <w:pPr>
        <w:widowControl w:val="0"/>
        <w:jc w:val="both"/>
      </w:pPr>
      <w:r w:rsidRPr="000E6CD2">
        <w:t xml:space="preserve">Направления развития сельского поселения Вата: </w:t>
      </w:r>
    </w:p>
    <w:p w:rsidR="004C542A" w:rsidRPr="000E6CD2" w:rsidRDefault="004C542A" w:rsidP="00BF1D28">
      <w:pPr>
        <w:widowControl w:val="0"/>
        <w:ind w:firstLine="720"/>
        <w:jc w:val="both"/>
      </w:pPr>
      <w:r w:rsidRPr="000E6CD2">
        <w:t>- формирование центр отдыха «выходного дня»;</w:t>
      </w:r>
    </w:p>
    <w:p w:rsidR="004C542A" w:rsidRPr="000E6CD2" w:rsidRDefault="004C542A" w:rsidP="00BF1D28">
      <w:pPr>
        <w:widowControl w:val="0"/>
        <w:ind w:firstLine="720"/>
        <w:jc w:val="both"/>
      </w:pPr>
      <w:r w:rsidRPr="000E6CD2">
        <w:t>- развитие предпринимательства домашних хозяйств;</w:t>
      </w:r>
    </w:p>
    <w:p w:rsidR="004C542A" w:rsidRPr="000E6CD2" w:rsidRDefault="004C542A" w:rsidP="00BF1D28">
      <w:pPr>
        <w:widowControl w:val="0"/>
        <w:ind w:firstLine="720"/>
        <w:jc w:val="both"/>
      </w:pPr>
      <w:r w:rsidRPr="000E6CD2">
        <w:t>- развитие сельского хозяйства, фермерских хозяйств;</w:t>
      </w:r>
    </w:p>
    <w:p w:rsidR="004C542A" w:rsidRPr="000E6CD2" w:rsidRDefault="004C542A" w:rsidP="00BF1D28">
      <w:pPr>
        <w:widowControl w:val="0"/>
        <w:ind w:firstLine="720"/>
        <w:jc w:val="both"/>
      </w:pPr>
      <w:r w:rsidRPr="000E6CD2">
        <w:t>- создание ярмарочного комплекса выходного дня для реализации местной сельскох</w:t>
      </w:r>
      <w:r w:rsidRPr="000E6CD2">
        <w:t>о</w:t>
      </w:r>
      <w:r w:rsidRPr="000E6CD2">
        <w:t>зяйственной продукции;</w:t>
      </w:r>
    </w:p>
    <w:p w:rsidR="004C542A" w:rsidRPr="000E6CD2" w:rsidRDefault="004C542A" w:rsidP="00BF1D28">
      <w:pPr>
        <w:widowControl w:val="0"/>
        <w:ind w:firstLine="720"/>
        <w:jc w:val="both"/>
      </w:pPr>
      <w:r w:rsidRPr="000E6CD2">
        <w:t>- развитие туристического комплекса;</w:t>
      </w:r>
    </w:p>
    <w:p w:rsidR="004C542A" w:rsidRPr="000E6CD2" w:rsidRDefault="004C542A" w:rsidP="00BF1D28">
      <w:pPr>
        <w:widowControl w:val="0"/>
        <w:ind w:firstLine="720"/>
        <w:jc w:val="both"/>
      </w:pPr>
      <w:r w:rsidRPr="000E6CD2">
        <w:t>- участие в окружных программах развития агропромышленного комплекса.</w:t>
      </w:r>
    </w:p>
    <w:p w:rsidR="004C542A" w:rsidRPr="000E6CD2" w:rsidRDefault="004C542A" w:rsidP="00BF1D28">
      <w:pPr>
        <w:widowControl w:val="0"/>
        <w:ind w:firstLine="720"/>
        <w:jc w:val="both"/>
        <w:rPr>
          <w:b/>
          <w:bCs/>
        </w:rPr>
      </w:pPr>
      <w:r w:rsidRPr="000E6CD2">
        <w:rPr>
          <w:b/>
          <w:bCs/>
        </w:rPr>
        <w:t xml:space="preserve">Сельское поселение Покур. </w:t>
      </w:r>
    </w:p>
    <w:p w:rsidR="004C542A" w:rsidRPr="000E6CD2" w:rsidRDefault="004C542A" w:rsidP="00BF1D28">
      <w:pPr>
        <w:widowControl w:val="0"/>
        <w:ind w:firstLine="720"/>
        <w:jc w:val="both"/>
      </w:pPr>
      <w:r w:rsidRPr="000E6CD2">
        <w:t>Сельское поселение Покур обладает собственным ярким брендом - покурский карт</w:t>
      </w:r>
      <w:r w:rsidRPr="000E6CD2">
        <w:t>о</w:t>
      </w:r>
      <w:r w:rsidRPr="000E6CD2">
        <w:t>фель, уникальный по своим вкусовым и иным качественным характеристикам. Для развития сельского хозяйства в Покуре имеются исключительные условия – состав почв, наличие п</w:t>
      </w:r>
      <w:r w:rsidRPr="000E6CD2">
        <w:t>а</w:t>
      </w:r>
      <w:r w:rsidRPr="000E6CD2">
        <w:t>стбищ, качество получаемой продукции. В развитии сельскохозяйственного производства в Покуре можно выделить три основных направления: растениеводство (картофель, капуста, ягоды); животноводство (молочная продукция); сбор и переработка ягод и дикоросов.</w:t>
      </w:r>
    </w:p>
    <w:p w:rsidR="004C542A" w:rsidRPr="000E6CD2" w:rsidRDefault="004C542A" w:rsidP="00BF1D28">
      <w:pPr>
        <w:widowControl w:val="0"/>
        <w:ind w:firstLine="720"/>
        <w:jc w:val="both"/>
      </w:pPr>
      <w:r w:rsidRPr="000E6CD2">
        <w:t>Другим направлением развития сельского поселения Покур может стать добыча с</w:t>
      </w:r>
      <w:r w:rsidRPr="000E6CD2">
        <w:t>а</w:t>
      </w:r>
      <w:r w:rsidRPr="000E6CD2">
        <w:t>пропеля (после проведения разведки и оценки запасов), добыча песка, оказание разного рода услуг (например, общественного питания).</w:t>
      </w:r>
    </w:p>
    <w:p w:rsidR="004C542A" w:rsidRPr="000E6CD2" w:rsidRDefault="004C542A" w:rsidP="00BF1D28">
      <w:pPr>
        <w:widowControl w:val="0"/>
        <w:ind w:firstLine="709"/>
        <w:jc w:val="both"/>
      </w:pPr>
      <w:r w:rsidRPr="000E6CD2">
        <w:t>Главными стратегическими целями развития поселения Покур являются:</w:t>
      </w:r>
    </w:p>
    <w:p w:rsidR="004C542A" w:rsidRPr="000E6CD2" w:rsidRDefault="004C542A" w:rsidP="00BF1D28">
      <w:pPr>
        <w:widowControl w:val="0"/>
        <w:ind w:firstLine="709"/>
        <w:jc w:val="both"/>
      </w:pPr>
      <w:r w:rsidRPr="000E6CD2">
        <w:t xml:space="preserve">- улучшение экологического состояния территории поселения; </w:t>
      </w:r>
    </w:p>
    <w:p w:rsidR="004C542A" w:rsidRPr="000E6CD2" w:rsidRDefault="004C542A" w:rsidP="00BF1D28">
      <w:pPr>
        <w:widowControl w:val="0"/>
        <w:ind w:firstLine="709"/>
        <w:jc w:val="both"/>
      </w:pPr>
      <w:r w:rsidRPr="000E6CD2">
        <w:lastRenderedPageBreak/>
        <w:t>- улучшение транспортного обслуживания, включая транспортное сообщение с нас</w:t>
      </w:r>
      <w:r w:rsidRPr="000E6CD2">
        <w:t>е</w:t>
      </w:r>
      <w:r w:rsidRPr="000E6CD2">
        <w:t>ленными пунктами левого берега Оби;</w:t>
      </w:r>
    </w:p>
    <w:p w:rsidR="004C542A" w:rsidRPr="000E6CD2" w:rsidRDefault="004C542A" w:rsidP="00BF1D28">
      <w:pPr>
        <w:widowControl w:val="0"/>
        <w:ind w:firstLine="709"/>
        <w:jc w:val="both"/>
      </w:pPr>
      <w:r w:rsidRPr="000E6CD2">
        <w:t>- развитие сельскохозяйственного производства, объем которого в стратегическом плане устанавливает и оптимальную численность населения Покура, и направления трудовой ориентации молодежи;</w:t>
      </w:r>
    </w:p>
    <w:p w:rsidR="004C542A" w:rsidRPr="000E6CD2" w:rsidRDefault="004C542A" w:rsidP="00BF1D28">
      <w:pPr>
        <w:widowControl w:val="0"/>
        <w:ind w:firstLine="720"/>
        <w:jc w:val="both"/>
      </w:pPr>
      <w:r w:rsidRPr="000E6CD2">
        <w:t>- участие в окружных программах развития агропромышленного комплекса.</w:t>
      </w:r>
    </w:p>
    <w:p w:rsidR="004C542A" w:rsidRPr="000E6CD2" w:rsidRDefault="004C542A" w:rsidP="00BF1D28">
      <w:pPr>
        <w:widowControl w:val="0"/>
        <w:ind w:firstLine="720"/>
        <w:jc w:val="both"/>
      </w:pPr>
      <w:r w:rsidRPr="000E6CD2">
        <w:t>Цель развития: сельское поселение Покур - центр выращивания уникального карт</w:t>
      </w:r>
      <w:r w:rsidRPr="000E6CD2">
        <w:t>о</w:t>
      </w:r>
      <w:r w:rsidRPr="000E6CD2">
        <w:t>феля и организации производства картофельной и иной продукции сельского хозяйства.</w:t>
      </w:r>
    </w:p>
    <w:p w:rsidR="004C542A" w:rsidRPr="000E6CD2" w:rsidRDefault="004C542A" w:rsidP="00BF1D28">
      <w:pPr>
        <w:widowControl w:val="0"/>
        <w:ind w:firstLine="720"/>
        <w:jc w:val="both"/>
      </w:pPr>
      <w:r w:rsidRPr="000E6CD2">
        <w:rPr>
          <w:b/>
          <w:bCs/>
        </w:rPr>
        <w:t xml:space="preserve">Сельское поселение Зайцева Речка. </w:t>
      </w:r>
      <w:r w:rsidRPr="000E6CD2">
        <w:t>Перспективным является производство стро</w:t>
      </w:r>
      <w:r w:rsidRPr="000E6CD2">
        <w:t>и</w:t>
      </w:r>
      <w:r w:rsidRPr="000E6CD2">
        <w:t>тельной продукции с использованием местной глины (после соответствующей оценки зап</w:t>
      </w:r>
      <w:r w:rsidRPr="000E6CD2">
        <w:t>а</w:t>
      </w:r>
      <w:r w:rsidRPr="000E6CD2">
        <w:t xml:space="preserve">сов сырья). </w:t>
      </w:r>
    </w:p>
    <w:p w:rsidR="004C542A" w:rsidRPr="000E6CD2" w:rsidRDefault="004C542A" w:rsidP="00BF1D28">
      <w:pPr>
        <w:widowControl w:val="0"/>
        <w:ind w:firstLine="709"/>
        <w:jc w:val="both"/>
      </w:pPr>
      <w:r w:rsidRPr="000E6CD2">
        <w:t>Будущее поселка напрямую связано с совершенствованием транспортной инфр</w:t>
      </w:r>
      <w:r w:rsidRPr="000E6CD2">
        <w:t>а</w:t>
      </w:r>
      <w:r w:rsidRPr="000E6CD2">
        <w:t>структуры и увеличением значения дороги, проходящей через поселок. Развитие производ</w:t>
      </w:r>
      <w:r w:rsidRPr="000E6CD2">
        <w:t>и</w:t>
      </w:r>
      <w:r w:rsidRPr="000E6CD2">
        <w:t>тельных сил определяется становлением лесопромышленного комплекса Нижневартовского региона. В краткосрочной перспективе поддержание занятости и необходимых доходов д</w:t>
      </w:r>
      <w:r w:rsidRPr="000E6CD2">
        <w:t>о</w:t>
      </w:r>
      <w:r w:rsidRPr="000E6CD2">
        <w:t>машних хозяйств возможно за счет организации предприятий по обеспечению внутренних потребностей района и города Нижневартовска. Эти предприятия могут быть созданы, в том числе, на базе муниципальных активов района, пока собственные доходы бюджета сельского поселения недостаточны для серьезного инвестирования расширения хозяйственной де</w:t>
      </w:r>
      <w:r w:rsidRPr="000E6CD2">
        <w:t>я</w:t>
      </w:r>
      <w:r w:rsidRPr="000E6CD2">
        <w:t>тельности.</w:t>
      </w:r>
    </w:p>
    <w:p w:rsidR="004C542A" w:rsidRPr="000E6CD2" w:rsidRDefault="004C542A" w:rsidP="00BF1D28">
      <w:pPr>
        <w:widowControl w:val="0"/>
        <w:ind w:firstLine="720"/>
        <w:jc w:val="both"/>
      </w:pPr>
      <w:r w:rsidRPr="000E6CD2">
        <w:t xml:space="preserve">Главным приоритетом поселения является участие в окружных программах развития лесопромышленного комплекса. </w:t>
      </w:r>
    </w:p>
    <w:p w:rsidR="004C542A" w:rsidRPr="000E6CD2" w:rsidRDefault="004C542A" w:rsidP="00BF1D28">
      <w:pPr>
        <w:widowControl w:val="0"/>
        <w:ind w:firstLine="720"/>
        <w:jc w:val="both"/>
      </w:pPr>
      <w:r w:rsidRPr="000E6CD2">
        <w:t>Цель развития: сельское поселение Зайцева Речка - центр лесопромышленного ко</w:t>
      </w:r>
      <w:r w:rsidRPr="000E6CD2">
        <w:t>м</w:t>
      </w:r>
      <w:r w:rsidRPr="000E6CD2">
        <w:t>плекса Нижневартовского района.</w:t>
      </w:r>
    </w:p>
    <w:p w:rsidR="004C542A" w:rsidRPr="000E6CD2" w:rsidRDefault="004C542A" w:rsidP="00BF1D28">
      <w:pPr>
        <w:widowControl w:val="0"/>
        <w:ind w:firstLine="720"/>
        <w:jc w:val="both"/>
        <w:rPr>
          <w:b/>
          <w:bCs/>
        </w:rPr>
      </w:pPr>
      <w:r w:rsidRPr="000E6CD2">
        <w:rPr>
          <w:b/>
          <w:bCs/>
        </w:rPr>
        <w:t xml:space="preserve">Сельское поселение Ваховск. </w:t>
      </w:r>
    </w:p>
    <w:p w:rsidR="004C542A" w:rsidRPr="000E6CD2" w:rsidRDefault="004C542A" w:rsidP="00BF1D28">
      <w:pPr>
        <w:widowControl w:val="0"/>
        <w:ind w:firstLine="720"/>
        <w:jc w:val="both"/>
      </w:pPr>
      <w:r w:rsidRPr="000E6CD2">
        <w:t>Потенциально сельское поселение Ваховск располагает запасами ресурсов для орг</w:t>
      </w:r>
      <w:r w:rsidRPr="000E6CD2">
        <w:t>а</w:t>
      </w:r>
      <w:r w:rsidRPr="000E6CD2">
        <w:t>низации производства строительного кирпича, древесного угля, продукции из торфа. Разв</w:t>
      </w:r>
      <w:r w:rsidRPr="000E6CD2">
        <w:t>и</w:t>
      </w:r>
      <w:r w:rsidRPr="000E6CD2">
        <w:t>тие данных видов производства требует разведки ресурсов и оценки их промышленной це</w:t>
      </w:r>
      <w:r w:rsidRPr="000E6CD2">
        <w:t>н</w:t>
      </w:r>
      <w:r w:rsidRPr="000E6CD2">
        <w:t>ности, выбора технологии производства и исследования потенциальных рынков сбыта.</w:t>
      </w:r>
    </w:p>
    <w:p w:rsidR="004C542A" w:rsidRPr="000E6CD2" w:rsidRDefault="004C542A" w:rsidP="00BF1D28">
      <w:pPr>
        <w:widowControl w:val="0"/>
        <w:ind w:firstLine="720"/>
        <w:jc w:val="both"/>
      </w:pPr>
      <w:r w:rsidRPr="000E6CD2">
        <w:t>Перспективным представляется разведения ценных пород пушных зверей, организ</w:t>
      </w:r>
      <w:r w:rsidRPr="000E6CD2">
        <w:t>а</w:t>
      </w:r>
      <w:r w:rsidRPr="000E6CD2">
        <w:t xml:space="preserve">ции приема у населения дикоросов и рыбы для их последующей переработки. </w:t>
      </w:r>
    </w:p>
    <w:p w:rsidR="004C542A" w:rsidRPr="000E6CD2" w:rsidRDefault="004C542A" w:rsidP="00BF1D28">
      <w:pPr>
        <w:widowControl w:val="0"/>
        <w:ind w:firstLine="720"/>
        <w:jc w:val="both"/>
      </w:pPr>
      <w:r w:rsidRPr="000E6CD2">
        <w:t xml:space="preserve">Главным стратегическим ресурсом поселения является река Вах. </w:t>
      </w:r>
    </w:p>
    <w:p w:rsidR="004C542A" w:rsidRPr="000E6CD2" w:rsidRDefault="004C542A" w:rsidP="00BF1D28">
      <w:pPr>
        <w:widowControl w:val="0"/>
        <w:ind w:firstLine="720"/>
        <w:jc w:val="both"/>
      </w:pPr>
      <w:r w:rsidRPr="000E6CD2">
        <w:t>Цель развития: сельское поселение Ваховск - центр разведения ценных пушных пород зверей, развития предпринимательства домашних хозяйств вокруг реки и ресурсов леса.</w:t>
      </w:r>
    </w:p>
    <w:p w:rsidR="004C542A" w:rsidRPr="000E6CD2" w:rsidRDefault="004C542A" w:rsidP="00BF1D28">
      <w:pPr>
        <w:widowControl w:val="0"/>
        <w:ind w:firstLine="709"/>
        <w:jc w:val="both"/>
      </w:pPr>
      <w:r w:rsidRPr="000E6CD2">
        <w:rPr>
          <w:b/>
          <w:bCs/>
        </w:rPr>
        <w:t xml:space="preserve">Сельское поселение Ларьяк. </w:t>
      </w:r>
      <w:r w:rsidRPr="000E6CD2">
        <w:t>Развитие поселения Ларьяк связано с введением в эк</w:t>
      </w:r>
      <w:r w:rsidRPr="000E6CD2">
        <w:t>с</w:t>
      </w:r>
      <w:r w:rsidRPr="000E6CD2">
        <w:t>плуатацию перспективных месторождений нефти и газа в восточной и южной части Нижн</w:t>
      </w:r>
      <w:r w:rsidRPr="000E6CD2">
        <w:t>е</w:t>
      </w:r>
      <w:r w:rsidRPr="000E6CD2">
        <w:t>вартовского района. Основное внимание во взаимодействии с нефтедобывающими комп</w:t>
      </w:r>
      <w:r w:rsidRPr="000E6CD2">
        <w:t>а</w:t>
      </w:r>
      <w:r w:rsidRPr="000E6CD2">
        <w:t>ниями должно быть уделено развитию инфраструктуры поселения и улучшению его энерг</w:t>
      </w:r>
      <w:r w:rsidRPr="000E6CD2">
        <w:t>е</w:t>
      </w:r>
      <w:r w:rsidRPr="000E6CD2">
        <w:t>тического обеспечения. Развитие нефтедобывающих компаний позволит улучшить энерг</w:t>
      </w:r>
      <w:r w:rsidRPr="000E6CD2">
        <w:t>о</w:t>
      </w:r>
      <w:r w:rsidRPr="000E6CD2">
        <w:t xml:space="preserve">обеспечение поселения, что может быть использовано  для развития рыбоводства. </w:t>
      </w:r>
    </w:p>
    <w:p w:rsidR="004C542A" w:rsidRPr="000E6CD2" w:rsidRDefault="004C542A" w:rsidP="00BF1D28">
      <w:pPr>
        <w:widowControl w:val="0"/>
        <w:ind w:firstLine="720"/>
        <w:jc w:val="both"/>
      </w:pPr>
      <w:r w:rsidRPr="000E6CD2">
        <w:t>Цель развития: сельское поселение Ларьяк - центр традиционного хозяйствования к</w:t>
      </w:r>
      <w:r w:rsidRPr="000E6CD2">
        <w:t>о</w:t>
      </w:r>
      <w:r w:rsidRPr="000E6CD2">
        <w:t>ренных народов Севера Нижневартовского региона.</w:t>
      </w:r>
    </w:p>
    <w:p w:rsidR="004C542A" w:rsidRPr="000E6CD2" w:rsidRDefault="004C542A" w:rsidP="00BF1D28">
      <w:pPr>
        <w:widowControl w:val="0"/>
        <w:ind w:firstLine="720"/>
        <w:jc w:val="both"/>
      </w:pPr>
      <w:r w:rsidRPr="000E6CD2">
        <w:t>В целом, повышение инвестиционной привлекательности Нижневартовского района в настоящее время и в будущем будет связано с доходностью нефтегазовой отрасли и форм</w:t>
      </w:r>
      <w:r w:rsidRPr="000E6CD2">
        <w:t>и</w:t>
      </w:r>
      <w:r w:rsidRPr="000E6CD2">
        <w:t>рования в ней благоприятного инвестиционного климата. Сегодня и в среднесрочной пе</w:t>
      </w:r>
      <w:r w:rsidRPr="000E6CD2">
        <w:t>р</w:t>
      </w:r>
      <w:r w:rsidRPr="000E6CD2">
        <w:t>спективе, это в большей степени зависит от федеральных органов власти, в частности, внес</w:t>
      </w:r>
      <w:r w:rsidRPr="000E6CD2">
        <w:t>е</w:t>
      </w:r>
      <w:r w:rsidRPr="000E6CD2">
        <w:t>ния поправок в Закон «О недрах», которые позволят уступать права пользования отдельными участками месторождений малым предприятиям без проведения конкурсных торгов при у</w:t>
      </w:r>
      <w:r w:rsidRPr="000E6CD2">
        <w:t>с</w:t>
      </w:r>
      <w:r w:rsidRPr="000E6CD2">
        <w:t>ловии согласия владельцев лицензии и органов, выдавших лицензию. Также предусматрив</w:t>
      </w:r>
      <w:r w:rsidRPr="000E6CD2">
        <w:t>а</w:t>
      </w:r>
      <w:r w:rsidRPr="000E6CD2">
        <w:t>ется предоставление права субъектам Федерации на разработку и утверждение полного пак</w:t>
      </w:r>
      <w:r w:rsidRPr="000E6CD2">
        <w:t>е</w:t>
      </w:r>
      <w:r w:rsidRPr="000E6CD2">
        <w:t xml:space="preserve">та нормативных документов по заключению контрактов для небольших месторождений. </w:t>
      </w:r>
    </w:p>
    <w:p w:rsidR="004C542A" w:rsidRPr="000E6CD2" w:rsidRDefault="004C542A" w:rsidP="00BF1D28">
      <w:pPr>
        <w:widowControl w:val="0"/>
        <w:ind w:firstLine="720"/>
        <w:jc w:val="both"/>
      </w:pPr>
      <w:r w:rsidRPr="000E6CD2">
        <w:t>В других отраслях инвестиции в первую очередь должны быть направлены на созд</w:t>
      </w:r>
      <w:r w:rsidRPr="000E6CD2">
        <w:t>а</w:t>
      </w:r>
      <w:r w:rsidRPr="000E6CD2">
        <w:lastRenderedPageBreak/>
        <w:t>ние рынков сбыта и формирование необходимого человеческого капитала, затем на стро</w:t>
      </w:r>
      <w:r w:rsidRPr="000E6CD2">
        <w:t>и</w:t>
      </w:r>
      <w:r w:rsidRPr="000E6CD2">
        <w:t>тельство производственных мощностей и поставки сырья для производств (основной и об</w:t>
      </w:r>
      <w:r w:rsidRPr="000E6CD2">
        <w:t>о</w:t>
      </w:r>
      <w:r w:rsidRPr="000E6CD2">
        <w:t>ротный капитал хозяйственных обществ).</w:t>
      </w:r>
    </w:p>
    <w:p w:rsidR="004C542A" w:rsidRPr="000E6CD2" w:rsidRDefault="004C542A" w:rsidP="00BF1D28">
      <w:pPr>
        <w:widowControl w:val="0"/>
      </w:pPr>
    </w:p>
    <w:p w:rsidR="004C542A" w:rsidRPr="000E6CD2" w:rsidRDefault="004C542A" w:rsidP="00BF1D28">
      <w:pPr>
        <w:pStyle w:val="1"/>
        <w:keepNext w:val="0"/>
        <w:widowControl w:val="0"/>
        <w:jc w:val="center"/>
        <w:rPr>
          <w:sz w:val="28"/>
          <w:szCs w:val="28"/>
        </w:rPr>
      </w:pPr>
      <w:r w:rsidRPr="000E6CD2">
        <w:br w:type="page"/>
      </w:r>
      <w:bookmarkStart w:id="30" w:name="_Toc309663789"/>
      <w:r w:rsidRPr="000E6CD2">
        <w:rPr>
          <w:sz w:val="28"/>
          <w:szCs w:val="28"/>
        </w:rPr>
        <w:lastRenderedPageBreak/>
        <w:t>Глава 2. Основные мероприятия в рамках реализации инвестиционной политики.</w:t>
      </w:r>
      <w:bookmarkEnd w:id="30"/>
    </w:p>
    <w:p w:rsidR="004C542A" w:rsidRPr="000E6CD2" w:rsidRDefault="004C542A" w:rsidP="00BF1D28">
      <w:pPr>
        <w:pStyle w:val="1"/>
        <w:keepNext w:val="0"/>
        <w:widowControl w:val="0"/>
        <w:jc w:val="center"/>
        <w:rPr>
          <w:sz w:val="24"/>
          <w:szCs w:val="24"/>
        </w:rPr>
      </w:pPr>
      <w:bookmarkStart w:id="31" w:name="_Toc309663790"/>
      <w:r w:rsidRPr="000E6CD2">
        <w:rPr>
          <w:sz w:val="24"/>
          <w:szCs w:val="24"/>
        </w:rPr>
        <w:t>2.1. Предполагаемые источники инвестиций</w:t>
      </w:r>
      <w:bookmarkEnd w:id="31"/>
      <w:r w:rsidRPr="000E6CD2">
        <w:rPr>
          <w:sz w:val="24"/>
          <w:szCs w:val="24"/>
        </w:rPr>
        <w:t xml:space="preserve"> </w:t>
      </w:r>
    </w:p>
    <w:p w:rsidR="004C542A" w:rsidRPr="000E6CD2" w:rsidRDefault="004C542A" w:rsidP="00BF1D28">
      <w:pPr>
        <w:widowControl w:val="0"/>
        <w:ind w:firstLine="709"/>
        <w:jc w:val="both"/>
      </w:pPr>
      <w:r w:rsidRPr="000E6CD2">
        <w:t>Источники инвестиций могут  быть дифференцированы в зависимости от объектов инвестиционной активности. В случае инвестиций в государственную и муниципальную собственность реализация инвестиционной политики осуществляется на основе соответс</w:t>
      </w:r>
      <w:r w:rsidRPr="000E6CD2">
        <w:t>т</w:t>
      </w:r>
      <w:r w:rsidRPr="000E6CD2">
        <w:t>вующего федерального, окружного и муниципального законодательства  в рамках целевых программ. Кроме того, инвестиции осуществляются в частную собственность на территории Нижневартовского района как за счет средств окружных целевых программ, так и с привл</w:t>
      </w:r>
      <w:r w:rsidRPr="000E6CD2">
        <w:t>е</w:t>
      </w:r>
      <w:r w:rsidRPr="000E6CD2">
        <w:t>чением средств предприятий. Источниками инвестиций в данном случае являются средств бюджета округа.</w:t>
      </w:r>
    </w:p>
    <w:p w:rsidR="004C542A" w:rsidRPr="000E6CD2" w:rsidRDefault="004C542A" w:rsidP="00BF1D28">
      <w:pPr>
        <w:widowControl w:val="0"/>
        <w:ind w:firstLine="709"/>
        <w:jc w:val="both"/>
      </w:pPr>
      <w:r w:rsidRPr="000E6CD2">
        <w:t>Кроме того, источниками инвестиций выступают средства отраслевых программ (пр</w:t>
      </w:r>
      <w:r w:rsidRPr="000E6CD2">
        <w:t>о</w:t>
      </w:r>
      <w:r w:rsidRPr="000E6CD2">
        <w:t>грамм поддержки приоритетных отраслей на территории округа).</w:t>
      </w:r>
    </w:p>
    <w:p w:rsidR="004C542A" w:rsidRPr="000E6CD2" w:rsidRDefault="004C542A" w:rsidP="00BF1D28">
      <w:pPr>
        <w:widowControl w:val="0"/>
        <w:numPr>
          <w:ilvl w:val="0"/>
          <w:numId w:val="43"/>
        </w:numPr>
        <w:ind w:left="0" w:firstLine="709"/>
        <w:jc w:val="both"/>
      </w:pPr>
      <w:r w:rsidRPr="000E6CD2">
        <w:t>Финансирование развития сельского хозяйства, предусмотренное в рамках о</w:t>
      </w:r>
      <w:r w:rsidRPr="000E6CD2">
        <w:t>к</w:t>
      </w:r>
      <w:r w:rsidRPr="000E6CD2">
        <w:t>ружной программы «Развитие агропромышленного комплекса Ханты-Мансийского авт</w:t>
      </w:r>
      <w:r w:rsidRPr="000E6CD2">
        <w:t>о</w:t>
      </w:r>
      <w:r w:rsidRPr="000E6CD2">
        <w:t>номного округа – Югры в 2011-2013 годах», осуществляется путем субсидирования за счет средств бюджета автономного округа</w:t>
      </w:r>
      <w:r w:rsidR="0013220B" w:rsidRPr="000E6CD2">
        <w:t>.</w:t>
      </w:r>
      <w:r w:rsidRPr="000E6CD2">
        <w:t xml:space="preserve"> </w:t>
      </w:r>
    </w:p>
    <w:p w:rsidR="004C542A" w:rsidRPr="000E6CD2" w:rsidRDefault="004C542A" w:rsidP="00BF1D28">
      <w:pPr>
        <w:widowControl w:val="0"/>
        <w:numPr>
          <w:ilvl w:val="0"/>
          <w:numId w:val="43"/>
        </w:numPr>
        <w:ind w:left="0" w:firstLine="709"/>
        <w:jc w:val="both"/>
      </w:pPr>
      <w:r w:rsidRPr="000E6CD2">
        <w:t>Финансирование развития лесной промышленности, предусмотренное окру</w:t>
      </w:r>
      <w:r w:rsidRPr="000E6CD2">
        <w:t>ж</w:t>
      </w:r>
      <w:r w:rsidRPr="000E6CD2">
        <w:t>ной программой «Развитие лесопромышленного комплекса Ханты-Мансийского автономн</w:t>
      </w:r>
      <w:r w:rsidRPr="000E6CD2">
        <w:t>о</w:t>
      </w:r>
      <w:r w:rsidRPr="000E6CD2">
        <w:t>го округа - Югры на 2011-2013 годы», осуществляется путем предоставления субсидий из бюджета автономного округа для компенсации части затрат по уплате процентов по привл</w:t>
      </w:r>
      <w:r w:rsidRPr="000E6CD2">
        <w:t>е</w:t>
      </w:r>
      <w:r w:rsidRPr="000E6CD2">
        <w:t>каемым заемным средствам для реализации инвестиционных проектов. Порядок предоста</w:t>
      </w:r>
      <w:r w:rsidRPr="000E6CD2">
        <w:t>в</w:t>
      </w:r>
      <w:r w:rsidRPr="000E6CD2">
        <w:t>ления субсидий ежегодно устанавливается Правительством автономного округа.</w:t>
      </w:r>
    </w:p>
    <w:p w:rsidR="004C542A" w:rsidRPr="000E6CD2" w:rsidRDefault="004C542A" w:rsidP="00BF1D28">
      <w:pPr>
        <w:widowControl w:val="0"/>
        <w:numPr>
          <w:ilvl w:val="0"/>
          <w:numId w:val="43"/>
        </w:numPr>
        <w:ind w:left="0" w:firstLine="709"/>
        <w:jc w:val="both"/>
      </w:pPr>
      <w:r w:rsidRPr="000E6CD2">
        <w:t>Финансирование жилищно-коммунального хозяйства, предусмотренное о</w:t>
      </w:r>
      <w:r w:rsidRPr="000E6CD2">
        <w:t>к</w:t>
      </w:r>
      <w:r w:rsidRPr="000E6CD2">
        <w:t>ружной программой «Наш дом», предполагает предоставление из бюджета Ханты-Мансийского автономного округа - Югры субсидий на частичное погашение процентных ставок привлекаемых кредитных ресурсов для реализации мероприятий целевой программы осуществляется при соответствии критериям и условиям частичного погашения процентных ставок привлекаемых кредитных ресурсов на проведение капитального ремонта многоква</w:t>
      </w:r>
      <w:r w:rsidRPr="000E6CD2">
        <w:t>р</w:t>
      </w:r>
      <w:r w:rsidRPr="000E6CD2">
        <w:t>тирных домов управляющим организациям, товариществам собственников жилья, жили</w:t>
      </w:r>
      <w:r w:rsidRPr="000E6CD2">
        <w:t>щ</w:t>
      </w:r>
      <w:r w:rsidRPr="000E6CD2">
        <w:t>ным, жилищно-строительным кооперативам или иным специализированным потребител</w:t>
      </w:r>
      <w:r w:rsidRPr="000E6CD2">
        <w:t>ь</w:t>
      </w:r>
      <w:r w:rsidRPr="000E6CD2">
        <w:t>ским кооперативам, являющимся членами некоммерческих партнерств - управляющих ко</w:t>
      </w:r>
      <w:r w:rsidRPr="000E6CD2">
        <w:t>м</w:t>
      </w:r>
      <w:r w:rsidRPr="000E6CD2">
        <w:t>паний жилищно-коммунального комплекса и товариществ собственников жилья.</w:t>
      </w:r>
    </w:p>
    <w:p w:rsidR="004C542A" w:rsidRPr="000E6CD2" w:rsidRDefault="0013220B" w:rsidP="00BF1D28">
      <w:pPr>
        <w:pStyle w:val="listparagraph"/>
        <w:widowControl w:val="0"/>
        <w:ind w:left="0" w:firstLine="709"/>
        <w:rPr>
          <w:sz w:val="24"/>
          <w:szCs w:val="24"/>
        </w:rPr>
      </w:pPr>
      <w:r w:rsidRPr="000E6CD2">
        <w:rPr>
          <w:sz w:val="24"/>
          <w:szCs w:val="24"/>
        </w:rPr>
        <w:t xml:space="preserve">4. </w:t>
      </w:r>
      <w:r w:rsidR="004C542A" w:rsidRPr="000E6CD2">
        <w:rPr>
          <w:sz w:val="24"/>
          <w:szCs w:val="24"/>
        </w:rPr>
        <w:t>Финансирование жилищно-коммунального хозяйства также предусмотрены в ра</w:t>
      </w:r>
      <w:r w:rsidR="004C542A" w:rsidRPr="000E6CD2">
        <w:rPr>
          <w:sz w:val="24"/>
          <w:szCs w:val="24"/>
        </w:rPr>
        <w:t>м</w:t>
      </w:r>
      <w:r w:rsidR="004C542A" w:rsidRPr="000E6CD2">
        <w:rPr>
          <w:sz w:val="24"/>
          <w:szCs w:val="24"/>
        </w:rPr>
        <w:t>ках окружной программы «Модернизация и реформирование жилищно-коммунального ко</w:t>
      </w:r>
      <w:r w:rsidR="004C542A" w:rsidRPr="000E6CD2">
        <w:rPr>
          <w:sz w:val="24"/>
          <w:szCs w:val="24"/>
        </w:rPr>
        <w:t>м</w:t>
      </w:r>
      <w:r w:rsidR="004C542A" w:rsidRPr="000E6CD2">
        <w:rPr>
          <w:sz w:val="24"/>
          <w:szCs w:val="24"/>
        </w:rPr>
        <w:t>плекса Ханты-Мансийского автономного округа - Югры на 2011-2013 годы и на период до 2015 года» путем предоставления субсидии муниципальным образованиям из  бюджета Ха</w:t>
      </w:r>
      <w:r w:rsidR="004C542A" w:rsidRPr="000E6CD2">
        <w:rPr>
          <w:sz w:val="24"/>
          <w:szCs w:val="24"/>
        </w:rPr>
        <w:t>н</w:t>
      </w:r>
      <w:r w:rsidR="004C542A" w:rsidRPr="000E6CD2">
        <w:rPr>
          <w:sz w:val="24"/>
          <w:szCs w:val="24"/>
        </w:rPr>
        <w:t>ты-Мансийского автономного округа - Югры на реконструкцию, расширение, модерниз</w:t>
      </w:r>
      <w:r w:rsidR="004C542A" w:rsidRPr="000E6CD2">
        <w:rPr>
          <w:sz w:val="24"/>
          <w:szCs w:val="24"/>
        </w:rPr>
        <w:t>а</w:t>
      </w:r>
      <w:r w:rsidR="004C542A" w:rsidRPr="000E6CD2">
        <w:rPr>
          <w:sz w:val="24"/>
          <w:szCs w:val="24"/>
        </w:rPr>
        <w:t>цию, строительство объектов жилищно-коммунального комплекса населенных пунктов ХМАО-Югры.Бюджетные средства направляются для софинансирования инвестиционных проектов организаций коммунального комплекса. Распределение субсидий осуществляется исходя из  заявленной потребности в реконструкции, расширении, модернизации, строител</w:t>
      </w:r>
      <w:r w:rsidR="004C542A" w:rsidRPr="000E6CD2">
        <w:rPr>
          <w:sz w:val="24"/>
          <w:szCs w:val="24"/>
        </w:rPr>
        <w:t>ь</w:t>
      </w:r>
      <w:r w:rsidR="004C542A" w:rsidRPr="000E6CD2">
        <w:rPr>
          <w:sz w:val="24"/>
          <w:szCs w:val="24"/>
        </w:rPr>
        <w:t>стве объектов жилищно-коммунального комплекса населенного пункта с учетом удельного веса сетей, нуждающихся в замене, от общей протяженности инженерных сетей соответс</w:t>
      </w:r>
      <w:r w:rsidR="004C542A" w:rsidRPr="000E6CD2">
        <w:rPr>
          <w:sz w:val="24"/>
          <w:szCs w:val="24"/>
        </w:rPr>
        <w:t>т</w:t>
      </w:r>
      <w:r w:rsidR="004C542A" w:rsidRPr="000E6CD2">
        <w:rPr>
          <w:sz w:val="24"/>
          <w:szCs w:val="24"/>
        </w:rPr>
        <w:t>вующего муниципального образования. Уровень софинансирования определяется в завис</w:t>
      </w:r>
      <w:r w:rsidR="004C542A" w:rsidRPr="000E6CD2">
        <w:rPr>
          <w:sz w:val="24"/>
          <w:szCs w:val="24"/>
        </w:rPr>
        <w:t>и</w:t>
      </w:r>
      <w:r w:rsidR="004C542A" w:rsidRPr="000E6CD2">
        <w:rPr>
          <w:sz w:val="24"/>
          <w:szCs w:val="24"/>
        </w:rPr>
        <w:t>мости от уровня расчетной бюджетной обеспеченности и составляет от 80 до 95 %  объема софинансирования строительства объектов жилищно-коммунального хозяйства.</w:t>
      </w:r>
    </w:p>
    <w:p w:rsidR="004C542A" w:rsidRPr="000E6CD2" w:rsidRDefault="0013220B" w:rsidP="00BF1D28">
      <w:pPr>
        <w:widowControl w:val="0"/>
        <w:autoSpaceDE w:val="0"/>
        <w:autoSpaceDN w:val="0"/>
        <w:adjustRightInd w:val="0"/>
        <w:ind w:firstLine="709"/>
        <w:jc w:val="both"/>
      </w:pPr>
      <w:r w:rsidRPr="000E6CD2">
        <w:t>5</w:t>
      </w:r>
      <w:r w:rsidR="004C542A" w:rsidRPr="000E6CD2">
        <w:t>.</w:t>
      </w:r>
      <w:r w:rsidRPr="000E6CD2">
        <w:t xml:space="preserve"> </w:t>
      </w:r>
      <w:r w:rsidR="004C542A" w:rsidRPr="000E6CD2">
        <w:t>Финансирование жилищного строительства, предусмотренное в рамках окружной программы «Содействие развитию жилищного строительства на 2011-2013 годы и на период до 2015 года», предполагает софинансирование расходов на градостроительную деятел</w:t>
      </w:r>
      <w:r w:rsidR="004C542A" w:rsidRPr="000E6CD2">
        <w:t>ь</w:t>
      </w:r>
      <w:r w:rsidR="004C542A" w:rsidRPr="000E6CD2">
        <w:t>ность в виде субсидий из бюджета автономного округа бюджетам муниципальных образов</w:t>
      </w:r>
      <w:r w:rsidR="004C542A" w:rsidRPr="000E6CD2">
        <w:t>а</w:t>
      </w:r>
      <w:r w:rsidRPr="000E6CD2">
        <w:t>ний.</w:t>
      </w:r>
    </w:p>
    <w:p w:rsidR="004C542A" w:rsidRPr="000E6CD2" w:rsidRDefault="0013220B" w:rsidP="00BF1D28">
      <w:pPr>
        <w:widowControl w:val="0"/>
        <w:autoSpaceDE w:val="0"/>
        <w:autoSpaceDN w:val="0"/>
        <w:adjustRightInd w:val="0"/>
        <w:ind w:firstLine="709"/>
        <w:jc w:val="both"/>
      </w:pPr>
      <w:r w:rsidRPr="000E6CD2">
        <w:lastRenderedPageBreak/>
        <w:t xml:space="preserve">6. </w:t>
      </w:r>
      <w:r w:rsidR="004C542A" w:rsidRPr="000E6CD2">
        <w:t>Финансирование экологических проектов, предусмотренное в рамках окружной программы «Обеспечение экологической безопасности Ханты-Мансийского автономного округа – Югры в 2011-2013 годах», осуществляется путем предоставления субсидий из бю</w:t>
      </w:r>
      <w:r w:rsidR="004C542A" w:rsidRPr="000E6CD2">
        <w:t>д</w:t>
      </w:r>
      <w:r w:rsidR="004C542A" w:rsidRPr="000E6CD2">
        <w:t>жета Ханты-Мансийского автономного округа - Югры предоставляются бюджетам муниц</w:t>
      </w:r>
      <w:r w:rsidR="004C542A" w:rsidRPr="000E6CD2">
        <w:t>и</w:t>
      </w:r>
      <w:r w:rsidR="004C542A" w:rsidRPr="000E6CD2">
        <w:t>пальных образований Ханты-Мансийского автономного округа - Югры на строительство объектов для размещения и переработки отходов производства и потребления. Уровень с</w:t>
      </w:r>
      <w:r w:rsidR="004C542A" w:rsidRPr="000E6CD2">
        <w:t>о</w:t>
      </w:r>
      <w:r w:rsidR="004C542A" w:rsidRPr="000E6CD2">
        <w:t>финансирования строительства объектов размещения и переработки твердых бытовых отх</w:t>
      </w:r>
      <w:r w:rsidR="004C542A" w:rsidRPr="000E6CD2">
        <w:t>о</w:t>
      </w:r>
      <w:r w:rsidR="004C542A" w:rsidRPr="000E6CD2">
        <w:t>дов муниципальных образований автономного округа определяется в зависимости от уровня расчетной бюджетной обеспеченности. Органы местного самоуправления муниципальных образований вправе увеличивать долю финансирования Программы за счет собственных и привлеченных средств местных бюджетов.</w:t>
      </w:r>
    </w:p>
    <w:p w:rsidR="004C542A" w:rsidRPr="000E6CD2" w:rsidRDefault="0013220B" w:rsidP="00BF1D28">
      <w:pPr>
        <w:widowControl w:val="0"/>
        <w:ind w:firstLine="709"/>
        <w:jc w:val="both"/>
      </w:pPr>
      <w:r w:rsidRPr="000E6CD2">
        <w:t xml:space="preserve">7. </w:t>
      </w:r>
      <w:r w:rsidR="004C542A" w:rsidRPr="000E6CD2">
        <w:t>Важным источником инвестиций на территории района являются программы по</w:t>
      </w:r>
      <w:r w:rsidR="004C542A" w:rsidRPr="000E6CD2">
        <w:t>д</w:t>
      </w:r>
      <w:r w:rsidR="004C542A" w:rsidRPr="000E6CD2">
        <w:t>держки малого и среднего предпринимательства. Средства на развитие малого и среднего предпринимательства выделяются как из окружной программы «Развитие малого и среднего предпринимательства в Ханты-Мансийском автономном округе – Югре на 2011-2013 годы и на период до 2015 года», так и из программы «Поддержка малого и среднего предприним</w:t>
      </w:r>
      <w:r w:rsidR="004C542A" w:rsidRPr="000E6CD2">
        <w:t>а</w:t>
      </w:r>
      <w:r w:rsidR="004C542A" w:rsidRPr="000E6CD2">
        <w:t>тельства в Нижневартовском районе.</w:t>
      </w:r>
    </w:p>
    <w:p w:rsidR="004C542A" w:rsidRPr="000E6CD2" w:rsidRDefault="004C542A" w:rsidP="00BF1D28">
      <w:pPr>
        <w:widowControl w:val="0"/>
        <w:autoSpaceDE w:val="0"/>
        <w:autoSpaceDN w:val="0"/>
        <w:adjustRightInd w:val="0"/>
        <w:ind w:firstLine="709"/>
        <w:jc w:val="both"/>
      </w:pPr>
      <w:r w:rsidRPr="000E6CD2">
        <w:t>Финансовая поддержка по окружной программе осуществляется путём предоставл</w:t>
      </w:r>
      <w:r w:rsidRPr="000E6CD2">
        <w:t>е</w:t>
      </w:r>
      <w:r w:rsidRPr="000E6CD2">
        <w:t xml:space="preserve">ния из бюджета автономного округа субсидий. </w:t>
      </w:r>
    </w:p>
    <w:p w:rsidR="004C542A" w:rsidRPr="000E6CD2" w:rsidRDefault="0013220B" w:rsidP="00BF1D28">
      <w:pPr>
        <w:pStyle w:val="a6"/>
        <w:widowControl w:val="0"/>
        <w:spacing w:before="0" w:beforeAutospacing="0" w:after="0" w:afterAutospacing="0"/>
        <w:ind w:firstLine="709"/>
        <w:jc w:val="both"/>
      </w:pPr>
      <w:r w:rsidRPr="000E6CD2">
        <w:t xml:space="preserve">8. </w:t>
      </w:r>
      <w:r w:rsidR="004C542A" w:rsidRPr="000E6CD2">
        <w:t>Важным источником финансирования инвестиционных проектов являются госуда</w:t>
      </w:r>
      <w:r w:rsidR="004C542A" w:rsidRPr="000E6CD2">
        <w:t>р</w:t>
      </w:r>
      <w:r w:rsidR="004C542A" w:rsidRPr="000E6CD2">
        <w:t>ственные гарантии Ханты-Мансийского автономного округа. В соответствии с Законом ХМАО-Югры  «О порядке предоставления государственных гарантий Ханты-мансийского автономного округа - Югры» от 12.10.2007 № 130-оз государственная гарантия  - вид долг</w:t>
      </w:r>
      <w:r w:rsidR="004C542A" w:rsidRPr="000E6CD2">
        <w:t>о</w:t>
      </w:r>
      <w:r w:rsidR="004C542A" w:rsidRPr="000E6CD2">
        <w:t>вого обязательства, в силу которого Ханты-Мансийский автономный округ - Югра (гарант) обязан при наступлении предусмотренного в гарантии события (гарантийного случая) упл</w:t>
      </w:r>
      <w:r w:rsidR="004C542A" w:rsidRPr="000E6CD2">
        <w:t>а</w:t>
      </w:r>
      <w:r w:rsidR="004C542A" w:rsidRPr="000E6CD2">
        <w:t>тить лицу, в пользу которого предоставлена гарантия (бенефициар), по его письменному требованию определенную в обязательстве денежную сумму за счет средств бюджета авт</w:t>
      </w:r>
      <w:r w:rsidR="004C542A" w:rsidRPr="000E6CD2">
        <w:t>о</w:t>
      </w:r>
      <w:r w:rsidR="004C542A" w:rsidRPr="000E6CD2">
        <w:t>номного округа в соответствии с условиями даваемого гарантом обязательства отвечать за исполнение третьим лицом (принципалом) его обязательств перед бенефициаром. При этом принципалом  выступает муниципальное образование или юридическое лицо, в обеспечение обязательств которого предоставлена государственная гарантия Ханты-Мансийского авт</w:t>
      </w:r>
      <w:r w:rsidR="004C542A" w:rsidRPr="000E6CD2">
        <w:t>о</w:t>
      </w:r>
      <w:r w:rsidR="004C542A" w:rsidRPr="000E6CD2">
        <w:t>номного округа – Югры, а бенефициар - лицо, в пользу которого предоставлена государс</w:t>
      </w:r>
      <w:r w:rsidR="004C542A" w:rsidRPr="000E6CD2">
        <w:t>т</w:t>
      </w:r>
      <w:r w:rsidR="004C542A" w:rsidRPr="000E6CD2">
        <w:t xml:space="preserve">венная гарантия Ханты-Мансийского автономного округа. </w:t>
      </w:r>
    </w:p>
    <w:p w:rsidR="004C542A" w:rsidRPr="000E6CD2" w:rsidRDefault="0013220B" w:rsidP="00BF1D28">
      <w:pPr>
        <w:pStyle w:val="a6"/>
        <w:widowControl w:val="0"/>
        <w:spacing w:before="0" w:beforeAutospacing="0" w:after="0" w:afterAutospacing="0"/>
        <w:ind w:firstLine="709"/>
        <w:jc w:val="both"/>
      </w:pPr>
      <w:r w:rsidRPr="000E6CD2">
        <w:t xml:space="preserve">9. </w:t>
      </w:r>
      <w:r w:rsidR="004C542A" w:rsidRPr="000E6CD2">
        <w:t>Важным инструментом привлечения инвестиций на территорию Нижневартовского района является механизм предоставления налоговых льгот, закрепленный в законодательс</w:t>
      </w:r>
      <w:r w:rsidR="004C542A" w:rsidRPr="000E6CD2">
        <w:t>т</w:t>
      </w:r>
      <w:r w:rsidR="004C542A" w:rsidRPr="000E6CD2">
        <w:t xml:space="preserve">ве ХМАО-Югры. </w:t>
      </w:r>
    </w:p>
    <w:p w:rsidR="004C542A" w:rsidRPr="000E6CD2" w:rsidRDefault="004C542A" w:rsidP="00BF1D28">
      <w:pPr>
        <w:pStyle w:val="a6"/>
        <w:widowControl w:val="0"/>
        <w:spacing w:before="0" w:beforeAutospacing="0" w:after="0" w:afterAutospacing="0"/>
        <w:ind w:firstLine="709"/>
        <w:jc w:val="both"/>
      </w:pPr>
      <w:r w:rsidRPr="000E6CD2">
        <w:t>В соответствии с законом  ХМАО-Югры от 21.12.2004 № 82-оз  «О налоговых льготах в Ханты-Мансийском автономном округе – Югре» льготы по налогам предоставляются в ц</w:t>
      </w:r>
      <w:r w:rsidRPr="000E6CD2">
        <w:t>е</w:t>
      </w:r>
      <w:r w:rsidRPr="000E6CD2">
        <w:t>лях:</w:t>
      </w:r>
    </w:p>
    <w:p w:rsidR="004C542A" w:rsidRPr="000E6CD2" w:rsidRDefault="004C542A" w:rsidP="00BF1D28">
      <w:pPr>
        <w:pStyle w:val="a6"/>
        <w:widowControl w:val="0"/>
        <w:numPr>
          <w:ilvl w:val="0"/>
          <w:numId w:val="44"/>
        </w:numPr>
        <w:tabs>
          <w:tab w:val="clear" w:pos="720"/>
          <w:tab w:val="num" w:pos="0"/>
        </w:tabs>
        <w:spacing w:before="0" w:beforeAutospacing="0" w:after="0" w:afterAutospacing="0"/>
        <w:ind w:left="0" w:firstLine="709"/>
        <w:jc w:val="both"/>
      </w:pPr>
      <w:r w:rsidRPr="000E6CD2">
        <w:t>обеспечения устойчивого социально-экономического развития автономного округа;</w:t>
      </w:r>
    </w:p>
    <w:p w:rsidR="004C542A" w:rsidRPr="000E6CD2" w:rsidRDefault="004C542A" w:rsidP="00BF1D28">
      <w:pPr>
        <w:pStyle w:val="a6"/>
        <w:widowControl w:val="0"/>
        <w:numPr>
          <w:ilvl w:val="0"/>
          <w:numId w:val="44"/>
        </w:numPr>
        <w:tabs>
          <w:tab w:val="clear" w:pos="720"/>
          <w:tab w:val="num" w:pos="0"/>
        </w:tabs>
        <w:spacing w:before="0" w:beforeAutospacing="0" w:after="0" w:afterAutospacing="0"/>
        <w:ind w:left="0" w:firstLine="709"/>
        <w:jc w:val="both"/>
      </w:pPr>
      <w:r w:rsidRPr="000E6CD2">
        <w:t>повышения эффективности функционирования и развития инфраструктуры с</w:t>
      </w:r>
      <w:r w:rsidRPr="000E6CD2">
        <w:t>о</w:t>
      </w:r>
      <w:r w:rsidRPr="000E6CD2">
        <w:t>циальной сферы автономного округа;</w:t>
      </w:r>
    </w:p>
    <w:p w:rsidR="004C542A" w:rsidRPr="000E6CD2" w:rsidRDefault="004C542A" w:rsidP="00BF1D28">
      <w:pPr>
        <w:pStyle w:val="a6"/>
        <w:widowControl w:val="0"/>
        <w:numPr>
          <w:ilvl w:val="0"/>
          <w:numId w:val="44"/>
        </w:numPr>
        <w:tabs>
          <w:tab w:val="clear" w:pos="720"/>
          <w:tab w:val="num" w:pos="0"/>
        </w:tabs>
        <w:spacing w:before="0" w:beforeAutospacing="0" w:after="0" w:afterAutospacing="0"/>
        <w:ind w:left="0" w:firstLine="709"/>
        <w:jc w:val="both"/>
      </w:pPr>
      <w:r w:rsidRPr="000E6CD2">
        <w:t>повышения социальной защищенности населения автономного округа;</w:t>
      </w:r>
    </w:p>
    <w:p w:rsidR="004C542A" w:rsidRPr="000E6CD2" w:rsidRDefault="004C542A" w:rsidP="00BF1D28">
      <w:pPr>
        <w:pStyle w:val="a6"/>
        <w:widowControl w:val="0"/>
        <w:numPr>
          <w:ilvl w:val="0"/>
          <w:numId w:val="44"/>
        </w:numPr>
        <w:tabs>
          <w:tab w:val="clear" w:pos="720"/>
          <w:tab w:val="num" w:pos="0"/>
        </w:tabs>
        <w:spacing w:before="0" w:beforeAutospacing="0" w:after="0" w:afterAutospacing="0"/>
        <w:ind w:left="0" w:firstLine="709"/>
        <w:jc w:val="both"/>
      </w:pPr>
      <w:r w:rsidRPr="000E6CD2">
        <w:t>улучшения инвестиционного климата и развития инвестиционной и инновац</w:t>
      </w:r>
      <w:r w:rsidRPr="000E6CD2">
        <w:t>и</w:t>
      </w:r>
      <w:r w:rsidRPr="000E6CD2">
        <w:t>онной деятельности в автономном округе;</w:t>
      </w:r>
    </w:p>
    <w:p w:rsidR="004C542A" w:rsidRPr="000E6CD2" w:rsidRDefault="004C542A" w:rsidP="00BF1D28">
      <w:pPr>
        <w:pStyle w:val="a6"/>
        <w:widowControl w:val="0"/>
        <w:numPr>
          <w:ilvl w:val="0"/>
          <w:numId w:val="44"/>
        </w:numPr>
        <w:tabs>
          <w:tab w:val="clear" w:pos="720"/>
          <w:tab w:val="num" w:pos="0"/>
        </w:tabs>
        <w:spacing w:before="0" w:beforeAutospacing="0" w:after="0" w:afterAutospacing="0"/>
        <w:ind w:left="0" w:firstLine="709"/>
        <w:jc w:val="both"/>
      </w:pPr>
      <w:r w:rsidRPr="000E6CD2">
        <w:t>поддержки инвестиционных и инновационных проектов, реализуемых на те</w:t>
      </w:r>
      <w:r w:rsidRPr="000E6CD2">
        <w:t>р</w:t>
      </w:r>
      <w:r w:rsidRPr="000E6CD2">
        <w:t>ритории автономного округа;</w:t>
      </w:r>
    </w:p>
    <w:p w:rsidR="004C542A" w:rsidRPr="000E6CD2" w:rsidRDefault="004C542A" w:rsidP="00BF1D28">
      <w:pPr>
        <w:pStyle w:val="a6"/>
        <w:widowControl w:val="0"/>
        <w:numPr>
          <w:ilvl w:val="0"/>
          <w:numId w:val="44"/>
        </w:numPr>
        <w:tabs>
          <w:tab w:val="clear" w:pos="720"/>
          <w:tab w:val="num" w:pos="0"/>
        </w:tabs>
        <w:spacing w:before="0" w:beforeAutospacing="0" w:after="0" w:afterAutospacing="0"/>
        <w:ind w:left="0" w:firstLine="709"/>
        <w:jc w:val="both"/>
      </w:pPr>
      <w:r w:rsidRPr="000E6CD2">
        <w:t>увеличения налоговой базы.</w:t>
      </w:r>
    </w:p>
    <w:p w:rsidR="004C542A" w:rsidRPr="000E6CD2" w:rsidRDefault="004C542A" w:rsidP="00BF1D28">
      <w:pPr>
        <w:pStyle w:val="a6"/>
        <w:widowControl w:val="0"/>
        <w:spacing w:before="0" w:beforeAutospacing="0" w:after="0" w:afterAutospacing="0"/>
        <w:ind w:firstLine="709"/>
        <w:jc w:val="both"/>
      </w:pPr>
      <w:r w:rsidRPr="000E6CD2">
        <w:t>Льготы по налогам предоставляются организациям, являющимся юридическими л</w:t>
      </w:r>
      <w:r w:rsidRPr="000E6CD2">
        <w:t>и</w:t>
      </w:r>
      <w:r w:rsidRPr="000E6CD2">
        <w:t>цами, осуществляющим свою деятельность на территории Ханты-Мансийского автономного округа - Югры и входящим в льготную категорию налогоплательщиков.</w:t>
      </w:r>
    </w:p>
    <w:p w:rsidR="004C542A" w:rsidRPr="000E6CD2" w:rsidRDefault="004C542A" w:rsidP="00BF1D28">
      <w:pPr>
        <w:pStyle w:val="a6"/>
        <w:widowControl w:val="0"/>
        <w:spacing w:before="0" w:beforeAutospacing="0" w:after="0" w:afterAutospacing="0"/>
        <w:ind w:firstLine="709"/>
        <w:jc w:val="both"/>
      </w:pPr>
      <w:r w:rsidRPr="000E6CD2">
        <w:lastRenderedPageBreak/>
        <w:t>Льготы по налогам, установленные законами Ханты-Мансийского автономного окр</w:t>
      </w:r>
      <w:r w:rsidRPr="000E6CD2">
        <w:t>у</w:t>
      </w:r>
      <w:r w:rsidRPr="000E6CD2">
        <w:t>га - Югры, предоставляются в виде:</w:t>
      </w:r>
    </w:p>
    <w:p w:rsidR="004C542A" w:rsidRPr="000E6CD2" w:rsidRDefault="004C542A" w:rsidP="00BF1D28">
      <w:pPr>
        <w:pStyle w:val="a6"/>
        <w:widowControl w:val="0"/>
        <w:spacing w:before="0" w:beforeAutospacing="0" w:after="0" w:afterAutospacing="0"/>
        <w:ind w:firstLine="709"/>
        <w:jc w:val="both"/>
      </w:pPr>
      <w:r w:rsidRPr="000E6CD2">
        <w:t>1) освобождения от уплаты налога или сбора либо его части;</w:t>
      </w:r>
    </w:p>
    <w:p w:rsidR="004C542A" w:rsidRPr="000E6CD2" w:rsidRDefault="004C542A" w:rsidP="00BF1D28">
      <w:pPr>
        <w:pStyle w:val="a6"/>
        <w:widowControl w:val="0"/>
        <w:spacing w:before="0" w:beforeAutospacing="0" w:after="0" w:afterAutospacing="0"/>
        <w:ind w:firstLine="709"/>
        <w:jc w:val="both"/>
      </w:pPr>
      <w:r w:rsidRPr="000E6CD2">
        <w:t>2) снижения ставки по налогу;</w:t>
      </w:r>
    </w:p>
    <w:p w:rsidR="004C542A" w:rsidRPr="000E6CD2" w:rsidRDefault="004C542A" w:rsidP="00BF1D28">
      <w:pPr>
        <w:pStyle w:val="a6"/>
        <w:widowControl w:val="0"/>
        <w:spacing w:before="0" w:beforeAutospacing="0" w:after="0" w:afterAutospacing="0"/>
        <w:ind w:firstLine="709"/>
        <w:jc w:val="both"/>
      </w:pPr>
      <w:r w:rsidRPr="000E6CD2">
        <w:t>3) иных видов в соответствии с федеральным законодательством.</w:t>
      </w:r>
    </w:p>
    <w:p w:rsidR="004C542A" w:rsidRPr="000E6CD2" w:rsidRDefault="004C542A" w:rsidP="00BF1D28">
      <w:pPr>
        <w:pStyle w:val="a6"/>
        <w:widowControl w:val="0"/>
        <w:spacing w:before="0" w:beforeAutospacing="0" w:after="0" w:afterAutospacing="0"/>
        <w:ind w:firstLine="709"/>
        <w:jc w:val="both"/>
      </w:pPr>
      <w:r w:rsidRPr="000E6CD2">
        <w:t>В соответствии с законом Ханты-Мансийского автономного округа – Югры «О налоге на имущество организаций» от 29.11.2010 № 190-оз  от уплаты налога на имущество орган</w:t>
      </w:r>
      <w:r w:rsidRPr="000E6CD2">
        <w:t>и</w:t>
      </w:r>
      <w:r w:rsidRPr="000E6CD2">
        <w:t xml:space="preserve">заций освобождаются </w:t>
      </w:r>
      <w:r w:rsidR="0013220B" w:rsidRPr="000E6CD2">
        <w:t>о</w:t>
      </w:r>
      <w:r w:rsidRPr="000E6CD2">
        <w:t>рганизации, реализующие инвестиционные проекты, которые вкл</w:t>
      </w:r>
      <w:r w:rsidRPr="000E6CD2">
        <w:t>ю</w:t>
      </w:r>
      <w:r w:rsidRPr="000E6CD2">
        <w:t xml:space="preserve">чены в Реестр инвестиционных проектов Ханты-Мансийского автономного округа - Югры в целях применения налогоплательщиками льготы по </w:t>
      </w:r>
      <w:r w:rsidR="0013220B" w:rsidRPr="000E6CD2">
        <w:t>налогу на имущество организаций.</w:t>
      </w:r>
    </w:p>
    <w:p w:rsidR="004C542A" w:rsidRPr="000E6CD2" w:rsidRDefault="004C542A" w:rsidP="00BF1D28">
      <w:pPr>
        <w:pStyle w:val="a6"/>
        <w:widowControl w:val="0"/>
        <w:spacing w:before="0" w:beforeAutospacing="0" w:after="0" w:afterAutospacing="0"/>
        <w:ind w:firstLine="709"/>
        <w:jc w:val="both"/>
      </w:pPr>
      <w:r w:rsidRPr="000E6CD2">
        <w:t>Реестр формируется (инвестиционный проект включается в Реестр) на основании св</w:t>
      </w:r>
      <w:r w:rsidRPr="000E6CD2">
        <w:t>е</w:t>
      </w:r>
      <w:r w:rsidRPr="000E6CD2">
        <w:t>дений, представленных налогоплательщиком. Внесение изменений в сведения об инвестиц</w:t>
      </w:r>
      <w:r w:rsidRPr="000E6CD2">
        <w:t>и</w:t>
      </w:r>
      <w:r w:rsidRPr="000E6CD2">
        <w:t>онном проекте после его включения в Реестр не допускается.</w:t>
      </w:r>
    </w:p>
    <w:p w:rsidR="004C542A" w:rsidRPr="000E6CD2" w:rsidRDefault="004C542A" w:rsidP="00BF1D28">
      <w:pPr>
        <w:pStyle w:val="a6"/>
        <w:widowControl w:val="0"/>
        <w:spacing w:before="0" w:beforeAutospacing="0" w:after="0" w:afterAutospacing="0"/>
        <w:ind w:firstLine="709"/>
        <w:jc w:val="both"/>
      </w:pPr>
      <w:r w:rsidRPr="000E6CD2">
        <w:t>Порядок формирования Реестра в целях применения налогоплательщиками льготы по налогу на имущество организаций устанавливается Правительством автономного округа.</w:t>
      </w:r>
    </w:p>
    <w:p w:rsidR="004C542A" w:rsidRPr="000E6CD2" w:rsidRDefault="004C542A" w:rsidP="00BF1D28">
      <w:pPr>
        <w:pStyle w:val="a6"/>
        <w:widowControl w:val="0"/>
        <w:spacing w:before="0" w:beforeAutospacing="0" w:after="0" w:afterAutospacing="0"/>
        <w:ind w:firstLine="709"/>
        <w:jc w:val="both"/>
      </w:pPr>
      <w:r w:rsidRPr="000E6CD2">
        <w:t>Далее в законе ХМАО-Югры от 30.11.2004 № 65-оз «О ставках налога на прибыль о</w:t>
      </w:r>
      <w:r w:rsidRPr="000E6CD2">
        <w:t>р</w:t>
      </w:r>
      <w:r w:rsidRPr="000E6CD2">
        <w:t>ганизаций в части, зачисляемой в бюджет Ханты-Мансийского автономного округа – Югры»  предусмотрено снижение налоговых ставок и применение налогоплательщиками пониже</w:t>
      </w:r>
      <w:r w:rsidRPr="000E6CD2">
        <w:t>н</w:t>
      </w:r>
      <w:r w:rsidRPr="000E6CD2">
        <w:t>ных налоговых ставок по налогу на прибыль в части, зачисляемой в бюджет Ханты-Мансийского автономного округа – Югры. Данный механизм реализуется в целях стимул</w:t>
      </w:r>
      <w:r w:rsidRPr="000E6CD2">
        <w:t>и</w:t>
      </w:r>
      <w:r w:rsidRPr="000E6CD2">
        <w:t>рования производства товаров (работ, услуг), увеличения налогооблагаемой базы по нал</w:t>
      </w:r>
      <w:r w:rsidRPr="000E6CD2">
        <w:t>о</w:t>
      </w:r>
      <w:r w:rsidRPr="000E6CD2">
        <w:t>гам, зачисляемым в бюджет автономного округа, развития рыночной инфраструктуры и р</w:t>
      </w:r>
      <w:r w:rsidRPr="000E6CD2">
        <w:t>е</w:t>
      </w:r>
      <w:r w:rsidRPr="000E6CD2">
        <w:t>шения вопросов социально-экономического развития автономного округа.</w:t>
      </w:r>
    </w:p>
    <w:p w:rsidR="004C542A" w:rsidRPr="000E6CD2" w:rsidRDefault="004C542A" w:rsidP="00BF1D28">
      <w:pPr>
        <w:widowControl w:val="0"/>
        <w:ind w:firstLine="709"/>
        <w:jc w:val="both"/>
      </w:pPr>
      <w:r w:rsidRPr="000E6CD2">
        <w:t>Механизм финансирования инвестиционных проектов также предусматривается в Программах поддержки реализации реестров приоритетных инвестиционных проектов на территории муниципальных образований Ханты-Мансийского автономного округа - Югры. До 2010 года на территории округа действовало Постановление Правительства Постановл</w:t>
      </w:r>
      <w:r w:rsidRPr="000E6CD2">
        <w:t>е</w:t>
      </w:r>
      <w:r w:rsidRPr="000E6CD2">
        <w:t xml:space="preserve">ние Правительства от 1 марта </w:t>
      </w:r>
      <w:smartTag w:uri="urn:schemas-microsoft-com:office:smarttags" w:element="metricconverter">
        <w:smartTagPr>
          <w:attr w:name="ProductID" w:val="2007 г"/>
        </w:smartTagPr>
        <w:r w:rsidRPr="000E6CD2">
          <w:t>2007 г</w:t>
        </w:r>
      </w:smartTag>
      <w:r w:rsidRPr="000E6CD2">
        <w:t xml:space="preserve">. № 54-п «О реестре приоритетных инвестиционных проектов Ханты-Мансийского автономного округа – Югры на 2007 год и среднесрочную перспективу до 2011 года». </w:t>
      </w:r>
    </w:p>
    <w:p w:rsidR="004C542A" w:rsidRPr="000E6CD2" w:rsidRDefault="004C542A" w:rsidP="00BF1D28">
      <w:pPr>
        <w:widowControl w:val="0"/>
        <w:ind w:firstLine="709"/>
        <w:jc w:val="both"/>
      </w:pPr>
      <w:r w:rsidRPr="000E6CD2">
        <w:t>В Реестр были включены Проекты, прошедшие отбор Инвестиционно-экспертным с</w:t>
      </w:r>
      <w:r w:rsidRPr="000E6CD2">
        <w:t>о</w:t>
      </w:r>
      <w:r w:rsidRPr="000E6CD2">
        <w:t>ветом при Правительстве Ханты-Мансийского автономного округа - Югры.</w:t>
      </w:r>
    </w:p>
    <w:p w:rsidR="004C542A" w:rsidRPr="000E6CD2" w:rsidRDefault="004C542A" w:rsidP="00BF1D28">
      <w:pPr>
        <w:widowControl w:val="0"/>
        <w:ind w:firstLine="709"/>
        <w:jc w:val="both"/>
      </w:pPr>
      <w:r w:rsidRPr="000E6CD2">
        <w:t>Реестр утвержден Правительством Ханты-Мансийского автономного округа - Югры с учетом решения Инвестиционно-экспертного совета при Правительстве автономного округа.</w:t>
      </w:r>
    </w:p>
    <w:p w:rsidR="004C542A" w:rsidRPr="000E6CD2" w:rsidRDefault="004C542A" w:rsidP="00BF1D28">
      <w:pPr>
        <w:widowControl w:val="0"/>
        <w:ind w:firstLine="709"/>
        <w:jc w:val="both"/>
      </w:pPr>
      <w:r w:rsidRPr="000E6CD2">
        <w:t>На данный момент указанное Постановление утратило свою силу. С 2010 года в Пр</w:t>
      </w:r>
      <w:r w:rsidRPr="000E6CD2">
        <w:t>а</w:t>
      </w:r>
      <w:r w:rsidRPr="000E6CD2">
        <w:t>вительстве округа формируется новый реестр приоритетных инвестиционных проектов, к</w:t>
      </w:r>
      <w:r w:rsidRPr="000E6CD2">
        <w:t>о</w:t>
      </w:r>
      <w:r w:rsidRPr="000E6CD2">
        <w:t>торый будет состоять из двух частей:</w:t>
      </w:r>
    </w:p>
    <w:p w:rsidR="004C542A" w:rsidRPr="000E6CD2" w:rsidRDefault="004C542A" w:rsidP="00BF1D28">
      <w:pPr>
        <w:widowControl w:val="0"/>
        <w:ind w:firstLine="709"/>
        <w:jc w:val="both"/>
      </w:pPr>
      <w:r w:rsidRPr="000E6CD2">
        <w:t>- инвестиционные проекты, которым оказана государственная поддержка округа</w:t>
      </w:r>
    </w:p>
    <w:p w:rsidR="004C542A" w:rsidRPr="000E6CD2" w:rsidRDefault="004C542A" w:rsidP="00BF1D28">
      <w:pPr>
        <w:widowControl w:val="0"/>
        <w:ind w:firstLine="709"/>
        <w:jc w:val="both"/>
      </w:pPr>
      <w:r w:rsidRPr="000E6CD2">
        <w:t>- инвестиционные проекты (площадки), одобренные Правительством ХМАО-Югры и которым будет оказана финансовая поддержка.</w:t>
      </w:r>
    </w:p>
    <w:p w:rsidR="004C542A" w:rsidRPr="000E6CD2" w:rsidRDefault="004C542A" w:rsidP="00BF1D28">
      <w:pPr>
        <w:widowControl w:val="0"/>
        <w:ind w:firstLine="709"/>
        <w:jc w:val="both"/>
      </w:pPr>
      <w:r w:rsidRPr="000E6CD2">
        <w:t xml:space="preserve">Задача предпринимателей Нижневартовского района заключается в подаче заявок для включения в указанный реестр.  </w:t>
      </w:r>
    </w:p>
    <w:p w:rsidR="004C542A" w:rsidRPr="000E6CD2" w:rsidRDefault="004C542A" w:rsidP="00BF1D28">
      <w:pPr>
        <w:widowControl w:val="0"/>
        <w:ind w:firstLine="708"/>
        <w:jc w:val="both"/>
      </w:pPr>
      <w:r w:rsidRPr="000E6CD2">
        <w:t>В рамках Концепции предполагается использовать следующие источники инвест</w:t>
      </w:r>
      <w:r w:rsidRPr="000E6CD2">
        <w:t>и</w:t>
      </w:r>
      <w:r w:rsidRPr="000E6CD2">
        <w:t>ций:</w:t>
      </w:r>
    </w:p>
    <w:p w:rsidR="004C542A" w:rsidRPr="000E6CD2" w:rsidRDefault="004C542A" w:rsidP="00BF1D28">
      <w:pPr>
        <w:widowControl w:val="0"/>
        <w:jc w:val="both"/>
      </w:pPr>
      <w:r w:rsidRPr="000E6CD2">
        <w:t>1. Внутренние инвестиции муниципального образования</w:t>
      </w:r>
    </w:p>
    <w:p w:rsidR="004C542A" w:rsidRPr="000E6CD2" w:rsidRDefault="004C542A" w:rsidP="00BF1D28">
      <w:pPr>
        <w:widowControl w:val="0"/>
        <w:jc w:val="both"/>
      </w:pPr>
      <w:r w:rsidRPr="000E6CD2">
        <w:t>- собственные средства предприятий, ведущих свою деятельность на территории Нижнева</w:t>
      </w:r>
      <w:r w:rsidRPr="000E6CD2">
        <w:t>р</w:t>
      </w:r>
      <w:r w:rsidRPr="000E6CD2">
        <w:t>товского района</w:t>
      </w:r>
    </w:p>
    <w:p w:rsidR="004C542A" w:rsidRPr="000E6CD2" w:rsidRDefault="004C542A" w:rsidP="00BF1D28">
      <w:pPr>
        <w:widowControl w:val="0"/>
        <w:jc w:val="both"/>
      </w:pPr>
      <w:r w:rsidRPr="000E6CD2">
        <w:t>- средства местного бюджета, направленные на инвестиционные средства</w:t>
      </w:r>
    </w:p>
    <w:p w:rsidR="004C542A" w:rsidRPr="000E6CD2" w:rsidRDefault="004C542A" w:rsidP="00BF1D28">
      <w:pPr>
        <w:widowControl w:val="0"/>
        <w:jc w:val="both"/>
      </w:pPr>
      <w:r w:rsidRPr="000E6CD2">
        <w:t xml:space="preserve">- сбережения населения </w:t>
      </w:r>
    </w:p>
    <w:p w:rsidR="004C542A" w:rsidRPr="000E6CD2" w:rsidRDefault="004C542A" w:rsidP="00BF1D28">
      <w:pPr>
        <w:widowControl w:val="0"/>
        <w:jc w:val="both"/>
      </w:pPr>
      <w:r w:rsidRPr="000E6CD2">
        <w:t>- кредиты и займы организаций, находящихся на территории района</w:t>
      </w:r>
    </w:p>
    <w:p w:rsidR="004C542A" w:rsidRPr="000E6CD2" w:rsidRDefault="004C542A" w:rsidP="00BF1D28">
      <w:pPr>
        <w:widowControl w:val="0"/>
        <w:jc w:val="both"/>
      </w:pPr>
      <w:r w:rsidRPr="000E6CD2">
        <w:t>- активы коллективных инвесторов (страховых компаний, паевых инвестиционных фондов, и др.)</w:t>
      </w:r>
    </w:p>
    <w:p w:rsidR="004C542A" w:rsidRPr="000E6CD2" w:rsidRDefault="004C542A" w:rsidP="00BF1D28">
      <w:pPr>
        <w:widowControl w:val="0"/>
        <w:jc w:val="both"/>
      </w:pPr>
      <w:r w:rsidRPr="000E6CD2">
        <w:lastRenderedPageBreak/>
        <w:t>2. Внешние инвестиции муниципального образования</w:t>
      </w:r>
    </w:p>
    <w:p w:rsidR="004C542A" w:rsidRPr="000E6CD2" w:rsidRDefault="004C542A" w:rsidP="00BF1D28">
      <w:pPr>
        <w:widowControl w:val="0"/>
        <w:jc w:val="both"/>
      </w:pPr>
      <w:r w:rsidRPr="000E6CD2">
        <w:t>- инвестиционные средства федерального и окружного бюджетов</w:t>
      </w:r>
    </w:p>
    <w:p w:rsidR="004C542A" w:rsidRPr="000E6CD2" w:rsidRDefault="004C542A" w:rsidP="00BF1D28">
      <w:pPr>
        <w:widowControl w:val="0"/>
        <w:jc w:val="both"/>
      </w:pPr>
      <w:r w:rsidRPr="000E6CD2">
        <w:t>- инвестиции внебюджетных фондов</w:t>
      </w:r>
    </w:p>
    <w:p w:rsidR="004C542A" w:rsidRPr="000E6CD2" w:rsidRDefault="004C542A" w:rsidP="00BF1D28">
      <w:pPr>
        <w:widowControl w:val="0"/>
        <w:jc w:val="both"/>
      </w:pPr>
      <w:r w:rsidRPr="000E6CD2">
        <w:t>- средства предприятий, населения, коллективных инвесторов, банков, находящихся за пр</w:t>
      </w:r>
      <w:r w:rsidRPr="000E6CD2">
        <w:t>е</w:t>
      </w:r>
      <w:r w:rsidRPr="000E6CD2">
        <w:t>делами Нижневартовского района</w:t>
      </w:r>
    </w:p>
    <w:p w:rsidR="004C542A" w:rsidRPr="000E6CD2" w:rsidRDefault="004C542A" w:rsidP="00BF1D28">
      <w:pPr>
        <w:widowControl w:val="0"/>
        <w:jc w:val="both"/>
      </w:pPr>
      <w:r w:rsidRPr="000E6CD2">
        <w:t>- инвестиционные средства других регионов и муниципальных образований</w:t>
      </w:r>
    </w:p>
    <w:p w:rsidR="004C542A" w:rsidRPr="000E6CD2" w:rsidRDefault="004C542A" w:rsidP="00BF1D28">
      <w:pPr>
        <w:widowControl w:val="0"/>
        <w:jc w:val="both"/>
      </w:pPr>
      <w:r w:rsidRPr="000E6CD2">
        <w:t>- иностранные инвестиции</w:t>
      </w:r>
    </w:p>
    <w:p w:rsidR="004C542A" w:rsidRPr="000E6CD2" w:rsidRDefault="004C542A" w:rsidP="00BF1D28">
      <w:pPr>
        <w:widowControl w:val="0"/>
        <w:jc w:val="both"/>
      </w:pPr>
      <w:r w:rsidRPr="000E6CD2">
        <w:t>- прочие</w:t>
      </w:r>
    </w:p>
    <w:p w:rsidR="004C542A" w:rsidRPr="000E6CD2" w:rsidRDefault="004C542A" w:rsidP="00BF1D28">
      <w:pPr>
        <w:widowControl w:val="0"/>
        <w:jc w:val="both"/>
      </w:pPr>
      <w:r w:rsidRPr="000E6CD2">
        <w:t>Создание благоприятных условий для развития традиционных и освоения новых источников инвестиций является одной из наиболее важных задач  Концепции.</w:t>
      </w:r>
    </w:p>
    <w:p w:rsidR="004C542A" w:rsidRPr="000E6CD2" w:rsidRDefault="004C542A" w:rsidP="00BF1D28">
      <w:pPr>
        <w:pStyle w:val="1"/>
        <w:keepNext w:val="0"/>
        <w:widowControl w:val="0"/>
        <w:jc w:val="center"/>
        <w:rPr>
          <w:sz w:val="24"/>
          <w:szCs w:val="24"/>
        </w:rPr>
      </w:pPr>
      <w:bookmarkStart w:id="32" w:name="_Toc309663791"/>
      <w:r w:rsidRPr="000E6CD2">
        <w:rPr>
          <w:sz w:val="24"/>
          <w:szCs w:val="24"/>
        </w:rPr>
        <w:t>2.2.  Инвестиционные проекты организаций осуществляющих деятельность на терр</w:t>
      </w:r>
      <w:r w:rsidRPr="000E6CD2">
        <w:rPr>
          <w:sz w:val="24"/>
          <w:szCs w:val="24"/>
        </w:rPr>
        <w:t>и</w:t>
      </w:r>
      <w:r w:rsidRPr="000E6CD2">
        <w:rPr>
          <w:sz w:val="24"/>
          <w:szCs w:val="24"/>
        </w:rPr>
        <w:t>тории района по отраслям, перспектива их реализации, показатели эффективности от их реализации.</w:t>
      </w:r>
      <w:bookmarkEnd w:id="32"/>
    </w:p>
    <w:p w:rsidR="004C542A" w:rsidRPr="000E6CD2" w:rsidRDefault="004C542A" w:rsidP="00BF1D28">
      <w:pPr>
        <w:widowControl w:val="0"/>
        <w:ind w:firstLine="709"/>
        <w:jc w:val="both"/>
      </w:pPr>
      <w:r w:rsidRPr="000E6CD2">
        <w:t>Наибольшая доля инвестиций в экономику района приходится на общество с огран</w:t>
      </w:r>
      <w:r w:rsidRPr="000E6CD2">
        <w:t>и</w:t>
      </w:r>
      <w:r w:rsidRPr="000E6CD2">
        <w:t>ченной ответственностью «Лукойл – Западная Сибирь» (обособленные подразделения ко</w:t>
      </w:r>
      <w:r w:rsidRPr="000E6CD2">
        <w:t>м</w:t>
      </w:r>
      <w:r w:rsidRPr="000E6CD2">
        <w:t>пании осуществляют деятельность на территории района) – более 74% от объема всех инв</w:t>
      </w:r>
      <w:r w:rsidRPr="000E6CD2">
        <w:t>е</w:t>
      </w:r>
      <w:r w:rsidRPr="000E6CD2">
        <w:t>стиций, открытое акционерное общество Многопрофильную компаниию «Аганнефтегазге</w:t>
      </w:r>
      <w:r w:rsidRPr="000E6CD2">
        <w:t>о</w:t>
      </w:r>
      <w:r w:rsidRPr="000E6CD2">
        <w:t>логия» – более 4% всех инвестиций, подразделение открытого акционерного общества «То</w:t>
      </w:r>
      <w:r w:rsidRPr="000E6CD2">
        <w:t>м</w:t>
      </w:r>
      <w:r w:rsidRPr="000E6CD2">
        <w:t>скнефть» Восточной Нефтяной Компании в Нижневартовском районе – 5% всех инвестиций, открытое акционерное общество «Мохтикнефть» – порядка 3%, общество с ограниченной ответственностью «Белозерный газоперерабатывающий комбинат» – 2%, закрытое акци</w:t>
      </w:r>
      <w:r w:rsidRPr="000E6CD2">
        <w:t>о</w:t>
      </w:r>
      <w:r w:rsidRPr="000E6CD2">
        <w:t>нерное общество «Нижневартовская ГРЭС» – около 2% от объема всех инвестиций.</w:t>
      </w:r>
    </w:p>
    <w:p w:rsidR="004C542A" w:rsidRPr="000E6CD2" w:rsidRDefault="004C542A" w:rsidP="00BF1D28">
      <w:pPr>
        <w:widowControl w:val="0"/>
        <w:ind w:firstLine="709"/>
        <w:jc w:val="both"/>
      </w:pPr>
      <w:r w:rsidRPr="000E6CD2">
        <w:t>В структуре инвестиций основная часть капитальных вложений направлена в пр</w:t>
      </w:r>
      <w:r w:rsidRPr="000E6CD2">
        <w:t>о</w:t>
      </w:r>
      <w:r w:rsidRPr="000E6CD2">
        <w:t>мышленность, в нефтедобывающую отрасль.</w:t>
      </w:r>
    </w:p>
    <w:p w:rsidR="004C542A" w:rsidRPr="000E6CD2" w:rsidRDefault="004C542A" w:rsidP="00BF1D28">
      <w:pPr>
        <w:widowControl w:val="0"/>
        <w:ind w:firstLine="709"/>
        <w:jc w:val="both"/>
      </w:pPr>
      <w:r w:rsidRPr="000E6CD2">
        <w:t>В перспективе к 2020 году планируется, что рост инвестиций в основной капитал пр</w:t>
      </w:r>
      <w:r w:rsidRPr="000E6CD2">
        <w:t>о</w:t>
      </w:r>
      <w:r w:rsidRPr="000E6CD2">
        <w:t>должится, а основная доля всех инвестиций по-прежнему будет приходиться на добычу и п</w:t>
      </w:r>
      <w:r w:rsidRPr="000E6CD2">
        <w:t>е</w:t>
      </w:r>
      <w:r w:rsidRPr="000E6CD2">
        <w:t>реработку углеводородного сырья.</w:t>
      </w:r>
    </w:p>
    <w:p w:rsidR="004C542A" w:rsidRPr="000E6CD2" w:rsidRDefault="004C542A" w:rsidP="00BF1D28">
      <w:pPr>
        <w:pStyle w:val="a3"/>
        <w:widowControl w:val="0"/>
        <w:autoSpaceDE w:val="0"/>
        <w:autoSpaceDN w:val="0"/>
        <w:adjustRightInd w:val="0"/>
        <w:spacing w:line="240" w:lineRule="auto"/>
        <w:ind w:firstLine="709"/>
      </w:pPr>
      <w:r w:rsidRPr="000E6CD2">
        <w:t>Основным источником инвестиций в дальнейшее развитие нефтегазовой и нефтепер</w:t>
      </w:r>
      <w:r w:rsidRPr="000E6CD2">
        <w:t>е</w:t>
      </w:r>
      <w:r w:rsidRPr="000E6CD2">
        <w:t>рабатывающей промышленности по-прежнему будут являться собственные средства кру</w:t>
      </w:r>
      <w:r w:rsidRPr="000E6CD2">
        <w:t>п</w:t>
      </w:r>
      <w:r w:rsidRPr="000E6CD2">
        <w:t>ных нефтяных и газовых компаний (ОАО «ТНК-BP», ОАО «НГК «Славнефть», ОАО НК «РуссНефть» и др.), заемные средства.</w:t>
      </w:r>
    </w:p>
    <w:p w:rsidR="00153286" w:rsidRPr="000E6CD2" w:rsidRDefault="00153286" w:rsidP="00BF1D28">
      <w:pPr>
        <w:widowControl w:val="0"/>
        <w:ind w:firstLine="720"/>
        <w:jc w:val="both"/>
      </w:pPr>
      <w:r w:rsidRPr="000E6CD2">
        <w:t xml:space="preserve">В приложениях </w:t>
      </w:r>
      <w:r w:rsidR="00027D53" w:rsidRPr="000E6CD2">
        <w:t>5</w:t>
      </w:r>
      <w:r w:rsidR="008F20E9" w:rsidRPr="000E6CD2">
        <w:t xml:space="preserve"> и </w:t>
      </w:r>
      <w:r w:rsidR="00027D53" w:rsidRPr="000E6CD2">
        <w:t>6</w:t>
      </w:r>
      <w:r w:rsidR="008F20E9" w:rsidRPr="000E6CD2">
        <w:t xml:space="preserve"> </w:t>
      </w:r>
      <w:r w:rsidRPr="000E6CD2">
        <w:t>представлены планируемые и реализующиеся инвестиционные проекты в производственно-промышленной и социальной сферах Нижневартовского района.</w:t>
      </w:r>
    </w:p>
    <w:p w:rsidR="004C542A" w:rsidRPr="000E6CD2" w:rsidRDefault="004C542A" w:rsidP="00BF1D28">
      <w:pPr>
        <w:pStyle w:val="1"/>
        <w:keepNext w:val="0"/>
        <w:widowControl w:val="0"/>
        <w:jc w:val="center"/>
        <w:rPr>
          <w:sz w:val="24"/>
          <w:szCs w:val="24"/>
        </w:rPr>
      </w:pPr>
      <w:bookmarkStart w:id="33" w:name="_Toc309663792"/>
      <w:r w:rsidRPr="000E6CD2">
        <w:rPr>
          <w:sz w:val="24"/>
          <w:szCs w:val="24"/>
        </w:rPr>
        <w:t>2.3. Мониторинг и оценка результативности инвестиционной  политики</w:t>
      </w:r>
      <w:bookmarkEnd w:id="33"/>
    </w:p>
    <w:p w:rsidR="004C542A" w:rsidRPr="000E6CD2" w:rsidRDefault="004C542A" w:rsidP="00BF1D28">
      <w:pPr>
        <w:widowControl w:val="0"/>
        <w:ind w:firstLine="720"/>
        <w:jc w:val="both"/>
      </w:pPr>
      <w:r w:rsidRPr="000E6CD2">
        <w:t>Обязательные условия реализации инвестиционной политики следующие:</w:t>
      </w:r>
    </w:p>
    <w:p w:rsidR="004C542A" w:rsidRPr="000E6CD2" w:rsidRDefault="004C542A" w:rsidP="00BF1D28">
      <w:pPr>
        <w:widowControl w:val="0"/>
        <w:ind w:firstLine="720"/>
        <w:jc w:val="both"/>
      </w:pPr>
      <w:r w:rsidRPr="000E6CD2">
        <w:t>1. Разработка научно-обоснованной системы управления инвестиционной деятельн</w:t>
      </w:r>
      <w:r w:rsidRPr="000E6CD2">
        <w:t>о</w:t>
      </w:r>
      <w:r w:rsidRPr="000E6CD2">
        <w:t>стью Администрации НР</w:t>
      </w:r>
    </w:p>
    <w:p w:rsidR="004C542A" w:rsidRPr="000E6CD2" w:rsidRDefault="004C542A" w:rsidP="00BF1D28">
      <w:pPr>
        <w:widowControl w:val="0"/>
        <w:ind w:firstLine="720"/>
        <w:jc w:val="both"/>
      </w:pPr>
      <w:r w:rsidRPr="000E6CD2">
        <w:t>2. Разработка плана реализации муниципальной инвестиционной политики, соглас</w:t>
      </w:r>
      <w:r w:rsidRPr="000E6CD2">
        <w:t>о</w:t>
      </w:r>
      <w:r w:rsidRPr="000E6CD2">
        <w:t>ванной с основными направлениями социально-экономического развития НР на ближайшую и среднесрочную перспективу</w:t>
      </w:r>
    </w:p>
    <w:p w:rsidR="004C542A" w:rsidRPr="000E6CD2" w:rsidRDefault="004C542A" w:rsidP="00BF1D28">
      <w:pPr>
        <w:widowControl w:val="0"/>
        <w:ind w:firstLine="720"/>
        <w:jc w:val="both"/>
      </w:pPr>
      <w:r w:rsidRPr="000E6CD2">
        <w:t>3. Определение первоочередных программных мероприятий по реализации Конце</w:t>
      </w:r>
      <w:r w:rsidRPr="000E6CD2">
        <w:t>п</w:t>
      </w:r>
      <w:r w:rsidRPr="000E6CD2">
        <w:t>ции</w:t>
      </w:r>
    </w:p>
    <w:p w:rsidR="004C542A" w:rsidRPr="000E6CD2" w:rsidRDefault="004C542A" w:rsidP="00BF1D28">
      <w:pPr>
        <w:widowControl w:val="0"/>
        <w:ind w:firstLine="720"/>
        <w:jc w:val="both"/>
      </w:pPr>
      <w:r w:rsidRPr="000E6CD2">
        <w:t>4. Обеспечение регулярного контроля выполнения программных мероприятий</w:t>
      </w:r>
    </w:p>
    <w:p w:rsidR="004C542A" w:rsidRPr="000E6CD2" w:rsidRDefault="004C542A" w:rsidP="00BF1D28">
      <w:pPr>
        <w:widowControl w:val="0"/>
        <w:ind w:firstLine="720"/>
        <w:jc w:val="both"/>
      </w:pPr>
      <w:r w:rsidRPr="000E6CD2">
        <w:t>5. По итогам отчетных периодов проведение анализа экономической и социальной эффективности муниципальных инвестиционных программ</w:t>
      </w:r>
    </w:p>
    <w:p w:rsidR="004C542A" w:rsidRPr="000E6CD2" w:rsidRDefault="004C542A" w:rsidP="00BF1D28">
      <w:pPr>
        <w:widowControl w:val="0"/>
        <w:ind w:firstLine="720"/>
        <w:jc w:val="both"/>
      </w:pPr>
      <w:r w:rsidRPr="000E6CD2">
        <w:t>6. Периодическая актуализация задач и мероприятий инвестиционных программ</w:t>
      </w:r>
    </w:p>
    <w:p w:rsidR="004C542A" w:rsidRPr="000E6CD2" w:rsidRDefault="004C542A" w:rsidP="00BF1D28">
      <w:pPr>
        <w:widowControl w:val="0"/>
        <w:ind w:firstLine="720"/>
        <w:jc w:val="both"/>
      </w:pPr>
      <w:r w:rsidRPr="000E6CD2">
        <w:t>Осуществление инвестиционной политики предполагает  три этапа реализации</w:t>
      </w:r>
    </w:p>
    <w:p w:rsidR="004C542A" w:rsidRPr="000E6CD2" w:rsidRDefault="004C542A" w:rsidP="00BF1D28">
      <w:pPr>
        <w:widowControl w:val="0"/>
        <w:ind w:firstLine="720"/>
        <w:jc w:val="both"/>
      </w:pPr>
      <w:r w:rsidRPr="000E6CD2">
        <w:t>Этап 1. (2011-2013)</w:t>
      </w:r>
    </w:p>
    <w:p w:rsidR="004C542A" w:rsidRPr="000E6CD2" w:rsidRDefault="004C542A" w:rsidP="00BF1D28">
      <w:pPr>
        <w:widowControl w:val="0"/>
        <w:ind w:firstLine="720"/>
        <w:jc w:val="both"/>
      </w:pPr>
      <w:r w:rsidRPr="000E6CD2">
        <w:t>Цель этапа – создание информативности и открытости инвестиционной политики Нижневартовского района.</w:t>
      </w:r>
    </w:p>
    <w:p w:rsidR="004C542A" w:rsidRPr="000E6CD2" w:rsidRDefault="004C542A" w:rsidP="00BF1D28">
      <w:pPr>
        <w:widowControl w:val="0"/>
        <w:ind w:firstLine="720"/>
        <w:jc w:val="both"/>
      </w:pPr>
      <w:r w:rsidRPr="000E6CD2">
        <w:t xml:space="preserve"> Данный этап включает первоочередные меры,  направленные на следующее:</w:t>
      </w:r>
    </w:p>
    <w:p w:rsidR="004C542A" w:rsidRPr="000E6CD2" w:rsidRDefault="004C542A" w:rsidP="00BF1D28">
      <w:pPr>
        <w:widowControl w:val="0"/>
        <w:ind w:firstLine="720"/>
        <w:jc w:val="both"/>
      </w:pPr>
      <w:r w:rsidRPr="000E6CD2">
        <w:t xml:space="preserve">- совершенствование нормативно-правовой базы инвестиционной деятельности и </w:t>
      </w:r>
      <w:r w:rsidRPr="000E6CD2">
        <w:lastRenderedPageBreak/>
        <w:t>снижение законодательного риска</w:t>
      </w:r>
    </w:p>
    <w:p w:rsidR="004C542A" w:rsidRPr="000E6CD2" w:rsidRDefault="004C542A" w:rsidP="00BF1D28">
      <w:pPr>
        <w:widowControl w:val="0"/>
        <w:ind w:firstLine="720"/>
        <w:jc w:val="both"/>
      </w:pPr>
      <w:r w:rsidRPr="000E6CD2">
        <w:t>- создание доступной и понятной информационной среды инвестиционной деятельн</w:t>
      </w:r>
      <w:r w:rsidRPr="000E6CD2">
        <w:t>о</w:t>
      </w:r>
      <w:r w:rsidRPr="000E6CD2">
        <w:t>сти на территории Нижневартовского района</w:t>
      </w:r>
    </w:p>
    <w:p w:rsidR="004C542A" w:rsidRPr="000E6CD2" w:rsidRDefault="004C542A" w:rsidP="00BF1D28">
      <w:pPr>
        <w:widowControl w:val="0"/>
        <w:ind w:firstLine="720"/>
        <w:jc w:val="both"/>
      </w:pPr>
      <w:r w:rsidRPr="000E6CD2">
        <w:t>- развитие инвестиционной инфраструктуры НР для улучшения взаимодействия уч</w:t>
      </w:r>
      <w:r w:rsidRPr="000E6CD2">
        <w:t>а</w:t>
      </w:r>
      <w:r w:rsidRPr="000E6CD2">
        <w:t>стников инвестиционного процесса</w:t>
      </w:r>
    </w:p>
    <w:p w:rsidR="004C542A" w:rsidRPr="000E6CD2" w:rsidRDefault="004C542A" w:rsidP="00BF1D28">
      <w:pPr>
        <w:widowControl w:val="0"/>
        <w:ind w:firstLine="720"/>
        <w:jc w:val="both"/>
      </w:pPr>
      <w:r w:rsidRPr="000E6CD2">
        <w:t>- проведение комплекса обучающих мероприятий по управл</w:t>
      </w:r>
      <w:r w:rsidR="00544DC6" w:rsidRPr="000E6CD2">
        <w:t>ению инвестиционными проектами</w:t>
      </w:r>
    </w:p>
    <w:p w:rsidR="004C542A" w:rsidRPr="000E6CD2" w:rsidRDefault="004C542A" w:rsidP="00BF1D28">
      <w:pPr>
        <w:widowControl w:val="0"/>
        <w:ind w:firstLine="720"/>
        <w:jc w:val="both"/>
      </w:pPr>
      <w:r w:rsidRPr="000E6CD2">
        <w:t>- повышение прозрачности получения и предоставления государственной и муниц</w:t>
      </w:r>
      <w:r w:rsidRPr="000E6CD2">
        <w:t>и</w:t>
      </w:r>
      <w:r w:rsidRPr="000E6CD2">
        <w:t>пальной поддержки</w:t>
      </w:r>
    </w:p>
    <w:p w:rsidR="004C542A" w:rsidRPr="000E6CD2" w:rsidRDefault="004C542A" w:rsidP="00BF1D28">
      <w:pPr>
        <w:widowControl w:val="0"/>
        <w:ind w:firstLine="720"/>
        <w:jc w:val="both"/>
      </w:pPr>
      <w:r w:rsidRPr="000E6CD2">
        <w:t>- реализация принципа «одно окно» в деятельности органов местного самоуправления в рамках оказания поддержки субъектам инвестиционной активности на территории района</w:t>
      </w:r>
    </w:p>
    <w:p w:rsidR="004C542A" w:rsidRPr="000E6CD2" w:rsidRDefault="004C542A" w:rsidP="00BF1D28">
      <w:pPr>
        <w:widowControl w:val="0"/>
        <w:ind w:firstLine="720"/>
        <w:jc w:val="both"/>
      </w:pPr>
      <w:r w:rsidRPr="000E6CD2">
        <w:t>- разработка административного регламента по получению поддержки муниципал</w:t>
      </w:r>
      <w:r w:rsidRPr="000E6CD2">
        <w:t>ь</w:t>
      </w:r>
      <w:r w:rsidRPr="000E6CD2">
        <w:t>ных органов, включая различные ресурсы для ведения предпринимательской деятельности</w:t>
      </w:r>
    </w:p>
    <w:p w:rsidR="004C542A" w:rsidRPr="000E6CD2" w:rsidRDefault="004C542A" w:rsidP="00BF1D28">
      <w:pPr>
        <w:widowControl w:val="0"/>
        <w:ind w:firstLine="720"/>
        <w:jc w:val="both"/>
      </w:pPr>
      <w:r w:rsidRPr="000E6CD2">
        <w:t>Этап 2. (2014-2017)</w:t>
      </w:r>
    </w:p>
    <w:p w:rsidR="004C542A" w:rsidRPr="000E6CD2" w:rsidRDefault="004C542A" w:rsidP="00BF1D28">
      <w:pPr>
        <w:widowControl w:val="0"/>
        <w:ind w:firstLine="720"/>
        <w:jc w:val="both"/>
      </w:pPr>
      <w:r w:rsidRPr="000E6CD2">
        <w:t>Цель этапа – создание условий для диверсификации экономики Нижневартовского района.</w:t>
      </w:r>
    </w:p>
    <w:p w:rsidR="004C542A" w:rsidRPr="000E6CD2" w:rsidRDefault="004C542A" w:rsidP="00BF1D28">
      <w:pPr>
        <w:widowControl w:val="0"/>
        <w:ind w:firstLine="720"/>
        <w:jc w:val="both"/>
      </w:pPr>
      <w:r w:rsidRPr="000E6CD2">
        <w:t>Данный этап предусматривает:</w:t>
      </w:r>
    </w:p>
    <w:p w:rsidR="004C542A" w:rsidRPr="000E6CD2" w:rsidRDefault="004C542A" w:rsidP="00BF1D28">
      <w:pPr>
        <w:widowControl w:val="0"/>
        <w:ind w:firstLine="720"/>
        <w:jc w:val="both"/>
      </w:pPr>
      <w:r w:rsidRPr="000E6CD2">
        <w:t>- стимулирование развития высококонкурентных секторов в структуре экономики района</w:t>
      </w:r>
    </w:p>
    <w:p w:rsidR="004C542A" w:rsidRPr="000E6CD2" w:rsidRDefault="004C542A" w:rsidP="00BF1D28">
      <w:pPr>
        <w:widowControl w:val="0"/>
        <w:ind w:firstLine="720"/>
        <w:jc w:val="both"/>
      </w:pPr>
      <w:r w:rsidRPr="000E6CD2">
        <w:t>- разработка механизмов, способствующих хозяйственной кооперации хозяйству</w:t>
      </w:r>
      <w:r w:rsidRPr="000E6CD2">
        <w:t>ю</w:t>
      </w:r>
      <w:r w:rsidRPr="000E6CD2">
        <w:t>щих субъектов</w:t>
      </w:r>
    </w:p>
    <w:p w:rsidR="004C542A" w:rsidRPr="000E6CD2" w:rsidRDefault="004C542A" w:rsidP="00BF1D28">
      <w:pPr>
        <w:widowControl w:val="0"/>
        <w:ind w:firstLine="720"/>
        <w:jc w:val="both"/>
      </w:pPr>
      <w:r w:rsidRPr="000E6CD2">
        <w:t>Этап 3. (2018-2020)</w:t>
      </w:r>
    </w:p>
    <w:p w:rsidR="004C542A" w:rsidRPr="000E6CD2" w:rsidRDefault="004C542A" w:rsidP="00BF1D28">
      <w:pPr>
        <w:widowControl w:val="0"/>
        <w:ind w:firstLine="720"/>
        <w:jc w:val="both"/>
      </w:pPr>
      <w:r w:rsidRPr="000E6CD2">
        <w:t xml:space="preserve">Цель этапа – развитие диверсификации экономики Нижневартовского района. </w:t>
      </w:r>
    </w:p>
    <w:p w:rsidR="004C542A" w:rsidRPr="000E6CD2" w:rsidRDefault="004C542A" w:rsidP="00BF1D28">
      <w:pPr>
        <w:widowControl w:val="0"/>
        <w:ind w:firstLine="720"/>
        <w:jc w:val="both"/>
      </w:pPr>
      <w:r w:rsidRPr="000E6CD2">
        <w:t>Данный этап предусматривает:</w:t>
      </w:r>
    </w:p>
    <w:p w:rsidR="004C542A" w:rsidRPr="000E6CD2" w:rsidRDefault="004C542A" w:rsidP="00BF1D28">
      <w:pPr>
        <w:widowControl w:val="0"/>
        <w:ind w:firstLine="720"/>
        <w:jc w:val="both"/>
      </w:pPr>
      <w:r w:rsidRPr="000E6CD2">
        <w:t>- создание диверсифицированной экономики района</w:t>
      </w:r>
    </w:p>
    <w:p w:rsidR="004C542A" w:rsidRPr="000E6CD2" w:rsidRDefault="004C542A" w:rsidP="00BF1D28">
      <w:pPr>
        <w:widowControl w:val="0"/>
        <w:ind w:firstLine="720"/>
        <w:jc w:val="both"/>
      </w:pPr>
      <w:r w:rsidRPr="000E6CD2">
        <w:t>- переход к саморегулированию  субъектов инвестиционной деятельности Нижнева</w:t>
      </w:r>
      <w:r w:rsidRPr="000E6CD2">
        <w:t>р</w:t>
      </w:r>
      <w:r w:rsidRPr="000E6CD2">
        <w:t>товского района</w:t>
      </w:r>
    </w:p>
    <w:p w:rsidR="004C542A" w:rsidRPr="000E6CD2" w:rsidRDefault="004C542A" w:rsidP="00BF1D28">
      <w:pPr>
        <w:widowControl w:val="0"/>
        <w:ind w:firstLine="720"/>
        <w:jc w:val="both"/>
      </w:pPr>
      <w:r w:rsidRPr="000E6CD2">
        <w:t>Реализация мероприятий позволит:</w:t>
      </w:r>
    </w:p>
    <w:p w:rsidR="004C542A" w:rsidRPr="000E6CD2" w:rsidRDefault="004C542A" w:rsidP="00BF1D28">
      <w:pPr>
        <w:widowControl w:val="0"/>
        <w:ind w:firstLine="720"/>
        <w:jc w:val="both"/>
      </w:pPr>
      <w:r w:rsidRPr="000E6CD2">
        <w:t>- решить первоочередные задачи в сфере инвестиционной политики посредством до</w:t>
      </w:r>
      <w:r w:rsidRPr="000E6CD2">
        <w:t>с</w:t>
      </w:r>
      <w:r w:rsidRPr="000E6CD2">
        <w:t>тижения устойчивых темпов роста совокупных инвестиций и формирование условий для технологического обновления основного капитала и воспроизводства конкурентоспособной продукции</w:t>
      </w:r>
    </w:p>
    <w:p w:rsidR="004C542A" w:rsidRPr="000E6CD2" w:rsidRDefault="004C542A" w:rsidP="00BF1D28">
      <w:pPr>
        <w:widowControl w:val="0"/>
        <w:ind w:firstLine="720"/>
        <w:jc w:val="both"/>
      </w:pPr>
      <w:r w:rsidRPr="000E6CD2">
        <w:t>- сохранить и улучшить результаты инвестиционной активности района</w:t>
      </w:r>
    </w:p>
    <w:p w:rsidR="004C542A" w:rsidRPr="000E6CD2" w:rsidRDefault="004C542A" w:rsidP="00BF1D28">
      <w:pPr>
        <w:widowControl w:val="0"/>
        <w:ind w:firstLine="720"/>
        <w:jc w:val="both"/>
      </w:pPr>
      <w:r w:rsidRPr="000E6CD2">
        <w:t>- создать благоприятный инвестиционный климат на территории района и повысить инвестиционную привлекательность для инвесторов</w:t>
      </w:r>
    </w:p>
    <w:p w:rsidR="004C542A" w:rsidRPr="000E6CD2" w:rsidRDefault="004C542A" w:rsidP="00BF1D28">
      <w:pPr>
        <w:widowControl w:val="0"/>
        <w:ind w:firstLine="720"/>
        <w:jc w:val="both"/>
      </w:pPr>
      <w:r w:rsidRPr="000E6CD2">
        <w:t>-создать условия для вовлечения научно-технического потенциала в производство</w:t>
      </w:r>
    </w:p>
    <w:p w:rsidR="004C542A" w:rsidRPr="000E6CD2" w:rsidRDefault="004C542A" w:rsidP="00BF1D28">
      <w:pPr>
        <w:widowControl w:val="0"/>
        <w:ind w:firstLine="720"/>
        <w:jc w:val="both"/>
      </w:pPr>
      <w:r w:rsidRPr="000E6CD2">
        <w:t>- сформировать благоприятную среду для развития малого и среднего бизнеса</w:t>
      </w:r>
    </w:p>
    <w:p w:rsidR="004C542A" w:rsidRPr="000E6CD2" w:rsidRDefault="004C542A" w:rsidP="00BF1D28">
      <w:pPr>
        <w:widowControl w:val="0"/>
        <w:ind w:firstLine="720"/>
        <w:jc w:val="both"/>
      </w:pPr>
      <w:r w:rsidRPr="000E6CD2">
        <w:t>- снизить уровень безработицы</w:t>
      </w:r>
    </w:p>
    <w:p w:rsidR="004C542A" w:rsidRPr="000E6CD2" w:rsidRDefault="004C542A" w:rsidP="00BF1D28">
      <w:pPr>
        <w:widowControl w:val="0"/>
        <w:ind w:firstLine="720"/>
        <w:jc w:val="both"/>
      </w:pPr>
      <w:r w:rsidRPr="000E6CD2">
        <w:t>- увеличить налогооблагаемую базу</w:t>
      </w:r>
    </w:p>
    <w:p w:rsidR="004C542A" w:rsidRPr="000E6CD2" w:rsidRDefault="00F50832" w:rsidP="00BF1D28">
      <w:pPr>
        <w:widowControl w:val="0"/>
        <w:ind w:firstLine="720"/>
        <w:jc w:val="both"/>
      </w:pPr>
      <w:r w:rsidRPr="000E6CD2">
        <w:t>Механизм реализации инвестиционной политики муниципального образования Ни</w:t>
      </w:r>
      <w:r w:rsidRPr="000E6CD2">
        <w:t>ж</w:t>
      </w:r>
      <w:r w:rsidRPr="000E6CD2">
        <w:t>невартовский район представлен в приложении</w:t>
      </w:r>
      <w:r w:rsidR="008F20E9" w:rsidRPr="000E6CD2">
        <w:t xml:space="preserve"> </w:t>
      </w:r>
      <w:r w:rsidR="00027D53" w:rsidRPr="000E6CD2">
        <w:t>7</w:t>
      </w:r>
      <w:r w:rsidRPr="000E6CD2">
        <w:t>.</w:t>
      </w:r>
    </w:p>
    <w:p w:rsidR="004C542A" w:rsidRPr="000E6CD2" w:rsidRDefault="004C542A" w:rsidP="00BF1D28">
      <w:pPr>
        <w:widowControl w:val="0"/>
        <w:ind w:firstLine="720"/>
        <w:jc w:val="both"/>
      </w:pPr>
      <w:r w:rsidRPr="000E6CD2">
        <w:t>Важным ограничением развития и, как следствие, инвестиционного потенциала явл</w:t>
      </w:r>
      <w:r w:rsidRPr="000E6CD2">
        <w:t>я</w:t>
      </w:r>
      <w:r w:rsidRPr="000E6CD2">
        <w:t>ется старение населения района. С экономической точки зрения в условиях России – это и</w:t>
      </w:r>
      <w:r w:rsidRPr="000E6CD2">
        <w:t>с</w:t>
      </w:r>
      <w:r w:rsidRPr="000E6CD2">
        <w:t>точник сокращения потребления, прежде всего, в отношении товаров второй необходимости и услуг высокого качества, то есть повышенной стоимости.</w:t>
      </w:r>
    </w:p>
    <w:p w:rsidR="004C542A" w:rsidRPr="000E6CD2" w:rsidRDefault="004C542A" w:rsidP="00BF1D28">
      <w:pPr>
        <w:widowControl w:val="0"/>
        <w:ind w:firstLine="720"/>
        <w:jc w:val="both"/>
      </w:pPr>
      <w:r w:rsidRPr="000E6CD2">
        <w:t>Сегодня основным источником инвестиций в основной капитал являются собстве</w:t>
      </w:r>
      <w:r w:rsidRPr="000E6CD2">
        <w:t>н</w:t>
      </w:r>
      <w:r w:rsidRPr="000E6CD2">
        <w:t>ные средства предприятий, которые составляют 70-90% в общем объеме инвестиций. В связи с весьма вероятным в среднесрочном периоде  уменьшением доходности в нефтяной отра</w:t>
      </w:r>
      <w:r w:rsidRPr="000E6CD2">
        <w:t>с</w:t>
      </w:r>
      <w:r w:rsidRPr="000E6CD2">
        <w:t xml:space="preserve">ли, инвестиционный потенциал у корпораций будет снижен. </w:t>
      </w:r>
    </w:p>
    <w:p w:rsidR="004C542A" w:rsidRPr="000E6CD2" w:rsidRDefault="004C542A" w:rsidP="00BF1D28">
      <w:pPr>
        <w:widowControl w:val="0"/>
        <w:ind w:firstLine="720"/>
        <w:jc w:val="both"/>
      </w:pPr>
      <w:r w:rsidRPr="000E6CD2">
        <w:t>Внутренние ограничения связаны с прогрессирующим истощением ресурсной базы нефтяных месторождений, ухудшением структуры и качества запасов нефти на эксплуат</w:t>
      </w:r>
      <w:r w:rsidRPr="000E6CD2">
        <w:t>и</w:t>
      </w:r>
      <w:r w:rsidRPr="000E6CD2">
        <w:t>руемых месторождениях, открытием в последние годы «мелких» месторождений с незнач</w:t>
      </w:r>
      <w:r w:rsidRPr="000E6CD2">
        <w:t>и</w:t>
      </w:r>
      <w:r w:rsidRPr="000E6CD2">
        <w:lastRenderedPageBreak/>
        <w:t>тельными запасами нефти. Все же другие «не-нефтяные» направления экономической де</w:t>
      </w:r>
      <w:r w:rsidRPr="000E6CD2">
        <w:t>я</w:t>
      </w:r>
      <w:r w:rsidRPr="000E6CD2">
        <w:t>тельности не могут по потенциальным доходам быть сопоставимыми с топливно-энергетическим комплексом. Северные высокие производственные издержки, издержки б</w:t>
      </w:r>
      <w:r w:rsidRPr="000E6CD2">
        <w:t>о</w:t>
      </w:r>
      <w:r w:rsidRPr="000E6CD2">
        <w:t>лее дорогой стоимости жизни объективно сужают спектр тех видов деятельности, которые могут быть размещены в районе.</w:t>
      </w:r>
    </w:p>
    <w:p w:rsidR="004C542A" w:rsidRPr="000E6CD2" w:rsidRDefault="004C542A" w:rsidP="00BF1D28">
      <w:pPr>
        <w:widowControl w:val="0"/>
        <w:jc w:val="center"/>
        <w:rPr>
          <w:b/>
          <w:bCs/>
        </w:rPr>
      </w:pPr>
      <w:r w:rsidRPr="000E6CD2">
        <w:rPr>
          <w:b/>
          <w:bCs/>
        </w:rPr>
        <w:t>2.4. Административная и финансовая поддержка инвестиционных проектов</w:t>
      </w:r>
    </w:p>
    <w:p w:rsidR="004C542A" w:rsidRPr="000E6CD2" w:rsidRDefault="004C542A" w:rsidP="00BF1D28">
      <w:pPr>
        <w:widowControl w:val="0"/>
        <w:ind w:firstLine="709"/>
        <w:jc w:val="both"/>
      </w:pPr>
      <w:r w:rsidRPr="000E6CD2">
        <w:t>Формы государственной поддержки на уровне округа по приоритетным направлениям инвестиционной политики:</w:t>
      </w:r>
    </w:p>
    <w:p w:rsidR="004C542A" w:rsidRPr="000E6CD2" w:rsidRDefault="004C542A" w:rsidP="00BF1D28">
      <w:pPr>
        <w:widowControl w:val="0"/>
        <w:ind w:firstLine="709"/>
        <w:jc w:val="both"/>
      </w:pPr>
      <w:r w:rsidRPr="000E6CD2">
        <w:t>1. Предоставление гарантий. Предоставляется Департаментом финансов Ханты-Мансийского автономного округа – Югры в соответствии с методикой, разработанной ук</w:t>
      </w:r>
      <w:r w:rsidRPr="000E6CD2">
        <w:t>а</w:t>
      </w:r>
      <w:r w:rsidRPr="000E6CD2">
        <w:t>занным органом государственной власти. При этом риски по невыполнению обязательств кредитора несет округ.</w:t>
      </w:r>
    </w:p>
    <w:p w:rsidR="004C542A" w:rsidRPr="000E6CD2" w:rsidRDefault="004C542A" w:rsidP="00BF1D28">
      <w:pPr>
        <w:widowControl w:val="0"/>
        <w:ind w:firstLine="709"/>
        <w:jc w:val="both"/>
      </w:pPr>
      <w:r w:rsidRPr="000E6CD2">
        <w:t>2. Компенсация процентной ставки предоставляется по ранее уже предоставленным банком кредитам, при этом риск несет банк. Компенсация предоставляется после заключения кредитного договора, в зависимости от отрасли дифференцируются ставки процента, но компенсация осуществляется в размере не менее ставки рефинансирования.</w:t>
      </w:r>
    </w:p>
    <w:p w:rsidR="004C542A" w:rsidRPr="000E6CD2" w:rsidRDefault="004C542A" w:rsidP="00BF1D28">
      <w:pPr>
        <w:widowControl w:val="0"/>
        <w:ind w:firstLine="709"/>
        <w:jc w:val="both"/>
      </w:pPr>
      <w:r w:rsidRPr="000E6CD2">
        <w:t>3. При строительстве инженерных сетей используется методика Министерства экон</w:t>
      </w:r>
      <w:r w:rsidRPr="000E6CD2">
        <w:t>о</w:t>
      </w:r>
      <w:r w:rsidRPr="000E6CD2">
        <w:t xml:space="preserve">мического развития РФ, для оценки эффективности инвестиционных вложений на основе экспертного заключения. Экспертиза проводится Внешэкономбанком. </w:t>
      </w:r>
    </w:p>
    <w:p w:rsidR="004C542A" w:rsidRPr="000E6CD2" w:rsidRDefault="004C542A" w:rsidP="00BF1D28">
      <w:pPr>
        <w:widowControl w:val="0"/>
        <w:ind w:firstLine="709"/>
        <w:jc w:val="both"/>
      </w:pPr>
      <w:r w:rsidRPr="000E6CD2">
        <w:t>При оценке эффективности капиталовложений со стороны бюджета округа использ</w:t>
      </w:r>
      <w:r w:rsidRPr="000E6CD2">
        <w:t>у</w:t>
      </w:r>
      <w:r w:rsidRPr="000E6CD2">
        <w:t xml:space="preserve">ются следующие критерии: создание дополнительных рабочих мест (количество) и наличие конкретного кредитного лица, которому оказывается поддержка. </w:t>
      </w:r>
    </w:p>
    <w:p w:rsidR="004C542A" w:rsidRPr="000E6CD2" w:rsidRDefault="004C542A" w:rsidP="00BF1D28">
      <w:pPr>
        <w:widowControl w:val="0"/>
        <w:ind w:firstLine="709"/>
        <w:jc w:val="both"/>
      </w:pPr>
      <w:r w:rsidRPr="000E6CD2">
        <w:t>Реализация финансовой поддержки инвестиционных проектов будет осуществляться в рамках федеральных и окружных инвестиционных программ посредством следующих инс</w:t>
      </w:r>
      <w:r w:rsidRPr="000E6CD2">
        <w:t>т</w:t>
      </w:r>
      <w:r w:rsidRPr="000E6CD2">
        <w:t>рументов:</w:t>
      </w:r>
    </w:p>
    <w:p w:rsidR="004C542A" w:rsidRPr="000E6CD2" w:rsidRDefault="004C542A" w:rsidP="00BF1D28">
      <w:pPr>
        <w:widowControl w:val="0"/>
        <w:ind w:firstLine="709"/>
        <w:jc w:val="both"/>
      </w:pPr>
      <w:r w:rsidRPr="000E6CD2">
        <w:t>- субсидирование органов местного самоуправления в рамках реализации муниц</w:t>
      </w:r>
      <w:r w:rsidRPr="000E6CD2">
        <w:t>и</w:t>
      </w:r>
      <w:r w:rsidRPr="000E6CD2">
        <w:t>пальных полномочий</w:t>
      </w:r>
    </w:p>
    <w:p w:rsidR="004C542A" w:rsidRPr="000E6CD2" w:rsidRDefault="004C542A" w:rsidP="00BF1D28">
      <w:pPr>
        <w:widowControl w:val="0"/>
        <w:ind w:firstLine="709"/>
        <w:jc w:val="both"/>
      </w:pPr>
      <w:r w:rsidRPr="000E6CD2">
        <w:t>- осуществление иных межбюджетных трансфертов (субвенции) для реализации по</w:t>
      </w:r>
      <w:r w:rsidRPr="000E6CD2">
        <w:t>л</w:t>
      </w:r>
      <w:r w:rsidRPr="000E6CD2">
        <w:t>номочий органов государственной власти на территории района</w:t>
      </w:r>
    </w:p>
    <w:p w:rsidR="004C542A" w:rsidRPr="000E6CD2" w:rsidRDefault="004C542A" w:rsidP="00BF1D28">
      <w:pPr>
        <w:widowControl w:val="0"/>
        <w:ind w:firstLine="709"/>
        <w:jc w:val="both"/>
      </w:pPr>
      <w:r w:rsidRPr="000E6CD2">
        <w:t>- софинансирование проектов на договорной основе</w:t>
      </w:r>
    </w:p>
    <w:p w:rsidR="004C542A" w:rsidRPr="000E6CD2" w:rsidRDefault="004C542A" w:rsidP="00BF1D28">
      <w:pPr>
        <w:widowControl w:val="0"/>
        <w:ind w:firstLine="709"/>
        <w:jc w:val="both"/>
      </w:pPr>
      <w:r w:rsidRPr="000E6CD2">
        <w:t xml:space="preserve">Реализация административной поддержки основана на применении целеполагания, взаимоувязке приоритетов инвестиционной политики Нижневартовского района и целевых программных документов окружного уровня, организации инвестиционной инфраструктуры района посредством проектов окружного и федерального уровней. </w:t>
      </w:r>
    </w:p>
    <w:p w:rsidR="004C542A" w:rsidRPr="000E6CD2" w:rsidRDefault="004C542A" w:rsidP="00BF1D28">
      <w:pPr>
        <w:widowControl w:val="0"/>
        <w:ind w:firstLine="709"/>
        <w:jc w:val="both"/>
      </w:pPr>
      <w:r w:rsidRPr="000E6CD2">
        <w:t>Административная и финансовая поддержка инвестиционной деятельности админис</w:t>
      </w:r>
      <w:r w:rsidRPr="000E6CD2">
        <w:t>т</w:t>
      </w:r>
      <w:r w:rsidRPr="000E6CD2">
        <w:t>рацией муниципального района осуществляется в двух основных формах:</w:t>
      </w:r>
    </w:p>
    <w:p w:rsidR="004C542A" w:rsidRPr="000E6CD2" w:rsidRDefault="004C542A" w:rsidP="00BF1D28">
      <w:pPr>
        <w:widowControl w:val="0"/>
        <w:ind w:firstLine="709"/>
        <w:jc w:val="both"/>
      </w:pPr>
      <w:r w:rsidRPr="000E6CD2">
        <w:t>1) создание благоприятных условий для развития инвестиционной деятельности, п</w:t>
      </w:r>
      <w:r w:rsidRPr="000E6CD2">
        <w:t>у</w:t>
      </w:r>
      <w:r w:rsidRPr="000E6CD2">
        <w:t>тем:</w:t>
      </w:r>
    </w:p>
    <w:p w:rsidR="004C542A" w:rsidRPr="000E6CD2" w:rsidRDefault="004C542A" w:rsidP="00BF1D28">
      <w:pPr>
        <w:widowControl w:val="0"/>
        <w:ind w:firstLine="709"/>
        <w:jc w:val="both"/>
      </w:pPr>
      <w:r w:rsidRPr="000E6CD2">
        <w:t>- установления льгот по уплате местных налогов;</w:t>
      </w:r>
    </w:p>
    <w:p w:rsidR="004C542A" w:rsidRPr="000E6CD2" w:rsidRDefault="004C542A" w:rsidP="00BF1D28">
      <w:pPr>
        <w:widowControl w:val="0"/>
        <w:ind w:firstLine="709"/>
        <w:jc w:val="both"/>
      </w:pPr>
      <w:r w:rsidRPr="000E6CD2">
        <w:t>- защиты интересов инвесторов;</w:t>
      </w:r>
    </w:p>
    <w:p w:rsidR="004C542A" w:rsidRPr="000E6CD2" w:rsidRDefault="004C542A" w:rsidP="00BF1D28">
      <w:pPr>
        <w:widowControl w:val="0"/>
        <w:ind w:firstLine="709"/>
        <w:jc w:val="both"/>
      </w:pPr>
      <w:r w:rsidRPr="000E6CD2">
        <w:t>- предоставление субъектам инвестиционной деятельности льготных условий польз</w:t>
      </w:r>
      <w:r w:rsidRPr="000E6CD2">
        <w:t>о</w:t>
      </w:r>
      <w:r w:rsidRPr="000E6CD2">
        <w:t>вания землей и другими природными ресурсами;</w:t>
      </w:r>
    </w:p>
    <w:p w:rsidR="004C542A" w:rsidRPr="000E6CD2" w:rsidRDefault="004C542A" w:rsidP="00BF1D28">
      <w:pPr>
        <w:widowControl w:val="0"/>
        <w:ind w:firstLine="709"/>
        <w:jc w:val="both"/>
      </w:pPr>
      <w:r w:rsidRPr="000E6CD2">
        <w:t>- расширение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4C542A" w:rsidRPr="000E6CD2" w:rsidRDefault="004C542A" w:rsidP="00BF1D28">
      <w:pPr>
        <w:widowControl w:val="0"/>
        <w:ind w:firstLine="709"/>
        <w:jc w:val="both"/>
      </w:pPr>
      <w:r w:rsidRPr="000E6CD2">
        <w:t>2) прямое участие органов местного самоуправления Нижневартовского района в и</w:t>
      </w:r>
      <w:r w:rsidRPr="000E6CD2">
        <w:t>н</w:t>
      </w:r>
      <w:r w:rsidRPr="000E6CD2">
        <w:t>вестиционной деятельности, путем:</w:t>
      </w:r>
    </w:p>
    <w:p w:rsidR="004C542A" w:rsidRPr="000E6CD2" w:rsidRDefault="004C542A" w:rsidP="00BF1D28">
      <w:pPr>
        <w:widowControl w:val="0"/>
        <w:ind w:firstLine="709"/>
        <w:jc w:val="both"/>
      </w:pPr>
      <w:r w:rsidRPr="000E6CD2">
        <w:t>- разработки, утверждения и финансирования инвестиционных проектов, осущест</w:t>
      </w:r>
      <w:r w:rsidRPr="000E6CD2">
        <w:t>в</w:t>
      </w:r>
      <w:r w:rsidRPr="000E6CD2">
        <w:t>ляемых муниципальным районом;</w:t>
      </w:r>
    </w:p>
    <w:p w:rsidR="004C542A" w:rsidRPr="000E6CD2" w:rsidRDefault="004C542A" w:rsidP="00BF1D28">
      <w:pPr>
        <w:widowControl w:val="0"/>
        <w:ind w:firstLine="709"/>
        <w:jc w:val="both"/>
      </w:pPr>
      <w:r w:rsidRPr="000E6CD2">
        <w:t>- размещения средств местных бюджетов для финансирования инвестиционных пр</w:t>
      </w:r>
      <w:r w:rsidRPr="000E6CD2">
        <w:t>о</w:t>
      </w:r>
      <w:r w:rsidRPr="000E6CD2">
        <w:t>ектов в порядке,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w:t>
      </w:r>
      <w:r w:rsidRPr="000E6CD2">
        <w:t>у</w:t>
      </w:r>
      <w:r w:rsidRPr="000E6CD2">
        <w:lastRenderedPageBreak/>
        <w:t>ниципальных нужд. Размещение указанных средств осуществляется на возвратной и срочной основах с уплатой процентов за пользование ими в размерах, определяемых нормативно-правовыми актами о местных бюджетах, либо на условиях закрепления в муниципальной собственности соответствующей части акций создаваемого акционерного общества, которые реализуются через определенный срок на рынке ценных бумаг с направлением выручки от реализации в доходы муниципального района.</w:t>
      </w:r>
    </w:p>
    <w:p w:rsidR="004C542A" w:rsidRPr="000E6CD2" w:rsidRDefault="004C542A" w:rsidP="00BF1D28">
      <w:pPr>
        <w:widowControl w:val="0"/>
        <w:ind w:firstLine="709"/>
        <w:jc w:val="both"/>
      </w:pPr>
      <w:r w:rsidRPr="000E6CD2">
        <w:t>- проведения экспертизы инвестиционных проектов в соответствии с законодательс</w:t>
      </w:r>
      <w:r w:rsidRPr="000E6CD2">
        <w:t>т</w:t>
      </w:r>
      <w:r w:rsidRPr="000E6CD2">
        <w:t>вом Российской Федерации;</w:t>
      </w:r>
    </w:p>
    <w:p w:rsidR="004C542A" w:rsidRPr="000E6CD2" w:rsidRDefault="004C542A" w:rsidP="00BF1D28">
      <w:pPr>
        <w:widowControl w:val="0"/>
        <w:ind w:firstLine="709"/>
        <w:jc w:val="both"/>
      </w:pPr>
      <w:r w:rsidRPr="000E6CD2">
        <w:t>- вовлечения в инвестиционный процесс временно приостановленных и законсерв</w:t>
      </w:r>
      <w:r w:rsidRPr="000E6CD2">
        <w:t>и</w:t>
      </w:r>
      <w:r w:rsidRPr="000E6CD2">
        <w:t>рованных строек и объектов, находящихся на территории района.</w:t>
      </w:r>
    </w:p>
    <w:p w:rsidR="004C542A" w:rsidRPr="000E6CD2" w:rsidRDefault="004C542A" w:rsidP="00BF1D28">
      <w:pPr>
        <w:widowControl w:val="0"/>
        <w:ind w:firstLine="708"/>
        <w:jc w:val="both"/>
      </w:pPr>
      <w:r w:rsidRPr="000E6CD2">
        <w:t>В области развития инвестиционной деятельности Администрация Нижневартовского района реализует следующие мероприятия:</w:t>
      </w:r>
    </w:p>
    <w:p w:rsidR="004C542A" w:rsidRPr="000E6CD2" w:rsidRDefault="004C542A" w:rsidP="00BF1D28">
      <w:pPr>
        <w:widowControl w:val="0"/>
        <w:jc w:val="both"/>
      </w:pPr>
      <w:r w:rsidRPr="000E6CD2">
        <w:t>- разрабатывает и реализует инвестиционную политику муниципального образования</w:t>
      </w:r>
    </w:p>
    <w:p w:rsidR="004C542A" w:rsidRPr="000E6CD2" w:rsidRDefault="004C542A" w:rsidP="00BF1D28">
      <w:pPr>
        <w:widowControl w:val="0"/>
        <w:jc w:val="both"/>
      </w:pPr>
      <w:r w:rsidRPr="000E6CD2">
        <w:t>- разрабатывает  порядок формирования проекта инвестиционной программы, осуществляет на конкурсной основе  отбор инвестиционных проектов для включения в инвестиционную программу, формирует инвестиционную программу  и обеспечивает ее реализацию</w:t>
      </w:r>
    </w:p>
    <w:p w:rsidR="004C542A" w:rsidRPr="000E6CD2" w:rsidRDefault="004C542A" w:rsidP="00BF1D28">
      <w:pPr>
        <w:widowControl w:val="0"/>
        <w:jc w:val="both"/>
      </w:pPr>
      <w:r w:rsidRPr="000E6CD2">
        <w:t>- формирует и утверждает реестр инвестиционных проектов НР</w:t>
      </w:r>
    </w:p>
    <w:p w:rsidR="004C542A" w:rsidRPr="000E6CD2" w:rsidRDefault="004C542A" w:rsidP="00BF1D28">
      <w:pPr>
        <w:widowControl w:val="0"/>
        <w:jc w:val="both"/>
      </w:pPr>
      <w:r w:rsidRPr="000E6CD2">
        <w:t>- осуществляет контроль за целевым и эффективным использованием бюджетных инвест</w:t>
      </w:r>
      <w:r w:rsidRPr="000E6CD2">
        <w:t>и</w:t>
      </w:r>
      <w:r w:rsidRPr="000E6CD2">
        <w:t>ций</w:t>
      </w:r>
    </w:p>
    <w:p w:rsidR="004C542A" w:rsidRPr="000E6CD2" w:rsidRDefault="004C542A" w:rsidP="00BF1D28">
      <w:pPr>
        <w:widowControl w:val="0"/>
        <w:jc w:val="both"/>
      </w:pPr>
      <w:r w:rsidRPr="000E6CD2">
        <w:t>- рассматривает вопросы предоставления муниципальной поддержки, заключает инвестиц</w:t>
      </w:r>
      <w:r w:rsidRPr="000E6CD2">
        <w:t>и</w:t>
      </w:r>
      <w:r w:rsidRPr="000E6CD2">
        <w:t>онные договоры, осуществляет контроль за исполнением условий договоров</w:t>
      </w:r>
    </w:p>
    <w:p w:rsidR="004C542A" w:rsidRPr="000E6CD2" w:rsidRDefault="004C542A" w:rsidP="00BF1D28">
      <w:pPr>
        <w:widowControl w:val="0"/>
        <w:jc w:val="both"/>
      </w:pPr>
      <w:r w:rsidRPr="000E6CD2">
        <w:t>- управляет и распоряжается муниципальной собственностью в инвестиционных целях</w:t>
      </w:r>
    </w:p>
    <w:p w:rsidR="004C542A" w:rsidRPr="000E6CD2" w:rsidRDefault="004C542A" w:rsidP="00BF1D28">
      <w:pPr>
        <w:widowControl w:val="0"/>
        <w:jc w:val="both"/>
      </w:pPr>
      <w:r w:rsidRPr="000E6CD2">
        <w:t>- осуществляет иные полномочия в сфере поддержки инвестиционной деятельности</w:t>
      </w:r>
    </w:p>
    <w:p w:rsidR="004C542A" w:rsidRPr="000E6CD2" w:rsidRDefault="004C542A" w:rsidP="00BF1D28">
      <w:pPr>
        <w:widowControl w:val="0"/>
        <w:ind w:firstLine="709"/>
        <w:jc w:val="both"/>
      </w:pPr>
      <w:r w:rsidRPr="000E6CD2">
        <w:t>Органы местного самоуправления Нижневартовского района предоставляют на ко</w:t>
      </w:r>
      <w:r w:rsidRPr="000E6CD2">
        <w:t>н</w:t>
      </w:r>
      <w:r w:rsidRPr="000E6CD2">
        <w:t>курсной основе муниципальные гарантии по инвестиционным проектам за счет средств м</w:t>
      </w:r>
      <w:r w:rsidRPr="000E6CD2">
        <w:t>е</w:t>
      </w:r>
      <w:r w:rsidRPr="000E6CD2">
        <w:t xml:space="preserve">стных бюджетов. </w:t>
      </w:r>
    </w:p>
    <w:p w:rsidR="004C542A" w:rsidRPr="000E6CD2" w:rsidRDefault="004C542A" w:rsidP="00BF1D28">
      <w:pPr>
        <w:widowControl w:val="0"/>
        <w:ind w:firstLine="709"/>
        <w:jc w:val="both"/>
      </w:pPr>
      <w:r w:rsidRPr="000E6CD2">
        <w:t>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w:t>
      </w:r>
      <w:r w:rsidRPr="000E6CD2">
        <w:t>е</w:t>
      </w:r>
      <w:r w:rsidRPr="000E6CD2">
        <w:t>тов, направляемых на капитальные вложения, осуществляют органы, уполномоченные пре</w:t>
      </w:r>
      <w:r w:rsidRPr="000E6CD2">
        <w:t>д</w:t>
      </w:r>
      <w:r w:rsidRPr="000E6CD2">
        <w:t>ставительными органами местного самоуправления.</w:t>
      </w:r>
    </w:p>
    <w:p w:rsidR="004C542A" w:rsidRPr="000E6CD2" w:rsidRDefault="004C542A" w:rsidP="00BF1D28">
      <w:pPr>
        <w:widowControl w:val="0"/>
        <w:ind w:firstLine="709"/>
        <w:jc w:val="both"/>
      </w:pPr>
      <w:r w:rsidRPr="000E6CD2">
        <w:t>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w:t>
      </w:r>
      <w:r w:rsidRPr="000E6CD2">
        <w:t>б</w:t>
      </w:r>
      <w:r w:rsidRPr="000E6CD2">
        <w:t>разований, в том числе путем объединения собственных и привлеченных средств на основ</w:t>
      </w:r>
      <w:r w:rsidRPr="000E6CD2">
        <w:t>а</w:t>
      </w:r>
      <w:r w:rsidRPr="000E6CD2">
        <w:t>нии договоров между ними и в соответствии с законодательством Российской Федерации.</w:t>
      </w:r>
    </w:p>
    <w:p w:rsidR="004C542A" w:rsidRPr="000E6CD2" w:rsidRDefault="004C542A" w:rsidP="00BF1D28">
      <w:pPr>
        <w:widowControl w:val="0"/>
        <w:ind w:firstLine="708"/>
        <w:jc w:val="both"/>
      </w:pPr>
      <w:r w:rsidRPr="000E6CD2">
        <w:t>Администрация Нижневартовского района реализует следующие виды администр</w:t>
      </w:r>
      <w:r w:rsidRPr="000E6CD2">
        <w:t>а</w:t>
      </w:r>
      <w:r w:rsidRPr="000E6CD2">
        <w:t>тивно-финансовых гарантий всем субъектам инвестиционной деятельности независимо от форм собственности:</w:t>
      </w:r>
    </w:p>
    <w:p w:rsidR="004C542A" w:rsidRPr="000E6CD2" w:rsidRDefault="004C542A" w:rsidP="00BF1D28">
      <w:pPr>
        <w:widowControl w:val="0"/>
        <w:jc w:val="both"/>
      </w:pPr>
      <w:r w:rsidRPr="000E6CD2">
        <w:t>-  обеспечение равных прав при осуществлении инвестиционной деятельности и получении муниципальной поддержки на территории НР</w:t>
      </w:r>
    </w:p>
    <w:p w:rsidR="004C542A" w:rsidRPr="000E6CD2" w:rsidRDefault="004C542A" w:rsidP="00BF1D28">
      <w:pPr>
        <w:widowControl w:val="0"/>
        <w:jc w:val="both"/>
      </w:pPr>
      <w:r w:rsidRPr="000E6CD2">
        <w:t>- гласность в обсуждении инвестиционных проектов</w:t>
      </w:r>
    </w:p>
    <w:p w:rsidR="004C542A" w:rsidRPr="000E6CD2" w:rsidRDefault="004C542A" w:rsidP="00BF1D28">
      <w:pPr>
        <w:widowControl w:val="0"/>
        <w:jc w:val="both"/>
      </w:pPr>
      <w:r w:rsidRPr="000E6CD2">
        <w:t>- беспрепятственное использование полученных доходов от инвестиций и денежных средств после уплаты соответствующих налогов и сборов</w:t>
      </w:r>
    </w:p>
    <w:p w:rsidR="004C542A" w:rsidRPr="000E6CD2" w:rsidRDefault="004C542A" w:rsidP="00BF1D28">
      <w:pPr>
        <w:widowControl w:val="0"/>
        <w:jc w:val="both"/>
      </w:pPr>
      <w:r w:rsidRPr="000E6CD2">
        <w:t>- защита инвестиций</w:t>
      </w:r>
    </w:p>
    <w:p w:rsidR="004C542A" w:rsidRPr="000E6CD2" w:rsidRDefault="004C542A" w:rsidP="00BF1D28">
      <w:pPr>
        <w:widowControl w:val="0"/>
        <w:jc w:val="both"/>
      </w:pPr>
      <w:r w:rsidRPr="000E6CD2">
        <w:t>- для осуществляющего инвестиционный проект инвестора стабильность условий и режима гарантируются в течение срока окупаемости инвестиционного проекта</w:t>
      </w:r>
    </w:p>
    <w:p w:rsidR="004C542A" w:rsidRPr="000E6CD2" w:rsidRDefault="004C542A" w:rsidP="00BF1D28">
      <w:pPr>
        <w:widowControl w:val="0"/>
        <w:jc w:val="both"/>
      </w:pPr>
      <w:r w:rsidRPr="000E6CD2">
        <w:t>- возмещение убытков, причиненных инвесторам в результате незаконных действий (безде</w:t>
      </w:r>
      <w:r w:rsidRPr="000E6CD2">
        <w:t>й</w:t>
      </w:r>
      <w:r w:rsidRPr="000E6CD2">
        <w:t>ствий) органов местного самоуправления и их должностных лиц, в соответствии с законод</w:t>
      </w:r>
      <w:r w:rsidRPr="000E6CD2">
        <w:t>а</w:t>
      </w:r>
      <w:r w:rsidRPr="000E6CD2">
        <w:t>тельством РФ.</w:t>
      </w:r>
    </w:p>
    <w:p w:rsidR="004C542A" w:rsidRPr="000E6CD2" w:rsidRDefault="004C542A" w:rsidP="00BF1D28">
      <w:pPr>
        <w:pStyle w:val="1"/>
        <w:keepNext w:val="0"/>
        <w:widowControl w:val="0"/>
        <w:jc w:val="center"/>
        <w:rPr>
          <w:b w:val="0"/>
          <w:bCs w:val="0"/>
          <w:sz w:val="28"/>
          <w:szCs w:val="28"/>
        </w:rPr>
      </w:pPr>
    </w:p>
    <w:p w:rsidR="004C542A" w:rsidRPr="000E6CD2" w:rsidRDefault="004C542A" w:rsidP="00BF1D28">
      <w:pPr>
        <w:pStyle w:val="1"/>
        <w:keepNext w:val="0"/>
        <w:widowControl w:val="0"/>
        <w:jc w:val="center"/>
        <w:rPr>
          <w:sz w:val="28"/>
          <w:szCs w:val="28"/>
        </w:rPr>
      </w:pPr>
      <w:r w:rsidRPr="000E6CD2">
        <w:rPr>
          <w:b w:val="0"/>
          <w:bCs w:val="0"/>
          <w:sz w:val="28"/>
          <w:szCs w:val="28"/>
        </w:rPr>
        <w:br w:type="page"/>
      </w:r>
      <w:bookmarkStart w:id="34" w:name="_Toc309663793"/>
      <w:r w:rsidRPr="000E6CD2">
        <w:rPr>
          <w:sz w:val="28"/>
          <w:szCs w:val="28"/>
        </w:rPr>
        <w:lastRenderedPageBreak/>
        <w:t>Глава 3. Основные направления инвестиционной политики</w:t>
      </w:r>
      <w:r w:rsidR="004D5DED" w:rsidRPr="000E6CD2">
        <w:rPr>
          <w:sz w:val="28"/>
          <w:szCs w:val="28"/>
        </w:rPr>
        <w:br/>
      </w:r>
      <w:r w:rsidRPr="000E6CD2">
        <w:rPr>
          <w:sz w:val="28"/>
          <w:szCs w:val="28"/>
        </w:rPr>
        <w:t xml:space="preserve"> муниципального образования Нижневартовский район</w:t>
      </w:r>
      <w:bookmarkEnd w:id="34"/>
    </w:p>
    <w:p w:rsidR="004C542A" w:rsidRPr="000E6CD2" w:rsidRDefault="004C542A" w:rsidP="00BF1D28">
      <w:pPr>
        <w:pStyle w:val="1"/>
        <w:keepNext w:val="0"/>
        <w:widowControl w:val="0"/>
        <w:jc w:val="center"/>
        <w:rPr>
          <w:sz w:val="28"/>
          <w:szCs w:val="28"/>
        </w:rPr>
      </w:pPr>
    </w:p>
    <w:p w:rsidR="004C542A" w:rsidRPr="000E6CD2" w:rsidRDefault="004C542A" w:rsidP="00BF1D28">
      <w:pPr>
        <w:pStyle w:val="1"/>
        <w:keepNext w:val="0"/>
        <w:widowControl w:val="0"/>
        <w:jc w:val="center"/>
        <w:rPr>
          <w:sz w:val="24"/>
          <w:szCs w:val="24"/>
        </w:rPr>
      </w:pPr>
      <w:bookmarkStart w:id="35" w:name="_Toc309663794"/>
      <w:r w:rsidRPr="000E6CD2">
        <w:rPr>
          <w:sz w:val="24"/>
          <w:szCs w:val="24"/>
        </w:rPr>
        <w:t>3.1. Формирование нормативно-правовой базы инвестиционной деятельности</w:t>
      </w:r>
      <w:bookmarkEnd w:id="35"/>
    </w:p>
    <w:p w:rsidR="004C542A" w:rsidRPr="000E6CD2" w:rsidRDefault="004C542A" w:rsidP="00BF1D28">
      <w:pPr>
        <w:widowControl w:val="0"/>
        <w:jc w:val="center"/>
        <w:rPr>
          <w:b/>
          <w:bCs/>
          <w:sz w:val="28"/>
          <w:szCs w:val="28"/>
        </w:rPr>
      </w:pPr>
    </w:p>
    <w:p w:rsidR="004C542A" w:rsidRPr="000E6CD2" w:rsidRDefault="004C542A" w:rsidP="00BF1D28">
      <w:pPr>
        <w:widowControl w:val="0"/>
        <w:ind w:firstLine="708"/>
        <w:jc w:val="both"/>
      </w:pPr>
      <w:r w:rsidRPr="000E6CD2">
        <w:t>Основу законодательной базы регулирования инвестиционной деятельности на терр</w:t>
      </w:r>
      <w:r w:rsidRPr="000E6CD2">
        <w:t>и</w:t>
      </w:r>
      <w:r w:rsidRPr="000E6CD2">
        <w:t>тории муниципального образования Нижневартовский район составля</w:t>
      </w:r>
      <w:r w:rsidR="00F50832" w:rsidRPr="000E6CD2">
        <w:t>е</w:t>
      </w:r>
      <w:r w:rsidRPr="000E6CD2">
        <w:t xml:space="preserve">т </w:t>
      </w:r>
      <w:r w:rsidR="00F50832" w:rsidRPr="000E6CD2">
        <w:t>система</w:t>
      </w:r>
      <w:r w:rsidRPr="000E6CD2">
        <w:t xml:space="preserve"> нормати</w:t>
      </w:r>
      <w:r w:rsidRPr="000E6CD2">
        <w:t>в</w:t>
      </w:r>
      <w:r w:rsidRPr="000E6CD2">
        <w:t>но-правовы</w:t>
      </w:r>
      <w:r w:rsidR="00F50832" w:rsidRPr="000E6CD2">
        <w:t>х</w:t>
      </w:r>
      <w:r w:rsidRPr="000E6CD2">
        <w:t xml:space="preserve"> акт</w:t>
      </w:r>
      <w:r w:rsidR="00F50832" w:rsidRPr="000E6CD2">
        <w:t>ов федерального и окружного уровней, представленная в Приложении</w:t>
      </w:r>
      <w:r w:rsidR="008F20E9" w:rsidRPr="000E6CD2">
        <w:t xml:space="preserve"> </w:t>
      </w:r>
      <w:r w:rsidR="00027D53" w:rsidRPr="000E6CD2">
        <w:t>2</w:t>
      </w:r>
      <w:r w:rsidR="008F20E9" w:rsidRPr="000E6CD2">
        <w:t>.</w:t>
      </w:r>
      <w:r w:rsidRPr="000E6CD2">
        <w:t xml:space="preserve"> Основным методическим документом, регулирующим инвестиционную деятельность, явл</w:t>
      </w:r>
      <w:r w:rsidRPr="000E6CD2">
        <w:t>я</w:t>
      </w:r>
      <w:r w:rsidRPr="000E6CD2">
        <w:t>ются Методические рекомендации по оценке эффективности инвестиционных проектов (2-я редакция), утвержденных совместным постановлением Министерства экономики РФ, Мин</w:t>
      </w:r>
      <w:r w:rsidRPr="000E6CD2">
        <w:t>и</w:t>
      </w:r>
      <w:r w:rsidRPr="000E6CD2">
        <w:t>стерства финансов РФ, Государственного комитета РФ по строительной, архитектурной и жилищной политике 21.06.1999 №ВК477.</w:t>
      </w:r>
    </w:p>
    <w:p w:rsidR="004C542A" w:rsidRPr="000E6CD2" w:rsidRDefault="004C542A" w:rsidP="00BF1D28">
      <w:pPr>
        <w:widowControl w:val="0"/>
        <w:ind w:firstLine="708"/>
        <w:jc w:val="both"/>
      </w:pPr>
      <w:r w:rsidRPr="000E6CD2">
        <w:t xml:space="preserve">Для создания благоприятного инвестиционного климата в </w:t>
      </w:r>
      <w:r w:rsidRPr="000E6CD2">
        <w:rPr>
          <w:color w:val="29211E"/>
        </w:rPr>
        <w:t>муниципальном образов</w:t>
      </w:r>
      <w:r w:rsidRPr="000E6CD2">
        <w:rPr>
          <w:color w:val="29211E"/>
        </w:rPr>
        <w:t>а</w:t>
      </w:r>
      <w:r w:rsidRPr="000E6CD2">
        <w:rPr>
          <w:color w:val="29211E"/>
        </w:rPr>
        <w:t>нии Нижневартовский  район и</w:t>
      </w:r>
      <w:r w:rsidRPr="000E6CD2">
        <w:t xml:space="preserve"> привлечению в экономику отечественных и зарубежных и</w:t>
      </w:r>
      <w:r w:rsidRPr="000E6CD2">
        <w:t>н</w:t>
      </w:r>
      <w:r w:rsidRPr="000E6CD2">
        <w:t xml:space="preserve">вестиций, способствующих экономическому росту и повышению уровню жизни населения, необходимо дальнейшее совершенствование нормативной базы, определяющей условия осуществления инвестиционной деятельности. В частности, необходимо: </w:t>
      </w:r>
    </w:p>
    <w:p w:rsidR="004C542A" w:rsidRPr="000E6CD2" w:rsidRDefault="004C542A" w:rsidP="00BF1D28">
      <w:pPr>
        <w:widowControl w:val="0"/>
        <w:jc w:val="both"/>
      </w:pPr>
      <w:r w:rsidRPr="000E6CD2">
        <w:t>1. Разработать  «Положение об утверждении порядка ведения Реестра инвестиционных пр</w:t>
      </w:r>
      <w:r w:rsidRPr="000E6CD2">
        <w:t>о</w:t>
      </w:r>
      <w:r w:rsidRPr="000E6CD2">
        <w:t>ектов муниципального образования Нижневартовский район»</w:t>
      </w:r>
    </w:p>
    <w:p w:rsidR="004C542A" w:rsidRPr="000E6CD2" w:rsidRDefault="004C542A" w:rsidP="00BF1D28">
      <w:pPr>
        <w:widowControl w:val="0"/>
        <w:jc w:val="both"/>
      </w:pPr>
      <w:r w:rsidRPr="000E6CD2">
        <w:t>2. Разработать «Положение о порядке формирования и развития инвестиционного паспорта муниципального образования Нижневартовский район.</w:t>
      </w:r>
    </w:p>
    <w:p w:rsidR="004C542A" w:rsidRPr="000E6CD2" w:rsidRDefault="00F44CDD" w:rsidP="00BF1D28">
      <w:pPr>
        <w:widowControl w:val="0"/>
        <w:jc w:val="both"/>
      </w:pPr>
      <w:r w:rsidRPr="000E6CD2">
        <w:t>3</w:t>
      </w:r>
      <w:r w:rsidR="004C542A" w:rsidRPr="000E6CD2">
        <w:t>. Разработать «Положение об экспертизе инвестиционных проектов в Администрации  м</w:t>
      </w:r>
      <w:r w:rsidR="004C542A" w:rsidRPr="000E6CD2">
        <w:t>у</w:t>
      </w:r>
      <w:r w:rsidR="004C542A" w:rsidRPr="000E6CD2">
        <w:t>ниципального образования Нижневартовский район», включающего Методические требов</w:t>
      </w:r>
      <w:r w:rsidR="004C542A" w:rsidRPr="000E6CD2">
        <w:t>а</w:t>
      </w:r>
      <w:r w:rsidR="004C542A" w:rsidRPr="000E6CD2">
        <w:t>ния к порядку управления и реализации инвестиционных проектов на территории муниц</w:t>
      </w:r>
      <w:r w:rsidR="004C542A" w:rsidRPr="000E6CD2">
        <w:t>и</w:t>
      </w:r>
      <w:r w:rsidR="004C542A" w:rsidRPr="000E6CD2">
        <w:t>пального образования Нижневартовский район.</w:t>
      </w:r>
    </w:p>
    <w:p w:rsidR="004C542A" w:rsidRPr="000E6CD2" w:rsidRDefault="004C542A" w:rsidP="00BF1D28">
      <w:pPr>
        <w:widowControl w:val="0"/>
        <w:ind w:firstLine="708"/>
        <w:jc w:val="both"/>
      </w:pPr>
      <w:r w:rsidRPr="000E6CD2">
        <w:t xml:space="preserve">Участие </w:t>
      </w:r>
      <w:r w:rsidRPr="000E6CD2">
        <w:rPr>
          <w:color w:val="29211E"/>
        </w:rPr>
        <w:t xml:space="preserve">муниципального образования </w:t>
      </w:r>
      <w:r w:rsidRPr="000E6CD2">
        <w:t xml:space="preserve">в окружных, федеральных и международных инвестиционных программах, а также разработка собственных инвестиционных программ является одним из важнейших условий продвижения инвестиционных проектов. Необходимо определить возможные объемы финансирования, которое возможно привлечь на выполнение мероприятий по федеральным, окружным инвестиционным программам. </w:t>
      </w:r>
    </w:p>
    <w:p w:rsidR="004C542A" w:rsidRPr="000E6CD2" w:rsidRDefault="004C542A" w:rsidP="00BF1D28">
      <w:pPr>
        <w:widowControl w:val="0"/>
        <w:ind w:firstLine="708"/>
        <w:jc w:val="both"/>
      </w:pPr>
      <w:r w:rsidRPr="000E6CD2">
        <w:t>Одним из правовых инструментов поддержки реализации инвестиционной политики в районе является предоставление налоговых льгот. Налоговые льготы, предоставляемые и</w:t>
      </w:r>
      <w:r w:rsidRPr="000E6CD2">
        <w:t>н</w:t>
      </w:r>
      <w:r w:rsidRPr="000E6CD2">
        <w:t>весторам, могут быть распространены в той или иной степени на все налоги, формирующие местный бюджет в соответствии с принимаемыми нормативно-правовыми актами округа.</w:t>
      </w:r>
    </w:p>
    <w:p w:rsidR="004C542A" w:rsidRPr="000E6CD2" w:rsidRDefault="004C542A" w:rsidP="00BF1D28">
      <w:pPr>
        <w:widowControl w:val="0"/>
        <w:jc w:val="both"/>
      </w:pPr>
      <w:r w:rsidRPr="000E6CD2">
        <w:tab/>
        <w:t>Кроме того, возможной формой административного участия в реализации инвестиц</w:t>
      </w:r>
      <w:r w:rsidRPr="000E6CD2">
        <w:t>и</w:t>
      </w:r>
      <w:r w:rsidRPr="000E6CD2">
        <w:t xml:space="preserve">онной политики в районе является предоставление Администрацией гарантий и страхование инвестиций. </w:t>
      </w:r>
    </w:p>
    <w:p w:rsidR="004C542A" w:rsidRPr="000E6CD2" w:rsidRDefault="004C542A" w:rsidP="00BF1D28">
      <w:pPr>
        <w:pStyle w:val="1"/>
        <w:keepNext w:val="0"/>
        <w:widowControl w:val="0"/>
        <w:jc w:val="center"/>
        <w:rPr>
          <w:sz w:val="24"/>
          <w:szCs w:val="24"/>
        </w:rPr>
      </w:pPr>
      <w:bookmarkStart w:id="36" w:name="_Toc309663795"/>
      <w:r w:rsidRPr="000E6CD2">
        <w:rPr>
          <w:sz w:val="24"/>
          <w:szCs w:val="24"/>
        </w:rPr>
        <w:t>3.2. Обеспечение участия муниципального образования  Нижневартовский район в ф</w:t>
      </w:r>
      <w:r w:rsidRPr="000E6CD2">
        <w:rPr>
          <w:sz w:val="24"/>
          <w:szCs w:val="24"/>
        </w:rPr>
        <w:t>е</w:t>
      </w:r>
      <w:r w:rsidRPr="000E6CD2">
        <w:rPr>
          <w:sz w:val="24"/>
          <w:szCs w:val="24"/>
        </w:rPr>
        <w:t>деральных, окружных инвестиционных программах</w:t>
      </w:r>
      <w:bookmarkEnd w:id="36"/>
    </w:p>
    <w:p w:rsidR="004C542A" w:rsidRPr="000E6CD2" w:rsidRDefault="004C542A" w:rsidP="00BF1D28">
      <w:pPr>
        <w:widowControl w:val="0"/>
        <w:autoSpaceDE w:val="0"/>
        <w:autoSpaceDN w:val="0"/>
        <w:adjustRightInd w:val="0"/>
        <w:ind w:firstLine="709"/>
        <w:jc w:val="both"/>
      </w:pPr>
      <w:r w:rsidRPr="000E6CD2">
        <w:t>Основополагающим нормативным документом, направленным на развитие инвест</w:t>
      </w:r>
      <w:r w:rsidRPr="000E6CD2">
        <w:t>и</w:t>
      </w:r>
      <w:r w:rsidRPr="000E6CD2">
        <w:t>ционной деятельности на территории автономного округа, является Закон Ханты-Мансийского автономного округа - Югры от 12 марта 2004 № 6-ОЗ "О поддержке инвест</w:t>
      </w:r>
      <w:r w:rsidRPr="000E6CD2">
        <w:t>и</w:t>
      </w:r>
      <w:r w:rsidRPr="000E6CD2">
        <w:t xml:space="preserve">ционной деятельности органами государственной власти автономного округа на территории Ханты-Мансийского автономного округа - Югры". </w:t>
      </w:r>
    </w:p>
    <w:p w:rsidR="004C542A" w:rsidRPr="000E6CD2" w:rsidRDefault="004C542A" w:rsidP="00BF1D28">
      <w:pPr>
        <w:widowControl w:val="0"/>
        <w:ind w:firstLine="709"/>
        <w:jc w:val="both"/>
      </w:pPr>
      <w:r w:rsidRPr="000E6CD2">
        <w:t>Для реализации мероприятий по поддержке инвестиционной деятельности в части создания благоприятных условий для развития инвестиционной деятельности в автономном округе приняты:</w:t>
      </w:r>
    </w:p>
    <w:p w:rsidR="004C542A" w:rsidRPr="000E6CD2" w:rsidRDefault="004C542A" w:rsidP="00BF1D28">
      <w:pPr>
        <w:pStyle w:val="16"/>
        <w:widowControl w:val="0"/>
        <w:numPr>
          <w:ilvl w:val="0"/>
          <w:numId w:val="46"/>
        </w:numPr>
        <w:spacing w:after="0" w:line="240" w:lineRule="auto"/>
        <w:ind w:left="0" w:firstLine="709"/>
        <w:jc w:val="both"/>
        <w:rPr>
          <w:rFonts w:ascii="Times New Roman" w:hAnsi="Times New Roman" w:cs="Times New Roman"/>
          <w:sz w:val="24"/>
          <w:szCs w:val="24"/>
        </w:rPr>
      </w:pPr>
      <w:r w:rsidRPr="000E6CD2">
        <w:rPr>
          <w:rFonts w:ascii="Times New Roman" w:hAnsi="Times New Roman" w:cs="Times New Roman"/>
          <w:sz w:val="24"/>
          <w:szCs w:val="24"/>
        </w:rPr>
        <w:t>Закон Ханты-Мансийского автономного округа – Югры от 29.11.2010 №190-ОЗ «О налоге на имущество организаций»;</w:t>
      </w:r>
    </w:p>
    <w:p w:rsidR="004C542A" w:rsidRPr="000E6CD2" w:rsidRDefault="004C542A" w:rsidP="00BF1D28">
      <w:pPr>
        <w:pStyle w:val="16"/>
        <w:widowControl w:val="0"/>
        <w:numPr>
          <w:ilvl w:val="0"/>
          <w:numId w:val="46"/>
        </w:numPr>
        <w:spacing w:after="0" w:line="240" w:lineRule="auto"/>
        <w:ind w:left="0" w:firstLine="709"/>
        <w:jc w:val="both"/>
        <w:rPr>
          <w:rFonts w:ascii="Times New Roman" w:hAnsi="Times New Roman" w:cs="Times New Roman"/>
          <w:sz w:val="24"/>
          <w:szCs w:val="24"/>
        </w:rPr>
      </w:pPr>
      <w:r w:rsidRPr="000E6CD2">
        <w:rPr>
          <w:rFonts w:ascii="Times New Roman" w:hAnsi="Times New Roman" w:cs="Times New Roman"/>
          <w:sz w:val="24"/>
          <w:szCs w:val="24"/>
        </w:rPr>
        <w:t xml:space="preserve">Постановление Ханты-Мансийского автономного округа – Югры  от 20.12.2007 №326-п "О Порядке формирования Реестра инвестиционных проектов Ханты-Мансийского </w:t>
      </w:r>
      <w:r w:rsidRPr="000E6CD2">
        <w:rPr>
          <w:rFonts w:ascii="Times New Roman" w:hAnsi="Times New Roman" w:cs="Times New Roman"/>
          <w:sz w:val="24"/>
          <w:szCs w:val="24"/>
        </w:rPr>
        <w:lastRenderedPageBreak/>
        <w:t>автономного округа - Югры в целях применения налогоплательщиками льготы по налогу на имущество организаций"</w:t>
      </w:r>
    </w:p>
    <w:p w:rsidR="004C542A" w:rsidRPr="000E6CD2" w:rsidRDefault="004C542A" w:rsidP="00BF1D28">
      <w:pPr>
        <w:pStyle w:val="16"/>
        <w:widowControl w:val="0"/>
        <w:numPr>
          <w:ilvl w:val="0"/>
          <w:numId w:val="46"/>
        </w:numPr>
        <w:spacing w:after="0" w:line="240" w:lineRule="auto"/>
        <w:ind w:left="0" w:firstLine="709"/>
        <w:jc w:val="both"/>
        <w:rPr>
          <w:rFonts w:ascii="Times New Roman" w:hAnsi="Times New Roman" w:cs="Times New Roman"/>
          <w:sz w:val="24"/>
          <w:szCs w:val="24"/>
        </w:rPr>
      </w:pPr>
      <w:r w:rsidRPr="000E6CD2">
        <w:rPr>
          <w:rFonts w:ascii="Times New Roman" w:hAnsi="Times New Roman" w:cs="Times New Roman"/>
          <w:sz w:val="24"/>
          <w:szCs w:val="24"/>
        </w:rPr>
        <w:t>Закон Ханты-Мансийского автономного округа – Югры  от 30.11.2004 №65-оз  "О ставках налога на прибыль организаций в части, зачисляемой в бюджет Ханты-Мансийского автономного округа - Югры".</w:t>
      </w:r>
    </w:p>
    <w:p w:rsidR="004C542A" w:rsidRPr="000E6CD2" w:rsidRDefault="004C542A" w:rsidP="00BF1D28">
      <w:pPr>
        <w:widowControl w:val="0"/>
        <w:ind w:firstLine="709"/>
        <w:jc w:val="both"/>
      </w:pPr>
      <w:r w:rsidRPr="000E6CD2">
        <w:t>Данные нормативные акты определяют порядок предоставления льгот по налогу на имущество и налогу на прибыль в части, зачисляемой в бюджет Ханты-Мансийского авт</w:t>
      </w:r>
      <w:r w:rsidRPr="000E6CD2">
        <w:t>о</w:t>
      </w:r>
      <w:r w:rsidRPr="000E6CD2">
        <w:t>номного округа – Югры,  в целях стимулирования производства товаров (работ, услуг), ув</w:t>
      </w:r>
      <w:r w:rsidRPr="000E6CD2">
        <w:t>е</w:t>
      </w:r>
      <w:r w:rsidRPr="000E6CD2">
        <w:t>личения налогооблагаемой базы по налогам, зачисляемым в бюджет автономного округа, развития рыночной инфраструктуры и решения вопросов социально-экономического разв</w:t>
      </w:r>
      <w:r w:rsidRPr="000E6CD2">
        <w:t>и</w:t>
      </w:r>
      <w:r w:rsidRPr="000E6CD2">
        <w:t>тия автономного округа.</w:t>
      </w:r>
    </w:p>
    <w:p w:rsidR="004C542A" w:rsidRPr="000E6CD2" w:rsidRDefault="004C542A" w:rsidP="00BF1D28">
      <w:pPr>
        <w:widowControl w:val="0"/>
        <w:autoSpaceDE w:val="0"/>
        <w:autoSpaceDN w:val="0"/>
        <w:adjustRightInd w:val="0"/>
        <w:ind w:firstLine="709"/>
        <w:jc w:val="both"/>
      </w:pPr>
      <w:r w:rsidRPr="000E6CD2">
        <w:t>В рамках анализа федеральных  и окружных программ в области инвестиционной п</w:t>
      </w:r>
      <w:r w:rsidRPr="000E6CD2">
        <w:t>о</w:t>
      </w:r>
      <w:r w:rsidRPr="000E6CD2">
        <w:t>литики на территории Ханты-Мансийского автономного округа – Югры можно выделить ряд моделей участия Нижневартовского района в реализации указанных программ.</w:t>
      </w:r>
    </w:p>
    <w:p w:rsidR="004C542A" w:rsidRPr="000E6CD2" w:rsidRDefault="004C542A" w:rsidP="00BF1D28">
      <w:pPr>
        <w:widowControl w:val="0"/>
        <w:ind w:firstLine="709"/>
        <w:jc w:val="both"/>
        <w:rPr>
          <w:b/>
          <w:bCs/>
        </w:rPr>
      </w:pPr>
      <w:r w:rsidRPr="000E6CD2">
        <w:rPr>
          <w:b/>
          <w:bCs/>
        </w:rPr>
        <w:t>1. Субсидии за счет средств бюджета Ханты-Мансийского автономного округа - Югры для компенсации инвесторам части затрат по уплате процентов по привлека</w:t>
      </w:r>
      <w:r w:rsidRPr="000E6CD2">
        <w:rPr>
          <w:b/>
          <w:bCs/>
        </w:rPr>
        <w:t>е</w:t>
      </w:r>
      <w:r w:rsidRPr="000E6CD2">
        <w:rPr>
          <w:b/>
          <w:bCs/>
        </w:rPr>
        <w:t>мым заемным средствам для реализации инвестиционных проектов</w:t>
      </w:r>
    </w:p>
    <w:p w:rsidR="004C542A" w:rsidRPr="000E6CD2" w:rsidRDefault="004C542A" w:rsidP="00BF1D28">
      <w:pPr>
        <w:widowControl w:val="0"/>
        <w:ind w:firstLine="709"/>
        <w:jc w:val="both"/>
      </w:pPr>
      <w:r w:rsidRPr="000E6CD2">
        <w:t>Еще одной формой привлечения района к окружным и федеральным программам я</w:t>
      </w:r>
      <w:r w:rsidRPr="000E6CD2">
        <w:t>в</w:t>
      </w:r>
      <w:r w:rsidRPr="000E6CD2">
        <w:t>ляется модель компенсации части затрат инвестора (заемщика) по уплате процентов по пр</w:t>
      </w:r>
      <w:r w:rsidRPr="000E6CD2">
        <w:t>и</w:t>
      </w:r>
      <w:r w:rsidRPr="000E6CD2">
        <w:t>влекаемым заемным средствам для реализации инвестиционных проектов на территории района. Данная мера предусматривается с целью стимулирования создания новых (модерн</w:t>
      </w:r>
      <w:r w:rsidRPr="000E6CD2">
        <w:t>и</w:t>
      </w:r>
      <w:r w:rsidRPr="000E6CD2">
        <w:t>зации существующих) производств на территории района.</w:t>
      </w:r>
    </w:p>
    <w:p w:rsidR="004C542A" w:rsidRPr="000E6CD2" w:rsidRDefault="004C542A" w:rsidP="00BF1D28">
      <w:pPr>
        <w:widowControl w:val="0"/>
        <w:ind w:firstLine="709"/>
        <w:jc w:val="both"/>
      </w:pPr>
      <w:r w:rsidRPr="000E6CD2">
        <w:t>Порядок предоставления субсидий для компенсации инвесторам части затрат по упл</w:t>
      </w:r>
      <w:r w:rsidRPr="000E6CD2">
        <w:t>а</w:t>
      </w:r>
      <w:r w:rsidRPr="000E6CD2">
        <w:t>те процентов по привлекаемым заемным средствам в виде кредитов и займов, в том числе по ценным бумагам, для реализации инвестиционных проектов определен Постановлением Правительства Ханты-Мансийского АО - Югры от 03.06.2004 №242-П.</w:t>
      </w:r>
    </w:p>
    <w:p w:rsidR="004C542A" w:rsidRPr="000E6CD2" w:rsidRDefault="004C542A" w:rsidP="00BF1D28">
      <w:pPr>
        <w:widowControl w:val="0"/>
        <w:ind w:firstLine="709"/>
        <w:jc w:val="both"/>
      </w:pPr>
      <w:r w:rsidRPr="000E6CD2">
        <w:t>При данной форме государственной поддержки Уполномоченным органом является Департамент экономического развития Ханты-Мансийского автономного округа – Югры, делегировавший функции регистрации и оценки инвестиционного проекта Автономному у</w:t>
      </w:r>
      <w:r w:rsidRPr="000E6CD2">
        <w:t>ч</w:t>
      </w:r>
      <w:r w:rsidRPr="000E6CD2">
        <w:t>реждению Ханты-Мансийского автономного округа – Югры «Региональный центр инвест</w:t>
      </w:r>
      <w:r w:rsidRPr="000E6CD2">
        <w:t>и</w:t>
      </w:r>
      <w:r w:rsidRPr="000E6CD2">
        <w:t>ций».</w:t>
      </w:r>
    </w:p>
    <w:p w:rsidR="004C542A" w:rsidRPr="000E6CD2" w:rsidRDefault="004C542A" w:rsidP="00BF1D28">
      <w:pPr>
        <w:widowControl w:val="0"/>
        <w:ind w:firstLine="709"/>
        <w:jc w:val="both"/>
      </w:pPr>
      <w:r w:rsidRPr="000E6CD2">
        <w:t>Предоставление субсидий производится исходя из объемов средств, предусмотренных на эти цели законом Ханты-Мансийского автономного округа - Югры о бюджете Ханты-Мансийского автономного округа - Югры на соответствующий финансовый год при собл</w:t>
      </w:r>
      <w:r w:rsidRPr="000E6CD2">
        <w:t>ю</w:t>
      </w:r>
      <w:r w:rsidRPr="000E6CD2">
        <w:t>дении следующих условий:</w:t>
      </w:r>
    </w:p>
    <w:p w:rsidR="004C542A" w:rsidRPr="000E6CD2" w:rsidRDefault="004C542A" w:rsidP="00BF1D28">
      <w:pPr>
        <w:widowControl w:val="0"/>
        <w:ind w:firstLine="709"/>
        <w:jc w:val="both"/>
      </w:pPr>
      <w:r w:rsidRPr="000E6CD2">
        <w:t>1. Предельный размер субсидии, предоставляемый инвесторам, не может превышать 50 процентов ставки рефинансирования ЦБ РФ на дату регистрации заявления инвестора и не может превышать 40 процентов от суммы привлекаемого кредита или займа.</w:t>
      </w:r>
    </w:p>
    <w:p w:rsidR="004C542A" w:rsidRPr="000E6CD2" w:rsidRDefault="004C542A" w:rsidP="00BF1D28">
      <w:pPr>
        <w:widowControl w:val="0"/>
        <w:ind w:firstLine="709"/>
        <w:jc w:val="both"/>
      </w:pPr>
      <w:r w:rsidRPr="000E6CD2">
        <w:t>2. Процентная ставка по привлекаемым заемным средствам инвесторами должна быть не более ставки рефинансирования ЦБ РФ, увеличенной на 3 пункта.</w:t>
      </w:r>
    </w:p>
    <w:p w:rsidR="004C542A" w:rsidRPr="000E6CD2" w:rsidRDefault="004C542A" w:rsidP="00BF1D28">
      <w:pPr>
        <w:widowControl w:val="0"/>
        <w:ind w:firstLine="709"/>
        <w:jc w:val="both"/>
      </w:pPr>
      <w:r w:rsidRPr="000E6CD2">
        <w:t>3. Инвестиционными проектами, имеющими право на данный вид поддержки, пр</w:t>
      </w:r>
      <w:r w:rsidRPr="000E6CD2">
        <w:t>и</w:t>
      </w:r>
      <w:r w:rsidRPr="000E6CD2">
        <w:t>знаются проекты, соответствующие следующим требованиям:</w:t>
      </w:r>
    </w:p>
    <w:p w:rsidR="004C542A" w:rsidRPr="000E6CD2" w:rsidRDefault="004C542A" w:rsidP="00BF1D28">
      <w:pPr>
        <w:widowControl w:val="0"/>
        <w:ind w:firstLine="709"/>
        <w:jc w:val="both"/>
      </w:pPr>
      <w:r w:rsidRPr="000E6CD2">
        <w:t xml:space="preserve">- полностью ориентированные на соответствующее производство; </w:t>
      </w:r>
    </w:p>
    <w:p w:rsidR="004C542A" w:rsidRPr="000E6CD2" w:rsidRDefault="004C542A" w:rsidP="00BF1D28">
      <w:pPr>
        <w:widowControl w:val="0"/>
        <w:ind w:firstLine="709"/>
        <w:jc w:val="both"/>
      </w:pPr>
      <w:r w:rsidRPr="000E6CD2">
        <w:t>- создающие новые рабочие места;</w:t>
      </w:r>
    </w:p>
    <w:p w:rsidR="004C542A" w:rsidRPr="000E6CD2" w:rsidRDefault="004C542A" w:rsidP="00BF1D28">
      <w:pPr>
        <w:widowControl w:val="0"/>
        <w:ind w:firstLine="709"/>
        <w:jc w:val="both"/>
      </w:pPr>
      <w:r w:rsidRPr="000E6CD2">
        <w:t>- создающие инновационные производства;</w:t>
      </w:r>
    </w:p>
    <w:p w:rsidR="004C542A" w:rsidRPr="000E6CD2" w:rsidRDefault="004C542A" w:rsidP="00BF1D28">
      <w:pPr>
        <w:widowControl w:val="0"/>
        <w:ind w:firstLine="709"/>
        <w:jc w:val="both"/>
      </w:pPr>
      <w:r w:rsidRPr="000E6CD2">
        <w:t>- внесенные в единый государственный реестр юридических лиц, осуществляющих деятельность на территории Ханты-Мансийского автономного округа – Югры.</w:t>
      </w:r>
    </w:p>
    <w:p w:rsidR="004C542A" w:rsidRPr="000E6CD2" w:rsidRDefault="004C542A" w:rsidP="00BF1D28">
      <w:pPr>
        <w:widowControl w:val="0"/>
        <w:ind w:firstLine="709"/>
        <w:jc w:val="both"/>
      </w:pPr>
      <w:r w:rsidRPr="000E6CD2">
        <w:t>Инвестиционные проекты, должны удовлетворять следующим критериям:</w:t>
      </w:r>
    </w:p>
    <w:p w:rsidR="004C542A" w:rsidRPr="000E6CD2" w:rsidRDefault="004C542A" w:rsidP="00BF1D28">
      <w:pPr>
        <w:widowControl w:val="0"/>
        <w:ind w:firstLine="709"/>
        <w:jc w:val="both"/>
      </w:pPr>
      <w:r w:rsidRPr="000E6CD2">
        <w:t>- обладать для кредиторов и займодавцев необходимой эффективностью и привлек</w:t>
      </w:r>
      <w:r w:rsidRPr="000E6CD2">
        <w:t>а</w:t>
      </w:r>
      <w:r w:rsidRPr="000E6CD2">
        <w:t>тельностью;</w:t>
      </w:r>
    </w:p>
    <w:p w:rsidR="004C542A" w:rsidRPr="000E6CD2" w:rsidRDefault="004C542A" w:rsidP="00BF1D28">
      <w:pPr>
        <w:widowControl w:val="0"/>
        <w:ind w:firstLine="709"/>
        <w:jc w:val="both"/>
      </w:pPr>
      <w:r w:rsidRPr="000E6CD2">
        <w:t>- иметь социальную значимость для территории, на которой реализуется инвестиц</w:t>
      </w:r>
      <w:r w:rsidRPr="000E6CD2">
        <w:t>и</w:t>
      </w:r>
      <w:r w:rsidRPr="000E6CD2">
        <w:t>онный проект;</w:t>
      </w:r>
    </w:p>
    <w:p w:rsidR="004C542A" w:rsidRPr="000E6CD2" w:rsidRDefault="004C542A" w:rsidP="00BF1D28">
      <w:pPr>
        <w:widowControl w:val="0"/>
        <w:ind w:firstLine="709"/>
        <w:jc w:val="both"/>
      </w:pPr>
      <w:r w:rsidRPr="000E6CD2">
        <w:lastRenderedPageBreak/>
        <w:t>- иметь бюджетную эффективность, характеризующую целесообразность его реализ</w:t>
      </w:r>
      <w:r w:rsidRPr="000E6CD2">
        <w:t>а</w:t>
      </w:r>
      <w:r w:rsidRPr="000E6CD2">
        <w:t>ции для бюджетов различных уровней.</w:t>
      </w:r>
    </w:p>
    <w:p w:rsidR="004C542A" w:rsidRPr="000E6CD2" w:rsidRDefault="004C542A" w:rsidP="00BF1D28">
      <w:pPr>
        <w:widowControl w:val="0"/>
        <w:ind w:firstLine="540"/>
        <w:jc w:val="both"/>
      </w:pPr>
      <w:r w:rsidRPr="000E6CD2">
        <w:t>В случае если размеры заявленной необходимой поддержки для реализации проектов превышают бюджетные ассигнования, предусмотренные для оказания данного вида госуда</w:t>
      </w:r>
      <w:r w:rsidRPr="000E6CD2">
        <w:t>р</w:t>
      </w:r>
      <w:r w:rsidRPr="000E6CD2">
        <w:t>ственной поддержки, проекты отбираются в следующей последовательности:</w:t>
      </w:r>
    </w:p>
    <w:p w:rsidR="004C542A" w:rsidRPr="000E6CD2" w:rsidRDefault="004C542A" w:rsidP="00BF1D28">
      <w:pPr>
        <w:widowControl w:val="0"/>
        <w:ind w:firstLine="540"/>
        <w:jc w:val="both"/>
      </w:pPr>
      <w:r w:rsidRPr="000E6CD2">
        <w:t>- в первую очередь, государственная поддержка оказывается проектам, реализация к</w:t>
      </w:r>
      <w:r w:rsidRPr="000E6CD2">
        <w:t>о</w:t>
      </w:r>
      <w:r w:rsidRPr="000E6CD2">
        <w:t>торых была начата ранее;</w:t>
      </w:r>
    </w:p>
    <w:p w:rsidR="004C542A" w:rsidRPr="000E6CD2" w:rsidRDefault="004C542A" w:rsidP="00BF1D28">
      <w:pPr>
        <w:widowControl w:val="0"/>
        <w:ind w:firstLine="540"/>
        <w:jc w:val="both"/>
      </w:pPr>
      <w:r w:rsidRPr="000E6CD2">
        <w:t xml:space="preserve">- во вторую очередь - новым проектам, требующим наименьший объем бюджетной поддержки; </w:t>
      </w:r>
    </w:p>
    <w:p w:rsidR="004C542A" w:rsidRPr="000E6CD2" w:rsidRDefault="004C542A" w:rsidP="00BF1D28">
      <w:pPr>
        <w:widowControl w:val="0"/>
        <w:ind w:firstLine="540"/>
        <w:jc w:val="both"/>
      </w:pPr>
      <w:r w:rsidRPr="000E6CD2">
        <w:t>- в третью очередь – остальным проектам.</w:t>
      </w:r>
    </w:p>
    <w:p w:rsidR="004C542A" w:rsidRPr="000E6CD2" w:rsidRDefault="004C542A" w:rsidP="00BF1D28">
      <w:pPr>
        <w:pStyle w:val="ConsPlusNormal"/>
        <w:ind w:firstLine="540"/>
        <w:jc w:val="both"/>
        <w:rPr>
          <w:rFonts w:ascii="Times New Roman" w:hAnsi="Times New Roman" w:cs="Times New Roman"/>
          <w:sz w:val="24"/>
          <w:szCs w:val="24"/>
        </w:rPr>
      </w:pPr>
      <w:r w:rsidRPr="000E6CD2">
        <w:rPr>
          <w:rFonts w:ascii="Times New Roman" w:hAnsi="Times New Roman" w:cs="Times New Roman"/>
          <w:sz w:val="24"/>
          <w:szCs w:val="24"/>
        </w:rPr>
        <w:t>При оценке инвестиционного проекта проверяется правильность и обоснованность ра</w:t>
      </w:r>
      <w:r w:rsidRPr="000E6CD2">
        <w:rPr>
          <w:rFonts w:ascii="Times New Roman" w:hAnsi="Times New Roman" w:cs="Times New Roman"/>
          <w:sz w:val="24"/>
          <w:szCs w:val="24"/>
        </w:rPr>
        <w:t>с</w:t>
      </w:r>
      <w:r w:rsidRPr="000E6CD2">
        <w:rPr>
          <w:rFonts w:ascii="Times New Roman" w:hAnsi="Times New Roman" w:cs="Times New Roman"/>
          <w:sz w:val="24"/>
          <w:szCs w:val="24"/>
        </w:rPr>
        <w:t>четов (бизнес-план проекта), оценивается экономическая, социальная, бюджетная эффекти</w:t>
      </w:r>
      <w:r w:rsidRPr="000E6CD2">
        <w:rPr>
          <w:rFonts w:ascii="Times New Roman" w:hAnsi="Times New Roman" w:cs="Times New Roman"/>
          <w:sz w:val="24"/>
          <w:szCs w:val="24"/>
        </w:rPr>
        <w:t>в</w:t>
      </w:r>
      <w:r w:rsidRPr="000E6CD2">
        <w:rPr>
          <w:rFonts w:ascii="Times New Roman" w:hAnsi="Times New Roman" w:cs="Times New Roman"/>
          <w:sz w:val="24"/>
          <w:szCs w:val="24"/>
        </w:rPr>
        <w:t>ность инвестиционного проекта, проводится анализ финансового состояния заявителя.</w:t>
      </w:r>
    </w:p>
    <w:p w:rsidR="004C542A" w:rsidRPr="000E6CD2" w:rsidRDefault="004C542A" w:rsidP="00BF1D28">
      <w:pPr>
        <w:pStyle w:val="ConsPlusNormal"/>
        <w:ind w:firstLine="540"/>
        <w:jc w:val="both"/>
        <w:rPr>
          <w:rFonts w:ascii="Times New Roman" w:hAnsi="Times New Roman" w:cs="Times New Roman"/>
          <w:sz w:val="24"/>
          <w:szCs w:val="24"/>
        </w:rPr>
      </w:pPr>
      <w:r w:rsidRPr="000E6CD2">
        <w:rPr>
          <w:rFonts w:ascii="Times New Roman" w:hAnsi="Times New Roman" w:cs="Times New Roman"/>
          <w:sz w:val="24"/>
          <w:szCs w:val="24"/>
        </w:rPr>
        <w:t>Результатом оценки инвестиционного проекта является заключение Регионального це</w:t>
      </w:r>
      <w:r w:rsidRPr="000E6CD2">
        <w:rPr>
          <w:rFonts w:ascii="Times New Roman" w:hAnsi="Times New Roman" w:cs="Times New Roman"/>
          <w:sz w:val="24"/>
          <w:szCs w:val="24"/>
        </w:rPr>
        <w:t>н</w:t>
      </w:r>
      <w:r w:rsidRPr="000E6CD2">
        <w:rPr>
          <w:rFonts w:ascii="Times New Roman" w:hAnsi="Times New Roman" w:cs="Times New Roman"/>
          <w:sz w:val="24"/>
          <w:szCs w:val="24"/>
        </w:rPr>
        <w:t>тра инвестиций Ханты-Мансийского автономного округа - Югры, на основании которого г</w:t>
      </w:r>
      <w:r w:rsidRPr="000E6CD2">
        <w:rPr>
          <w:rFonts w:ascii="Times New Roman" w:hAnsi="Times New Roman" w:cs="Times New Roman"/>
          <w:sz w:val="24"/>
          <w:szCs w:val="24"/>
        </w:rPr>
        <w:t>о</w:t>
      </w:r>
      <w:r w:rsidRPr="000E6CD2">
        <w:rPr>
          <w:rFonts w:ascii="Times New Roman" w:hAnsi="Times New Roman" w:cs="Times New Roman"/>
          <w:sz w:val="24"/>
          <w:szCs w:val="24"/>
        </w:rPr>
        <w:t>сударственный заказчик принимает решение о выделении субсидии или об отказе в ее выд</w:t>
      </w:r>
      <w:r w:rsidRPr="000E6CD2">
        <w:rPr>
          <w:rFonts w:ascii="Times New Roman" w:hAnsi="Times New Roman" w:cs="Times New Roman"/>
          <w:sz w:val="24"/>
          <w:szCs w:val="24"/>
        </w:rPr>
        <w:t>е</w:t>
      </w:r>
      <w:r w:rsidRPr="000E6CD2">
        <w:rPr>
          <w:rFonts w:ascii="Times New Roman" w:hAnsi="Times New Roman" w:cs="Times New Roman"/>
          <w:sz w:val="24"/>
          <w:szCs w:val="24"/>
        </w:rPr>
        <w:t>лении.</w:t>
      </w:r>
    </w:p>
    <w:p w:rsidR="004C542A" w:rsidRPr="000E6CD2" w:rsidRDefault="004C542A" w:rsidP="00BF1D28">
      <w:pPr>
        <w:widowControl w:val="0"/>
        <w:ind w:firstLine="709"/>
        <w:jc w:val="both"/>
      </w:pPr>
      <w:r w:rsidRPr="000E6CD2">
        <w:t>Субсидии предоставляются инвестору траншами, выплачиваемыми ежеквартально. При этом выплата транша осуществляется при условии документального подтверждения в</w:t>
      </w:r>
      <w:r w:rsidRPr="000E6CD2">
        <w:t>ы</w:t>
      </w:r>
      <w:r w:rsidRPr="000E6CD2">
        <w:t>полнения инвестором обязательств по уплате основной части кредита (займа) и выплате пр</w:t>
      </w:r>
      <w:r w:rsidRPr="000E6CD2">
        <w:t>о</w:t>
      </w:r>
      <w:r w:rsidRPr="000E6CD2">
        <w:t>центов по кредиту или займу, а также отсутствии просроченной задолженности по данным обязательствам.</w:t>
      </w:r>
    </w:p>
    <w:p w:rsidR="004C542A" w:rsidRPr="000E6CD2" w:rsidRDefault="004C542A" w:rsidP="00BF1D28">
      <w:pPr>
        <w:widowControl w:val="0"/>
        <w:ind w:firstLine="708"/>
        <w:jc w:val="both"/>
      </w:pPr>
      <w:r w:rsidRPr="000E6CD2">
        <w:t>Контроль за целевым использованием привлекаемых инвестором заемных ресурсов осуществляет кредитор (заимодавец). В случаях привлечения инвестором заемных ресурсов за счет размещения ценных бумаг на фондовым рынке их целевое использование осущест</w:t>
      </w:r>
      <w:r w:rsidRPr="000E6CD2">
        <w:t>в</w:t>
      </w:r>
      <w:r w:rsidRPr="000E6CD2">
        <w:t>ляет Уполномоченный орган.</w:t>
      </w:r>
    </w:p>
    <w:p w:rsidR="004C542A" w:rsidRPr="000E6CD2" w:rsidRDefault="004C542A" w:rsidP="00BF1D28">
      <w:pPr>
        <w:widowControl w:val="0"/>
        <w:ind w:firstLine="708"/>
        <w:jc w:val="both"/>
        <w:rPr>
          <w:b/>
          <w:bCs/>
        </w:rPr>
      </w:pPr>
      <w:r w:rsidRPr="000E6CD2">
        <w:rPr>
          <w:b/>
          <w:bCs/>
        </w:rPr>
        <w:t>2. Государственные гарантии Ханты-Мансийского автономного округа -Югры</w:t>
      </w:r>
    </w:p>
    <w:p w:rsidR="004C542A" w:rsidRPr="000E6CD2" w:rsidRDefault="004C542A" w:rsidP="00BF1D28">
      <w:pPr>
        <w:widowControl w:val="0"/>
        <w:ind w:firstLine="708"/>
        <w:jc w:val="both"/>
      </w:pPr>
      <w:r w:rsidRPr="000E6CD2">
        <w:t>Еще одной формой государственной поддержки инвестиционной активности на те</w:t>
      </w:r>
      <w:r w:rsidRPr="000E6CD2">
        <w:t>р</w:t>
      </w:r>
      <w:r w:rsidRPr="000E6CD2">
        <w:t xml:space="preserve">ритории Нижневартовского района являются </w:t>
      </w:r>
      <w:bookmarkStart w:id="37" w:name="_Toc309294878"/>
      <w:r w:rsidRPr="000E6CD2">
        <w:t>государственные гарантии Ханты-Мансийского автономного округа – Югры.</w:t>
      </w:r>
      <w:bookmarkEnd w:id="37"/>
      <w:r w:rsidRPr="000E6CD2">
        <w:t xml:space="preserve"> Порядок предоставления государственных гарантий Ханты-Мансийского автономного округа – Югры определен Законом Ханты-Мансийского АО - Югры от 12.10.2007 №130-ОЗ "О порядке предоставления государственных гарантий Ханты-Мансийского автономного округа - Югры" и Постановлением Правительства Ханты-Мансийского АО - Югры от 25.03.2009 №58-п "О реализации Закона Ханты-Мансийского автономного округа - Югры  "О порядке предоставления государственных гарантий Ханты-Мансийского автономного округа - Югры".</w:t>
      </w:r>
    </w:p>
    <w:p w:rsidR="004C542A" w:rsidRPr="000E6CD2" w:rsidRDefault="004C542A" w:rsidP="00BF1D28">
      <w:pPr>
        <w:widowControl w:val="0"/>
        <w:ind w:firstLine="708"/>
        <w:jc w:val="both"/>
      </w:pPr>
      <w:r w:rsidRPr="000E6CD2">
        <w:t>При данной форме государственной поддержки Уполномоченным органом является исполнительный орган государственной власти автономного округа, осуществляющий и</w:t>
      </w:r>
      <w:r w:rsidRPr="000E6CD2">
        <w:t>с</w:t>
      </w:r>
      <w:r w:rsidRPr="000E6CD2">
        <w:t>полнительно-распорядительную деятельность в сфере, соответствующей направлению (цели) гарантирования.</w:t>
      </w:r>
    </w:p>
    <w:p w:rsidR="004C542A" w:rsidRPr="000E6CD2" w:rsidRDefault="003E5DAE" w:rsidP="00BF1D28">
      <w:pPr>
        <w:widowControl w:val="0"/>
        <w:ind w:firstLine="708"/>
        <w:jc w:val="both"/>
      </w:pPr>
      <w:hyperlink w:anchor="sub_11" w:history="1">
        <w:r w:rsidR="004C542A" w:rsidRPr="000E6CD2">
          <w:t>Государственные гарантии</w:t>
        </w:r>
      </w:hyperlink>
      <w:r w:rsidR="004C542A" w:rsidRPr="000E6CD2">
        <w:t xml:space="preserve"> могут быть предоставлены:</w:t>
      </w:r>
    </w:p>
    <w:p w:rsidR="004C542A" w:rsidRPr="000E6CD2" w:rsidRDefault="004C542A" w:rsidP="00BF1D28">
      <w:pPr>
        <w:widowControl w:val="0"/>
        <w:ind w:firstLine="708"/>
        <w:jc w:val="both"/>
      </w:pPr>
      <w:r w:rsidRPr="000E6CD2">
        <w:t>Муниципальным образованиям Ханты-Мансийского автономного округа – Югры при условии:</w:t>
      </w:r>
    </w:p>
    <w:p w:rsidR="004C542A" w:rsidRPr="000E6CD2" w:rsidRDefault="004C542A" w:rsidP="00BF1D28">
      <w:pPr>
        <w:widowControl w:val="0"/>
        <w:ind w:firstLine="708"/>
        <w:jc w:val="both"/>
      </w:pPr>
      <w:bookmarkStart w:id="38" w:name="sub_41"/>
      <w:r w:rsidRPr="000E6CD2">
        <w:t>- Отсутствия просроченной задолженности перед бюджетом автономного округа по средствам, полученным на возвратной основе, по обязательным платежам в бюджетную си</w:t>
      </w:r>
      <w:r w:rsidRPr="000E6CD2">
        <w:t>с</w:t>
      </w:r>
      <w:r w:rsidRPr="000E6CD2">
        <w:t>тему Российской Федерации, неурегулированные обязательства по ранее предоставленным государственным гарантиям автономного округа;</w:t>
      </w:r>
    </w:p>
    <w:bookmarkEnd w:id="38"/>
    <w:p w:rsidR="004C542A" w:rsidRPr="000E6CD2" w:rsidRDefault="004C542A" w:rsidP="00BF1D28">
      <w:pPr>
        <w:widowControl w:val="0"/>
        <w:ind w:firstLine="708"/>
        <w:jc w:val="both"/>
      </w:pPr>
      <w:r w:rsidRPr="000E6CD2">
        <w:t>- Отсутствия превышения предельных значений дефицита местного бюджета, пр</w:t>
      </w:r>
      <w:r w:rsidRPr="000E6CD2">
        <w:t>е</w:t>
      </w:r>
      <w:r w:rsidRPr="000E6CD2">
        <w:t>дельных объемов муниципального долга и расходов по его обслуживанию.</w:t>
      </w:r>
    </w:p>
    <w:p w:rsidR="004C542A" w:rsidRPr="000E6CD2" w:rsidRDefault="004C542A" w:rsidP="00BF1D28">
      <w:pPr>
        <w:widowControl w:val="0"/>
        <w:ind w:firstLine="708"/>
        <w:jc w:val="both"/>
      </w:pPr>
      <w:r w:rsidRPr="000E6CD2">
        <w:t>- Юридическим лицам, зарегистрированным на территории Российской Федерации и осуществляющим свою деятельность на территории Ханты-Мансийского автономного окр</w:t>
      </w:r>
      <w:r w:rsidRPr="000E6CD2">
        <w:t>у</w:t>
      </w:r>
      <w:r w:rsidRPr="000E6CD2">
        <w:t xml:space="preserve">га - Югры, за исключением федеральных государственных и муниципальных унитарных </w:t>
      </w:r>
      <w:r w:rsidRPr="000E6CD2">
        <w:lastRenderedPageBreak/>
        <w:t>предприятий при соблюдении следующих условий:</w:t>
      </w:r>
    </w:p>
    <w:p w:rsidR="004C542A" w:rsidRPr="000E6CD2" w:rsidRDefault="004C542A" w:rsidP="00BF1D28">
      <w:pPr>
        <w:widowControl w:val="0"/>
        <w:ind w:firstLine="708"/>
        <w:jc w:val="both"/>
      </w:pPr>
      <w:r w:rsidRPr="000E6CD2">
        <w:t>- Не находятся в процессе реорганизации, ликвидации или банкротства;</w:t>
      </w:r>
    </w:p>
    <w:p w:rsidR="004C542A" w:rsidRPr="000E6CD2" w:rsidRDefault="004C542A" w:rsidP="00BF1D28">
      <w:pPr>
        <w:widowControl w:val="0"/>
        <w:ind w:firstLine="708"/>
        <w:jc w:val="both"/>
      </w:pPr>
      <w:r w:rsidRPr="000E6CD2">
        <w:t>- Не имеют просроченной задолженности по ранее предоставленным бюджетным средствам на возвратной основе и (или) обязательным платежам в бюджеты всех уровней бюджетной системы Российской Федерации и государственные внебюджетные фонды;</w:t>
      </w:r>
    </w:p>
    <w:p w:rsidR="004C542A" w:rsidRPr="000E6CD2" w:rsidRDefault="004C542A" w:rsidP="00BF1D28">
      <w:pPr>
        <w:widowControl w:val="0"/>
        <w:ind w:firstLine="708"/>
        <w:jc w:val="both"/>
      </w:pPr>
      <w:r w:rsidRPr="000E6CD2">
        <w:t>- Отсутствие ограничений уставными документами в осуществлении соответству</w:t>
      </w:r>
      <w:r w:rsidRPr="000E6CD2">
        <w:t>ю</w:t>
      </w:r>
      <w:r w:rsidRPr="000E6CD2">
        <w:t>щего вида деятельности;</w:t>
      </w:r>
    </w:p>
    <w:p w:rsidR="004C542A" w:rsidRPr="000E6CD2" w:rsidRDefault="004C542A" w:rsidP="00BF1D28">
      <w:pPr>
        <w:widowControl w:val="0"/>
        <w:ind w:firstLine="708"/>
        <w:jc w:val="both"/>
      </w:pPr>
      <w:r w:rsidRPr="000E6CD2">
        <w:t>- Отсутствие неустойчивого финансового состояния, низких показателей текущей л</w:t>
      </w:r>
      <w:r w:rsidRPr="000E6CD2">
        <w:t>и</w:t>
      </w:r>
      <w:r w:rsidRPr="000E6CD2">
        <w:t>квидности, обеспеченности собственным потенциалом.</w:t>
      </w:r>
    </w:p>
    <w:p w:rsidR="004C542A" w:rsidRPr="000E6CD2" w:rsidRDefault="004C542A" w:rsidP="00BF1D28">
      <w:pPr>
        <w:widowControl w:val="0"/>
        <w:ind w:firstLine="708"/>
        <w:jc w:val="both"/>
      </w:pPr>
      <w:r w:rsidRPr="000E6CD2">
        <w:t>Государственная гарантия автономного округа может предоставляться как на платной, так и на бесплатной основе. Порядок, условия и размер взимания платы за предоставление государственной гарантии устанавливается Правительством автономного округа.</w:t>
      </w:r>
    </w:p>
    <w:p w:rsidR="004C542A" w:rsidRPr="000E6CD2" w:rsidRDefault="004C542A" w:rsidP="00BF1D28">
      <w:pPr>
        <w:widowControl w:val="0"/>
        <w:ind w:firstLine="708"/>
        <w:jc w:val="both"/>
      </w:pPr>
      <w:r w:rsidRPr="000E6CD2">
        <w:t>Государственная гарантия Ханты-Мансийского автономного округа - Югры (далее - гарантия) предоставляется на платной основе по обязательствам принципала, срок исполн</w:t>
      </w:r>
      <w:r w:rsidRPr="000E6CD2">
        <w:t>е</w:t>
      </w:r>
      <w:r w:rsidRPr="000E6CD2">
        <w:t>ния которых составляет более 1 года.</w:t>
      </w:r>
    </w:p>
    <w:p w:rsidR="004C542A" w:rsidRPr="000E6CD2" w:rsidRDefault="004C542A" w:rsidP="00BF1D28">
      <w:pPr>
        <w:widowControl w:val="0"/>
        <w:ind w:firstLine="708"/>
        <w:jc w:val="both"/>
      </w:pPr>
      <w:r w:rsidRPr="000E6CD2">
        <w:t>- 0,1 процента от суммы обязательств, обеспечиваемых гарантией, предоставленной на срок от 1 года до 3 лет;</w:t>
      </w:r>
    </w:p>
    <w:p w:rsidR="004C542A" w:rsidRPr="000E6CD2" w:rsidRDefault="004C542A" w:rsidP="00BF1D28">
      <w:pPr>
        <w:widowControl w:val="0"/>
        <w:ind w:firstLine="708"/>
        <w:jc w:val="both"/>
      </w:pPr>
      <w:r w:rsidRPr="000E6CD2">
        <w:t>- 0,2 процента от суммы обязательств, обеспечиваемых гарантией, предоставленной на срок более 3 лет.</w:t>
      </w:r>
    </w:p>
    <w:p w:rsidR="004C542A" w:rsidRPr="000E6CD2" w:rsidRDefault="004C542A" w:rsidP="00BF1D28">
      <w:pPr>
        <w:widowControl w:val="0"/>
        <w:ind w:firstLine="708"/>
        <w:jc w:val="both"/>
      </w:pPr>
      <w:bookmarkStart w:id="39" w:name="sub_1300"/>
      <w:r w:rsidRPr="000E6CD2">
        <w:t>Плата за предоставление гарантии взимается однократно.</w:t>
      </w:r>
    </w:p>
    <w:bookmarkEnd w:id="39"/>
    <w:p w:rsidR="004C542A" w:rsidRPr="000E6CD2" w:rsidRDefault="004C542A" w:rsidP="00BF1D28">
      <w:pPr>
        <w:widowControl w:val="0"/>
        <w:ind w:firstLine="708"/>
        <w:jc w:val="both"/>
      </w:pPr>
      <w:r w:rsidRPr="000E6CD2">
        <w:t>Государственная гарантия предоставляется на бесплатной основе по обязательствам Заявителя, осуществляющего инвестиционную деятельность по созданию объектов общего и дошкольного образования, срок исполнения которых составляет не более двух лет. В случае если гарантия предоставляется по обязательствам Заявителя, осуществляющего инвестиц</w:t>
      </w:r>
      <w:r w:rsidRPr="000E6CD2">
        <w:t>и</w:t>
      </w:r>
      <w:r w:rsidRPr="000E6CD2">
        <w:t>онную деятельность по созданию объектов общего и дошкольного образования, срок испо</w:t>
      </w:r>
      <w:r w:rsidRPr="000E6CD2">
        <w:t>л</w:t>
      </w:r>
      <w:r w:rsidRPr="000E6CD2">
        <w:t>нения которых составляет более двух лет, размер платы за предоставление гарантии осущ</w:t>
      </w:r>
      <w:r w:rsidRPr="000E6CD2">
        <w:t>е</w:t>
      </w:r>
      <w:r w:rsidRPr="000E6CD2">
        <w:t>ствляется на платной основе.</w:t>
      </w:r>
    </w:p>
    <w:p w:rsidR="004C542A" w:rsidRPr="000E6CD2" w:rsidRDefault="004C542A" w:rsidP="00BF1D28">
      <w:pPr>
        <w:pStyle w:val="1"/>
        <w:keepNext w:val="0"/>
        <w:widowControl w:val="0"/>
        <w:tabs>
          <w:tab w:val="clear" w:pos="4320"/>
        </w:tabs>
        <w:autoSpaceDE w:val="0"/>
        <w:autoSpaceDN w:val="0"/>
        <w:adjustRightInd w:val="0"/>
        <w:ind w:left="360"/>
        <w:jc w:val="both"/>
        <w:rPr>
          <w:sz w:val="24"/>
          <w:szCs w:val="24"/>
        </w:rPr>
      </w:pPr>
      <w:bookmarkStart w:id="40" w:name="_Toc309294882"/>
      <w:bookmarkStart w:id="41" w:name="_Toc309663798"/>
      <w:r w:rsidRPr="000E6CD2">
        <w:rPr>
          <w:sz w:val="24"/>
          <w:szCs w:val="24"/>
        </w:rPr>
        <w:t>3. Субсидии, предусмотренные на цели строительства и реконструкции магис</w:t>
      </w:r>
      <w:r w:rsidRPr="000E6CD2">
        <w:rPr>
          <w:sz w:val="24"/>
          <w:szCs w:val="24"/>
        </w:rPr>
        <w:t>т</w:t>
      </w:r>
      <w:r w:rsidRPr="000E6CD2">
        <w:rPr>
          <w:sz w:val="24"/>
          <w:szCs w:val="24"/>
        </w:rPr>
        <w:t>ральных инженерных сетей и объектов инженерной инфраструктуры.</w:t>
      </w:r>
      <w:bookmarkEnd w:id="40"/>
      <w:bookmarkEnd w:id="41"/>
    </w:p>
    <w:p w:rsidR="004C542A" w:rsidRPr="000E6CD2" w:rsidRDefault="004C542A" w:rsidP="00BF1D28">
      <w:pPr>
        <w:widowControl w:val="0"/>
        <w:ind w:firstLine="709"/>
        <w:jc w:val="both"/>
      </w:pPr>
      <w:r w:rsidRPr="000E6CD2">
        <w:t>Порядок предоставления субсидий определен Постановлением Правительства авт</w:t>
      </w:r>
      <w:r w:rsidRPr="000E6CD2">
        <w:t>о</w:t>
      </w:r>
      <w:r w:rsidRPr="000E6CD2">
        <w:t>номного округа от 26.11.2007 №282-п "О Порядке предоставления субсидий за счет средств бюджета Ханты-Мансийского автономного округа - Югры, предусмотренных на цели стро</w:t>
      </w:r>
      <w:r w:rsidRPr="000E6CD2">
        <w:t>и</w:t>
      </w:r>
      <w:r w:rsidRPr="000E6CD2">
        <w:t>тельства и реконструкции магистральных инженерных сетей и объектов инженерной инфр</w:t>
      </w:r>
      <w:r w:rsidRPr="000E6CD2">
        <w:t>а</w:t>
      </w:r>
      <w:r w:rsidRPr="000E6CD2">
        <w:t>структуры в рамках реализации мероприятий программ Ханты-Мансийского автономного округа - Югры".</w:t>
      </w:r>
    </w:p>
    <w:p w:rsidR="004C542A" w:rsidRPr="000E6CD2" w:rsidRDefault="004C542A" w:rsidP="00BF1D28">
      <w:pPr>
        <w:widowControl w:val="0"/>
        <w:ind w:firstLine="709"/>
        <w:jc w:val="both"/>
      </w:pPr>
      <w:r w:rsidRPr="000E6CD2">
        <w:t>При данной форме государственной поддержки Уполномоченным органом является Департамент экономического развития.</w:t>
      </w:r>
    </w:p>
    <w:p w:rsidR="004C542A" w:rsidRPr="000E6CD2" w:rsidRDefault="004C542A" w:rsidP="00BF1D28">
      <w:pPr>
        <w:widowControl w:val="0"/>
        <w:ind w:firstLine="709"/>
        <w:jc w:val="both"/>
      </w:pPr>
      <w:r w:rsidRPr="000E6CD2">
        <w:t>Инвестиционные проекты должны удовлетворять критерию наличия максимальных показателей привлечения внебюджетных инвестиций на бюджетный рубль.</w:t>
      </w:r>
    </w:p>
    <w:p w:rsidR="004C542A" w:rsidRPr="000E6CD2" w:rsidRDefault="004C542A" w:rsidP="00BF1D28">
      <w:pPr>
        <w:widowControl w:val="0"/>
        <w:ind w:firstLine="709"/>
        <w:jc w:val="both"/>
      </w:pPr>
      <w:r w:rsidRPr="000E6CD2">
        <w:t>Размер Субсидии устанавливается в размере 100 процентов от произведенных Орг</w:t>
      </w:r>
      <w:r w:rsidRPr="000E6CD2">
        <w:t>а</w:t>
      </w:r>
      <w:r w:rsidRPr="000E6CD2">
        <w:t>низацией и подтвержденных экспертизой затрат в рамках проектной документации по стро</w:t>
      </w:r>
      <w:r w:rsidRPr="000E6CD2">
        <w:t>и</w:t>
      </w:r>
      <w:r w:rsidRPr="000E6CD2">
        <w:t>тельству и реконструкции Объектов и заявленных об их компенсации.</w:t>
      </w:r>
    </w:p>
    <w:p w:rsidR="004C542A" w:rsidRPr="000E6CD2" w:rsidRDefault="004C542A" w:rsidP="00BF1D28">
      <w:pPr>
        <w:widowControl w:val="0"/>
        <w:ind w:firstLine="709"/>
        <w:jc w:val="both"/>
      </w:pPr>
      <w:r w:rsidRPr="000E6CD2">
        <w:t>Государственная поддержка не предоставляется организациям:</w:t>
      </w:r>
    </w:p>
    <w:p w:rsidR="004C542A" w:rsidRPr="000E6CD2" w:rsidRDefault="004C542A" w:rsidP="00BF1D28">
      <w:pPr>
        <w:pStyle w:val="16"/>
        <w:widowControl w:val="0"/>
        <w:numPr>
          <w:ilvl w:val="0"/>
          <w:numId w:val="48"/>
        </w:numPr>
        <w:spacing w:after="0" w:line="240" w:lineRule="auto"/>
        <w:ind w:left="0" w:firstLine="709"/>
        <w:jc w:val="both"/>
        <w:rPr>
          <w:rFonts w:ascii="Times New Roman" w:hAnsi="Times New Roman" w:cs="Times New Roman"/>
          <w:sz w:val="24"/>
          <w:szCs w:val="24"/>
        </w:rPr>
      </w:pPr>
      <w:r w:rsidRPr="000E6CD2">
        <w:rPr>
          <w:rFonts w:ascii="Times New Roman" w:hAnsi="Times New Roman" w:cs="Times New Roman"/>
          <w:sz w:val="24"/>
          <w:szCs w:val="24"/>
        </w:rPr>
        <w:t>имеющим просроченную задолженность по платежам в бюджеты всех уровней и государственные внебюджетные фонды;</w:t>
      </w:r>
    </w:p>
    <w:p w:rsidR="004C542A" w:rsidRPr="000E6CD2" w:rsidRDefault="004C542A" w:rsidP="00BF1D28">
      <w:pPr>
        <w:pStyle w:val="16"/>
        <w:widowControl w:val="0"/>
        <w:numPr>
          <w:ilvl w:val="0"/>
          <w:numId w:val="48"/>
        </w:numPr>
        <w:spacing w:after="0" w:line="240" w:lineRule="auto"/>
        <w:ind w:left="0" w:firstLine="709"/>
        <w:jc w:val="both"/>
        <w:rPr>
          <w:rFonts w:ascii="Times New Roman" w:hAnsi="Times New Roman" w:cs="Times New Roman"/>
          <w:sz w:val="24"/>
          <w:szCs w:val="24"/>
        </w:rPr>
      </w:pPr>
      <w:r w:rsidRPr="000E6CD2">
        <w:rPr>
          <w:rFonts w:ascii="Times New Roman" w:hAnsi="Times New Roman" w:cs="Times New Roman"/>
          <w:sz w:val="24"/>
          <w:szCs w:val="24"/>
        </w:rPr>
        <w:t>находящимся в стадии реорганизации, ликвидации или банкротства;</w:t>
      </w:r>
    </w:p>
    <w:p w:rsidR="004C542A" w:rsidRPr="000E6CD2" w:rsidRDefault="004C542A" w:rsidP="00BF1D28">
      <w:pPr>
        <w:pStyle w:val="16"/>
        <w:widowControl w:val="0"/>
        <w:numPr>
          <w:ilvl w:val="0"/>
          <w:numId w:val="48"/>
        </w:numPr>
        <w:spacing w:after="0" w:line="240" w:lineRule="auto"/>
        <w:ind w:left="0" w:firstLine="709"/>
        <w:jc w:val="both"/>
        <w:rPr>
          <w:rFonts w:ascii="Times New Roman" w:hAnsi="Times New Roman" w:cs="Times New Roman"/>
          <w:sz w:val="24"/>
          <w:szCs w:val="24"/>
        </w:rPr>
      </w:pPr>
      <w:r w:rsidRPr="000E6CD2">
        <w:rPr>
          <w:rFonts w:ascii="Times New Roman" w:hAnsi="Times New Roman" w:cs="Times New Roman"/>
          <w:sz w:val="24"/>
          <w:szCs w:val="24"/>
        </w:rPr>
        <w:t>на имущество которых в установленном законом порядке наложен арест или обращено взыскание.</w:t>
      </w:r>
    </w:p>
    <w:p w:rsidR="004C542A" w:rsidRPr="000E6CD2" w:rsidRDefault="004C542A" w:rsidP="00BF1D28">
      <w:pPr>
        <w:pStyle w:val="16"/>
        <w:widowControl w:val="0"/>
        <w:numPr>
          <w:ilvl w:val="0"/>
          <w:numId w:val="48"/>
        </w:numPr>
        <w:spacing w:after="0" w:line="240" w:lineRule="auto"/>
        <w:ind w:left="0" w:firstLine="709"/>
        <w:jc w:val="both"/>
        <w:rPr>
          <w:rFonts w:ascii="Times New Roman" w:hAnsi="Times New Roman" w:cs="Times New Roman"/>
          <w:sz w:val="24"/>
          <w:szCs w:val="24"/>
        </w:rPr>
      </w:pPr>
      <w:r w:rsidRPr="000E6CD2">
        <w:rPr>
          <w:rFonts w:ascii="Times New Roman" w:hAnsi="Times New Roman" w:cs="Times New Roman"/>
          <w:sz w:val="24"/>
          <w:szCs w:val="24"/>
        </w:rPr>
        <w:t>получавшим иные формы государственной поддержки на строительство и р</w:t>
      </w:r>
      <w:r w:rsidRPr="000E6CD2">
        <w:rPr>
          <w:rFonts w:ascii="Times New Roman" w:hAnsi="Times New Roman" w:cs="Times New Roman"/>
          <w:sz w:val="24"/>
          <w:szCs w:val="24"/>
        </w:rPr>
        <w:t>е</w:t>
      </w:r>
      <w:r w:rsidRPr="000E6CD2">
        <w:rPr>
          <w:rFonts w:ascii="Times New Roman" w:hAnsi="Times New Roman" w:cs="Times New Roman"/>
          <w:sz w:val="24"/>
          <w:szCs w:val="24"/>
        </w:rPr>
        <w:t>конструкцию Объектов по представленному инвестиционному проекту.</w:t>
      </w:r>
    </w:p>
    <w:p w:rsidR="004C542A" w:rsidRPr="000E6CD2" w:rsidRDefault="004C542A" w:rsidP="00BF1D28">
      <w:pPr>
        <w:widowControl w:val="0"/>
        <w:ind w:firstLine="709"/>
        <w:jc w:val="both"/>
        <w:rPr>
          <w:b/>
          <w:bCs/>
        </w:rPr>
      </w:pPr>
      <w:r w:rsidRPr="000E6CD2">
        <w:rPr>
          <w:b/>
          <w:bCs/>
        </w:rPr>
        <w:t>4. Иные формы государственной поддержки</w:t>
      </w:r>
    </w:p>
    <w:p w:rsidR="004C542A" w:rsidRPr="000E6CD2" w:rsidRDefault="004C542A" w:rsidP="00BF1D28">
      <w:pPr>
        <w:widowControl w:val="0"/>
        <w:autoSpaceDE w:val="0"/>
        <w:autoSpaceDN w:val="0"/>
        <w:adjustRightInd w:val="0"/>
        <w:ind w:firstLine="709"/>
        <w:jc w:val="both"/>
      </w:pPr>
      <w:r w:rsidRPr="000E6CD2">
        <w:t>Иные формы участия Нижневартовского района, за исключением вышеперечисле</w:t>
      </w:r>
      <w:r w:rsidRPr="000E6CD2">
        <w:t>н</w:t>
      </w:r>
      <w:r w:rsidRPr="000E6CD2">
        <w:lastRenderedPageBreak/>
        <w:t>ных, предусмотрены в рамках целевых ведомственных программ. Условия и механизмы ок</w:t>
      </w:r>
      <w:r w:rsidRPr="000E6CD2">
        <w:t>а</w:t>
      </w:r>
      <w:r w:rsidRPr="000E6CD2">
        <w:t>зания государственной поддержки, как правило, имеют специфические свойства и описаны в программах, утвержденных</w:t>
      </w:r>
      <w:r w:rsidR="00F50832" w:rsidRPr="000E6CD2">
        <w:t xml:space="preserve"> </w:t>
      </w:r>
      <w:r w:rsidRPr="000E6CD2">
        <w:t>Постановлени</w:t>
      </w:r>
      <w:r w:rsidR="00F50832" w:rsidRPr="000E6CD2">
        <w:t>ями</w:t>
      </w:r>
      <w:r w:rsidRPr="000E6CD2">
        <w:t xml:space="preserve"> Правительства ХМ</w:t>
      </w:r>
      <w:r w:rsidR="00F50832" w:rsidRPr="000E6CD2">
        <w:t>АО - Югры от 09.10.2010 N 241-п, от</w:t>
      </w:r>
      <w:r w:rsidRPr="000E6CD2">
        <w:t xml:space="preserve"> 03</w:t>
      </w:r>
      <w:r w:rsidR="00F50832" w:rsidRPr="000E6CD2">
        <w:t xml:space="preserve">.11.2010 N 285-п,  от 26.11.2010 N 313-п, </w:t>
      </w:r>
      <w:r w:rsidRPr="000E6CD2">
        <w:t>от 19.10.2010 N 263-</w:t>
      </w:r>
      <w:r w:rsidR="00F50832" w:rsidRPr="000E6CD2">
        <w:t xml:space="preserve">п, </w:t>
      </w:r>
      <w:r w:rsidRPr="000E6CD2">
        <w:t>от 19.10.2010 N 266-п</w:t>
      </w:r>
      <w:r w:rsidR="00F50832" w:rsidRPr="000E6CD2">
        <w:t xml:space="preserve">,  от 03.11.2010 N 284-п, от 09.10.2010г. №248-п (приложение </w:t>
      </w:r>
      <w:r w:rsidR="00027D53" w:rsidRPr="000E6CD2">
        <w:t>2</w:t>
      </w:r>
      <w:r w:rsidR="00F50832" w:rsidRPr="000E6CD2">
        <w:t>).</w:t>
      </w:r>
    </w:p>
    <w:p w:rsidR="004C542A" w:rsidRPr="000E6CD2" w:rsidRDefault="004C542A" w:rsidP="00BF1D28">
      <w:pPr>
        <w:widowControl w:val="0"/>
        <w:autoSpaceDE w:val="0"/>
        <w:autoSpaceDN w:val="0"/>
        <w:adjustRightInd w:val="0"/>
        <w:ind w:firstLine="709"/>
        <w:jc w:val="both"/>
      </w:pPr>
      <w:r w:rsidRPr="000E6CD2">
        <w:t>Наиболее распространенной моделью является субсидирование территорий. Данная модель базируется на принципах партнерства исполнительных органов государственной вл</w:t>
      </w:r>
      <w:r w:rsidRPr="000E6CD2">
        <w:t>а</w:t>
      </w:r>
      <w:r w:rsidRPr="000E6CD2">
        <w:t>сти автономного округа, органов местного самоуправления муниципальных образований а</w:t>
      </w:r>
      <w:r w:rsidRPr="000E6CD2">
        <w:t>в</w:t>
      </w:r>
      <w:r w:rsidRPr="000E6CD2">
        <w:t xml:space="preserve">тономного округа и вовлеченных в реализацию программ организаций. </w:t>
      </w:r>
    </w:p>
    <w:p w:rsidR="004C542A" w:rsidRPr="000E6CD2" w:rsidRDefault="004C542A" w:rsidP="00BF1D28">
      <w:pPr>
        <w:widowControl w:val="0"/>
        <w:autoSpaceDE w:val="0"/>
        <w:autoSpaceDN w:val="0"/>
        <w:adjustRightInd w:val="0"/>
        <w:ind w:firstLine="709"/>
        <w:jc w:val="both"/>
      </w:pPr>
      <w:r w:rsidRPr="000E6CD2">
        <w:t>Общее руководство и контроль за реализацией программ осуществляет государстве</w:t>
      </w:r>
      <w:r w:rsidRPr="000E6CD2">
        <w:t>н</w:t>
      </w:r>
      <w:r w:rsidRPr="000E6CD2">
        <w:t>ный заказчик – координатор программ в лице исполнительного органа  Ханты-Мансийского автономного округа – Югры.</w:t>
      </w:r>
    </w:p>
    <w:p w:rsidR="004C542A" w:rsidRPr="000E6CD2" w:rsidRDefault="004C542A" w:rsidP="00BF1D28">
      <w:pPr>
        <w:widowControl w:val="0"/>
        <w:autoSpaceDE w:val="0"/>
        <w:autoSpaceDN w:val="0"/>
        <w:adjustRightInd w:val="0"/>
        <w:ind w:firstLine="709"/>
        <w:jc w:val="both"/>
      </w:pPr>
      <w:r w:rsidRPr="000E6CD2">
        <w:t>Реализация мероприятий программ осуществляется за счет средств бюджета автоно</w:t>
      </w:r>
      <w:r w:rsidRPr="000E6CD2">
        <w:t>м</w:t>
      </w:r>
      <w:r w:rsidRPr="000E6CD2">
        <w:t>ного округа в виде субсидий муниципальным образованиям. Субсидии для муниципальных образований распределяются на основе предварительно выполненных исследовательских р</w:t>
      </w:r>
      <w:r w:rsidRPr="000E6CD2">
        <w:t>а</w:t>
      </w:r>
      <w:r w:rsidRPr="000E6CD2">
        <w:t>бот, расчетов и прогнозов. Субсидии предусматриваются в составе бюджета автономного округа на очередной финансовый год и плановый период. При этом подобные программы предусматривают четкий перечень расходов бюджетов муниципальных образований, ча</w:t>
      </w:r>
      <w:r w:rsidRPr="000E6CD2">
        <w:t>с</w:t>
      </w:r>
      <w:r w:rsidRPr="000E6CD2">
        <w:t>тично финансируемых из бюджета автономного округа, общий объем субсидирования те</w:t>
      </w:r>
      <w:r w:rsidRPr="000E6CD2">
        <w:t>р</w:t>
      </w:r>
      <w:r w:rsidRPr="000E6CD2">
        <w:t xml:space="preserve">риторий. </w:t>
      </w:r>
    </w:p>
    <w:p w:rsidR="004C542A" w:rsidRPr="000E6CD2" w:rsidRDefault="004C542A" w:rsidP="00BF1D28">
      <w:pPr>
        <w:widowControl w:val="0"/>
        <w:autoSpaceDE w:val="0"/>
        <w:autoSpaceDN w:val="0"/>
        <w:adjustRightInd w:val="0"/>
        <w:ind w:firstLine="709"/>
        <w:jc w:val="both"/>
      </w:pPr>
      <w:r w:rsidRPr="000E6CD2">
        <w:t>Субсидии предоставляются муниципальным образованиям при условии фактического осуществления расходов в отчетном периоде по соответствующему направлению значимых расходов. Отбор муниципальных образований для получения субсидии осуществляется г</w:t>
      </w:r>
      <w:r w:rsidRPr="000E6CD2">
        <w:t>о</w:t>
      </w:r>
      <w:r w:rsidRPr="000E6CD2">
        <w:t>сударственным заказчиком-координатором  соответствующей программы, как правило, еж</w:t>
      </w:r>
      <w:r w:rsidRPr="000E6CD2">
        <w:t>е</w:t>
      </w:r>
      <w:r w:rsidRPr="000E6CD2">
        <w:t xml:space="preserve">квартально, путем анализа заявок муниципальных образований. </w:t>
      </w:r>
    </w:p>
    <w:p w:rsidR="004C542A" w:rsidRPr="000E6CD2" w:rsidRDefault="004C542A" w:rsidP="00BF1D28">
      <w:pPr>
        <w:widowControl w:val="0"/>
        <w:autoSpaceDE w:val="0"/>
        <w:autoSpaceDN w:val="0"/>
        <w:adjustRightInd w:val="0"/>
        <w:ind w:firstLine="709"/>
        <w:jc w:val="both"/>
      </w:pPr>
      <w:r w:rsidRPr="000E6CD2">
        <w:t>При этом существует несколько механизмов распределения средств для субсидиров</w:t>
      </w:r>
      <w:r w:rsidRPr="000E6CD2">
        <w:t>а</w:t>
      </w:r>
      <w:r w:rsidRPr="000E6CD2">
        <w:t>ния территорий.  Первый вариант предполагает распределение средств выделяемых для ре</w:t>
      </w:r>
      <w:r w:rsidRPr="000E6CD2">
        <w:t>а</w:t>
      </w:r>
      <w:r w:rsidRPr="000E6CD2">
        <w:t>лизации целей программ в рамках государственного заказа между муниципальными образ</w:t>
      </w:r>
      <w:r w:rsidRPr="000E6CD2">
        <w:t>о</w:t>
      </w:r>
      <w:r w:rsidRPr="000E6CD2">
        <w:t>ваниями пропорционально целевому показателю обеспеченности территории. Второй вар</w:t>
      </w:r>
      <w:r w:rsidRPr="000E6CD2">
        <w:t>и</w:t>
      </w:r>
      <w:r w:rsidRPr="000E6CD2">
        <w:t>ант предполагает субсидирование посредством установления фиксированной суммы субс</w:t>
      </w:r>
      <w:r w:rsidRPr="000E6CD2">
        <w:t>и</w:t>
      </w:r>
      <w:r w:rsidRPr="000E6CD2">
        <w:t>дии по каждой статье и подстатье расходов муниципальных образований, признанной зн</w:t>
      </w:r>
      <w:r w:rsidRPr="000E6CD2">
        <w:t>а</w:t>
      </w:r>
      <w:r w:rsidRPr="000E6CD2">
        <w:t>чимой в рамках соответствующей программы. Третий вариант предполагает передачу в со</w:t>
      </w:r>
      <w:r w:rsidRPr="000E6CD2">
        <w:t>б</w:t>
      </w:r>
      <w:r w:rsidRPr="000E6CD2">
        <w:t xml:space="preserve">ственность муниципальных образований имущественных объектов, являющихся предметом соответствующей программы. </w:t>
      </w:r>
    </w:p>
    <w:p w:rsidR="004C542A" w:rsidRPr="000E6CD2" w:rsidRDefault="004C542A" w:rsidP="00BF1D28">
      <w:pPr>
        <w:widowControl w:val="0"/>
        <w:autoSpaceDE w:val="0"/>
        <w:autoSpaceDN w:val="0"/>
        <w:adjustRightInd w:val="0"/>
        <w:ind w:firstLine="709"/>
        <w:jc w:val="both"/>
      </w:pPr>
      <w:r w:rsidRPr="000E6CD2">
        <w:t>Четвертый вариант является наиболее распространенным и объективным с точки зр</w:t>
      </w:r>
      <w:r w:rsidRPr="000E6CD2">
        <w:t>е</w:t>
      </w:r>
      <w:r w:rsidRPr="000E6CD2">
        <w:t>ния ресурсного обоснования программы. На основании анализа документов, предоставле</w:t>
      </w:r>
      <w:r w:rsidRPr="000E6CD2">
        <w:t>н</w:t>
      </w:r>
      <w:r w:rsidRPr="000E6CD2">
        <w:t>ных от муниципальных образований, государственный заказчик- координатор  программы, производит расчет интегрального показателя оценки уровня расчетной  бюджетной обесп</w:t>
      </w:r>
      <w:r w:rsidRPr="000E6CD2">
        <w:t>е</w:t>
      </w:r>
      <w:r w:rsidRPr="000E6CD2">
        <w:t xml:space="preserve">ченности муниципального образования по соответствующему виду деятельности. </w:t>
      </w:r>
    </w:p>
    <w:p w:rsidR="004C542A" w:rsidRPr="000E6CD2" w:rsidRDefault="004C542A" w:rsidP="00BF1D28">
      <w:pPr>
        <w:widowControl w:val="0"/>
        <w:autoSpaceDE w:val="0"/>
        <w:autoSpaceDN w:val="0"/>
        <w:adjustRightInd w:val="0"/>
        <w:ind w:firstLine="709"/>
        <w:jc w:val="both"/>
      </w:pPr>
      <w:r w:rsidRPr="000E6CD2">
        <w:t>Уровень субсидирования территории по отдельным вопросам определяется в завис</w:t>
      </w:r>
      <w:r w:rsidRPr="000E6CD2">
        <w:t>и</w:t>
      </w:r>
      <w:r w:rsidRPr="000E6CD2">
        <w:t xml:space="preserve">мости от уровня расчетной бюджетной обеспеченности. Муниципальные районы, городские округа делятся на 3 группы. Пример группировки муниципальных образований представлен в таблице.  </w:t>
      </w:r>
    </w:p>
    <w:p w:rsidR="004C542A" w:rsidRPr="000E6CD2" w:rsidRDefault="004C542A" w:rsidP="00BF1D28">
      <w:pPr>
        <w:widowControl w:val="0"/>
        <w:suppressAutoHyphens/>
        <w:jc w:val="both"/>
      </w:pPr>
      <w:r w:rsidRPr="000E6CD2">
        <w:t>Таблица 22 – Критерии отбора муниципальных образований для участия в субсидировании в рамках окружных целевых программ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171"/>
        <w:gridCol w:w="1952"/>
        <w:gridCol w:w="1804"/>
      </w:tblGrid>
      <w:tr w:rsidR="004C542A" w:rsidRPr="000E6CD2">
        <w:trPr>
          <w:trHeight w:val="375"/>
        </w:trPr>
        <w:tc>
          <w:tcPr>
            <w:tcW w:w="2268" w:type="dxa"/>
            <w:vMerge w:val="restart"/>
          </w:tcPr>
          <w:p w:rsidR="004C542A" w:rsidRPr="000E6CD2" w:rsidRDefault="004C542A" w:rsidP="00BF1D28">
            <w:pPr>
              <w:pStyle w:val="a6"/>
              <w:widowControl w:val="0"/>
              <w:suppressAutoHyphens/>
              <w:spacing w:before="0" w:beforeAutospacing="0" w:after="0" w:afterAutospacing="0"/>
              <w:jc w:val="center"/>
            </w:pPr>
            <w:r w:rsidRPr="000E6CD2">
              <w:t>Группа</w:t>
            </w:r>
          </w:p>
        </w:tc>
        <w:tc>
          <w:tcPr>
            <w:tcW w:w="3171" w:type="dxa"/>
            <w:vMerge w:val="restart"/>
          </w:tcPr>
          <w:p w:rsidR="004C542A" w:rsidRPr="000E6CD2" w:rsidRDefault="004C542A" w:rsidP="00BF1D28">
            <w:pPr>
              <w:pStyle w:val="a6"/>
              <w:widowControl w:val="0"/>
              <w:suppressAutoHyphens/>
              <w:spacing w:before="0" w:beforeAutospacing="0" w:after="0" w:afterAutospacing="0"/>
              <w:jc w:val="center"/>
            </w:pPr>
            <w:r w:rsidRPr="000E6CD2">
              <w:t>Уровень бюджетной расчетной обеспеченности</w:t>
            </w:r>
          </w:p>
        </w:tc>
        <w:tc>
          <w:tcPr>
            <w:tcW w:w="3756" w:type="dxa"/>
            <w:gridSpan w:val="2"/>
          </w:tcPr>
          <w:p w:rsidR="004C542A" w:rsidRPr="000E6CD2" w:rsidRDefault="004C542A" w:rsidP="00BF1D28">
            <w:pPr>
              <w:pStyle w:val="a6"/>
              <w:widowControl w:val="0"/>
              <w:suppressAutoHyphens/>
              <w:spacing w:before="0" w:beforeAutospacing="0" w:after="0" w:afterAutospacing="0"/>
              <w:jc w:val="center"/>
            </w:pPr>
            <w:r w:rsidRPr="000E6CD2">
              <w:t>Уровень софинансирования (%)</w:t>
            </w:r>
          </w:p>
        </w:tc>
      </w:tr>
      <w:tr w:rsidR="004C542A" w:rsidRPr="000E6CD2">
        <w:trPr>
          <w:trHeight w:val="210"/>
        </w:trPr>
        <w:tc>
          <w:tcPr>
            <w:tcW w:w="2268" w:type="dxa"/>
            <w:vMerge/>
          </w:tcPr>
          <w:p w:rsidR="004C542A" w:rsidRPr="000E6CD2" w:rsidRDefault="004C542A" w:rsidP="00BF1D28">
            <w:pPr>
              <w:pStyle w:val="a6"/>
              <w:widowControl w:val="0"/>
              <w:suppressAutoHyphens/>
              <w:spacing w:before="0" w:beforeAutospacing="0" w:after="0" w:afterAutospacing="0"/>
              <w:jc w:val="center"/>
            </w:pPr>
          </w:p>
        </w:tc>
        <w:tc>
          <w:tcPr>
            <w:tcW w:w="3171" w:type="dxa"/>
            <w:vMerge/>
          </w:tcPr>
          <w:p w:rsidR="004C542A" w:rsidRPr="000E6CD2" w:rsidRDefault="004C542A" w:rsidP="00BF1D28">
            <w:pPr>
              <w:pStyle w:val="a6"/>
              <w:widowControl w:val="0"/>
              <w:suppressAutoHyphens/>
              <w:spacing w:before="0" w:beforeAutospacing="0" w:after="0" w:afterAutospacing="0"/>
              <w:jc w:val="center"/>
            </w:pPr>
          </w:p>
        </w:tc>
        <w:tc>
          <w:tcPr>
            <w:tcW w:w="1952" w:type="dxa"/>
          </w:tcPr>
          <w:p w:rsidR="004C542A" w:rsidRPr="000E6CD2" w:rsidRDefault="004C542A" w:rsidP="00BF1D28">
            <w:pPr>
              <w:pStyle w:val="a6"/>
              <w:widowControl w:val="0"/>
              <w:suppressAutoHyphens/>
              <w:spacing w:before="0" w:beforeAutospacing="0" w:after="0" w:afterAutospacing="0"/>
              <w:jc w:val="center"/>
            </w:pPr>
            <w:r w:rsidRPr="000E6CD2">
              <w:t>бюджет округа</w:t>
            </w:r>
          </w:p>
        </w:tc>
        <w:tc>
          <w:tcPr>
            <w:tcW w:w="1804" w:type="dxa"/>
          </w:tcPr>
          <w:p w:rsidR="004C542A" w:rsidRPr="000E6CD2" w:rsidRDefault="004C542A" w:rsidP="00BF1D28">
            <w:pPr>
              <w:pStyle w:val="a6"/>
              <w:widowControl w:val="0"/>
              <w:suppressAutoHyphens/>
              <w:spacing w:before="0" w:beforeAutospacing="0" w:after="0" w:afterAutospacing="0"/>
              <w:jc w:val="center"/>
            </w:pPr>
            <w:r w:rsidRPr="000E6CD2">
              <w:t>бюджет МО</w:t>
            </w:r>
          </w:p>
        </w:tc>
      </w:tr>
      <w:tr w:rsidR="004C542A" w:rsidRPr="000E6CD2">
        <w:tc>
          <w:tcPr>
            <w:tcW w:w="2268" w:type="dxa"/>
          </w:tcPr>
          <w:p w:rsidR="004C542A" w:rsidRPr="000E6CD2" w:rsidRDefault="004C542A" w:rsidP="00BF1D28">
            <w:pPr>
              <w:pStyle w:val="a6"/>
              <w:widowControl w:val="0"/>
              <w:suppressAutoHyphens/>
              <w:spacing w:before="0" w:beforeAutospacing="0" w:after="0" w:afterAutospacing="0"/>
              <w:jc w:val="center"/>
            </w:pPr>
            <w:r w:rsidRPr="000E6CD2">
              <w:t>I</w:t>
            </w:r>
          </w:p>
        </w:tc>
        <w:tc>
          <w:tcPr>
            <w:tcW w:w="3171" w:type="dxa"/>
          </w:tcPr>
          <w:p w:rsidR="004C542A" w:rsidRPr="000E6CD2" w:rsidRDefault="004C542A" w:rsidP="00BF1D28">
            <w:pPr>
              <w:pStyle w:val="a6"/>
              <w:widowControl w:val="0"/>
              <w:suppressAutoHyphens/>
              <w:spacing w:before="0" w:beforeAutospacing="0" w:after="0" w:afterAutospacing="0"/>
              <w:jc w:val="center"/>
            </w:pPr>
            <w:r w:rsidRPr="000E6CD2">
              <w:t>от 0,0 до 1,3</w:t>
            </w:r>
          </w:p>
        </w:tc>
        <w:tc>
          <w:tcPr>
            <w:tcW w:w="1952" w:type="dxa"/>
          </w:tcPr>
          <w:p w:rsidR="004C542A" w:rsidRPr="000E6CD2" w:rsidRDefault="004C542A" w:rsidP="00BF1D28">
            <w:pPr>
              <w:pStyle w:val="a6"/>
              <w:widowControl w:val="0"/>
              <w:suppressAutoHyphens/>
              <w:spacing w:before="0" w:beforeAutospacing="0" w:after="0" w:afterAutospacing="0"/>
              <w:jc w:val="center"/>
            </w:pPr>
            <w:r w:rsidRPr="000E6CD2">
              <w:t>95</w:t>
            </w:r>
          </w:p>
        </w:tc>
        <w:tc>
          <w:tcPr>
            <w:tcW w:w="1804" w:type="dxa"/>
          </w:tcPr>
          <w:p w:rsidR="004C542A" w:rsidRPr="000E6CD2" w:rsidRDefault="004C542A" w:rsidP="00BF1D28">
            <w:pPr>
              <w:pStyle w:val="a6"/>
              <w:widowControl w:val="0"/>
              <w:suppressAutoHyphens/>
              <w:spacing w:before="0" w:beforeAutospacing="0" w:after="0" w:afterAutospacing="0"/>
              <w:jc w:val="center"/>
            </w:pPr>
            <w:r w:rsidRPr="000E6CD2">
              <w:t>5</w:t>
            </w:r>
          </w:p>
        </w:tc>
      </w:tr>
      <w:tr w:rsidR="004C542A" w:rsidRPr="000E6CD2">
        <w:tc>
          <w:tcPr>
            <w:tcW w:w="2268" w:type="dxa"/>
          </w:tcPr>
          <w:p w:rsidR="004C542A" w:rsidRPr="000E6CD2" w:rsidRDefault="004C542A" w:rsidP="00BF1D28">
            <w:pPr>
              <w:pStyle w:val="a6"/>
              <w:widowControl w:val="0"/>
              <w:suppressAutoHyphens/>
              <w:spacing w:before="0" w:beforeAutospacing="0" w:after="0" w:afterAutospacing="0"/>
              <w:jc w:val="center"/>
            </w:pPr>
            <w:r w:rsidRPr="000E6CD2">
              <w:t>II</w:t>
            </w:r>
          </w:p>
        </w:tc>
        <w:tc>
          <w:tcPr>
            <w:tcW w:w="3171" w:type="dxa"/>
          </w:tcPr>
          <w:p w:rsidR="004C542A" w:rsidRPr="000E6CD2" w:rsidRDefault="004C542A" w:rsidP="00BF1D28">
            <w:pPr>
              <w:pStyle w:val="a6"/>
              <w:widowControl w:val="0"/>
              <w:suppressAutoHyphens/>
              <w:spacing w:before="0" w:beforeAutospacing="0" w:after="0" w:afterAutospacing="0"/>
              <w:jc w:val="center"/>
            </w:pPr>
            <w:r w:rsidRPr="000E6CD2">
              <w:t>от 1,3 до 1,5</w:t>
            </w:r>
          </w:p>
        </w:tc>
        <w:tc>
          <w:tcPr>
            <w:tcW w:w="1952" w:type="dxa"/>
          </w:tcPr>
          <w:p w:rsidR="004C542A" w:rsidRPr="000E6CD2" w:rsidRDefault="004C542A" w:rsidP="00BF1D28">
            <w:pPr>
              <w:pStyle w:val="a6"/>
              <w:widowControl w:val="0"/>
              <w:suppressAutoHyphens/>
              <w:spacing w:before="0" w:beforeAutospacing="0" w:after="0" w:afterAutospacing="0"/>
              <w:jc w:val="center"/>
            </w:pPr>
            <w:r w:rsidRPr="000E6CD2">
              <w:t>90</w:t>
            </w:r>
          </w:p>
        </w:tc>
        <w:tc>
          <w:tcPr>
            <w:tcW w:w="1804" w:type="dxa"/>
          </w:tcPr>
          <w:p w:rsidR="004C542A" w:rsidRPr="000E6CD2" w:rsidRDefault="004C542A" w:rsidP="00BF1D28">
            <w:pPr>
              <w:pStyle w:val="a6"/>
              <w:widowControl w:val="0"/>
              <w:suppressAutoHyphens/>
              <w:spacing w:before="0" w:beforeAutospacing="0" w:after="0" w:afterAutospacing="0"/>
              <w:jc w:val="center"/>
            </w:pPr>
            <w:r w:rsidRPr="000E6CD2">
              <w:t>10</w:t>
            </w:r>
          </w:p>
        </w:tc>
      </w:tr>
      <w:tr w:rsidR="004C542A" w:rsidRPr="000E6CD2">
        <w:tc>
          <w:tcPr>
            <w:tcW w:w="2268" w:type="dxa"/>
          </w:tcPr>
          <w:p w:rsidR="004C542A" w:rsidRPr="000E6CD2" w:rsidRDefault="004C542A" w:rsidP="00BF1D28">
            <w:pPr>
              <w:pStyle w:val="a6"/>
              <w:widowControl w:val="0"/>
              <w:suppressAutoHyphens/>
              <w:spacing w:before="0" w:beforeAutospacing="0" w:after="0" w:afterAutospacing="0"/>
              <w:jc w:val="center"/>
            </w:pPr>
            <w:r w:rsidRPr="000E6CD2">
              <w:t>III</w:t>
            </w:r>
          </w:p>
        </w:tc>
        <w:tc>
          <w:tcPr>
            <w:tcW w:w="3171" w:type="dxa"/>
          </w:tcPr>
          <w:p w:rsidR="004C542A" w:rsidRPr="000E6CD2" w:rsidRDefault="004C542A" w:rsidP="00BF1D28">
            <w:pPr>
              <w:pStyle w:val="a6"/>
              <w:widowControl w:val="0"/>
              <w:suppressAutoHyphens/>
              <w:spacing w:before="0" w:beforeAutospacing="0" w:after="0" w:afterAutospacing="0"/>
              <w:jc w:val="center"/>
            </w:pPr>
            <w:r w:rsidRPr="000E6CD2">
              <w:t>от 1,5 до 2,0</w:t>
            </w:r>
          </w:p>
        </w:tc>
        <w:tc>
          <w:tcPr>
            <w:tcW w:w="1952" w:type="dxa"/>
          </w:tcPr>
          <w:p w:rsidR="004C542A" w:rsidRPr="000E6CD2" w:rsidRDefault="004C542A" w:rsidP="00BF1D28">
            <w:pPr>
              <w:pStyle w:val="a6"/>
              <w:widowControl w:val="0"/>
              <w:suppressAutoHyphens/>
              <w:spacing w:before="0" w:beforeAutospacing="0" w:after="0" w:afterAutospacing="0"/>
              <w:jc w:val="center"/>
            </w:pPr>
            <w:r w:rsidRPr="000E6CD2">
              <w:t>80</w:t>
            </w:r>
          </w:p>
        </w:tc>
        <w:tc>
          <w:tcPr>
            <w:tcW w:w="1804" w:type="dxa"/>
          </w:tcPr>
          <w:p w:rsidR="004C542A" w:rsidRPr="000E6CD2" w:rsidRDefault="004C542A" w:rsidP="00BF1D28">
            <w:pPr>
              <w:pStyle w:val="a6"/>
              <w:widowControl w:val="0"/>
              <w:suppressAutoHyphens/>
              <w:spacing w:before="0" w:beforeAutospacing="0" w:after="0" w:afterAutospacing="0"/>
              <w:jc w:val="center"/>
            </w:pPr>
            <w:r w:rsidRPr="000E6CD2">
              <w:t>20</w:t>
            </w:r>
          </w:p>
        </w:tc>
      </w:tr>
    </w:tbl>
    <w:p w:rsidR="004C542A" w:rsidRPr="000E6CD2" w:rsidRDefault="004C542A" w:rsidP="00BF1D28">
      <w:pPr>
        <w:pStyle w:val="a6"/>
        <w:widowControl w:val="0"/>
        <w:suppressAutoHyphens/>
        <w:spacing w:before="0" w:beforeAutospacing="0" w:after="0" w:afterAutospacing="0"/>
        <w:ind w:firstLine="426"/>
        <w:jc w:val="both"/>
      </w:pPr>
      <w:r w:rsidRPr="000E6CD2">
        <w:t xml:space="preserve">При этом уровень софинансирования не может быть установлен выше 95 процентов и ниже 80 процентов годового объема бюджетных инвестиций в имущественные объекты, </w:t>
      </w:r>
      <w:r w:rsidRPr="000E6CD2">
        <w:lastRenderedPageBreak/>
        <w:t>являющиеся предметом соответствующей программы.</w:t>
      </w:r>
    </w:p>
    <w:p w:rsidR="004C542A" w:rsidRPr="000E6CD2" w:rsidRDefault="004C542A" w:rsidP="00BF1D28">
      <w:pPr>
        <w:pStyle w:val="a6"/>
        <w:widowControl w:val="0"/>
        <w:suppressAutoHyphens/>
        <w:spacing w:before="0" w:beforeAutospacing="0" w:after="0" w:afterAutospacing="0"/>
        <w:ind w:firstLine="426"/>
        <w:jc w:val="both"/>
      </w:pPr>
      <w:r w:rsidRPr="000E6CD2">
        <w:t xml:space="preserve">Субсидии распределяются на муниципальные районы, городские и сельские поселения, городские округа автономного округа. Муниципальные районы направляют субсидии городским и сельским поселениям и обеспечивают их перечисление в бюджет соответствующего поселения. </w:t>
      </w:r>
    </w:p>
    <w:p w:rsidR="004C542A" w:rsidRPr="000E6CD2" w:rsidRDefault="004C542A" w:rsidP="00BF1D28">
      <w:pPr>
        <w:widowControl w:val="0"/>
        <w:suppressAutoHyphens/>
        <w:ind w:firstLine="709"/>
        <w:jc w:val="both"/>
      </w:pPr>
      <w:r w:rsidRPr="000E6CD2">
        <w:t>Субсидия предоставляется на основании соглашения о предоставлении субсидии (далее – соглашение), которое заключается между государственным заказчиком – координатором программы и органом местного самоуправления муниципального образования.  В соглашении предусматриваются:</w:t>
      </w:r>
    </w:p>
    <w:p w:rsidR="004C542A" w:rsidRPr="000E6CD2" w:rsidRDefault="004C542A" w:rsidP="00BF1D28">
      <w:pPr>
        <w:widowControl w:val="0"/>
        <w:suppressAutoHyphens/>
        <w:ind w:firstLine="709"/>
        <w:jc w:val="both"/>
      </w:pPr>
      <w:r w:rsidRPr="000E6CD2">
        <w:t>а) сведения об объеме субсидии, предоставляемой бюджету муниципального образования;</w:t>
      </w:r>
    </w:p>
    <w:p w:rsidR="004C542A" w:rsidRPr="000E6CD2" w:rsidRDefault="004C542A" w:rsidP="00BF1D28">
      <w:pPr>
        <w:widowControl w:val="0"/>
        <w:suppressAutoHyphens/>
        <w:ind w:firstLine="709"/>
        <w:jc w:val="both"/>
      </w:pPr>
      <w:r w:rsidRPr="000E6CD2">
        <w:t>б) цели, на которые предоставляется субсидия;</w:t>
      </w:r>
    </w:p>
    <w:p w:rsidR="004C542A" w:rsidRPr="000E6CD2" w:rsidRDefault="004C542A" w:rsidP="00BF1D28">
      <w:pPr>
        <w:widowControl w:val="0"/>
        <w:suppressAutoHyphens/>
        <w:ind w:firstLine="709"/>
        <w:jc w:val="both"/>
      </w:pPr>
      <w:r w:rsidRPr="000E6CD2">
        <w:t>в) наименование объектов с указанием видов работ;</w:t>
      </w:r>
    </w:p>
    <w:p w:rsidR="004C542A" w:rsidRPr="000E6CD2" w:rsidRDefault="004C542A" w:rsidP="00BF1D28">
      <w:pPr>
        <w:widowControl w:val="0"/>
        <w:suppressAutoHyphens/>
        <w:ind w:firstLine="709"/>
        <w:jc w:val="both"/>
      </w:pPr>
      <w:r w:rsidRPr="000E6CD2">
        <w:t>г) обязательство органа местного самоуправления по финансовому обеспечению  работ;</w:t>
      </w:r>
    </w:p>
    <w:p w:rsidR="004C542A" w:rsidRPr="000E6CD2" w:rsidRDefault="004C542A" w:rsidP="00BF1D28">
      <w:pPr>
        <w:widowControl w:val="0"/>
        <w:suppressAutoHyphens/>
        <w:ind w:firstLine="709"/>
        <w:jc w:val="both"/>
      </w:pPr>
      <w:r w:rsidRPr="000E6CD2">
        <w:t>д) график перечисления субсидии, составляемый с учетом оценки ожидаемых платежей;</w:t>
      </w:r>
    </w:p>
    <w:p w:rsidR="004C542A" w:rsidRPr="000E6CD2" w:rsidRDefault="004C542A" w:rsidP="00BF1D28">
      <w:pPr>
        <w:widowControl w:val="0"/>
        <w:suppressAutoHyphens/>
        <w:ind w:firstLine="709"/>
        <w:jc w:val="both"/>
      </w:pPr>
      <w:r w:rsidRPr="000E6CD2">
        <w:t>е) обязательство органа местного самоуправления о предоставлении отчетов о расходах бюджета муниципального образования на организацию работ, источником финансового обеспечения которых является субсидия;</w:t>
      </w:r>
    </w:p>
    <w:p w:rsidR="004C542A" w:rsidRPr="000E6CD2" w:rsidRDefault="004C542A" w:rsidP="00BF1D28">
      <w:pPr>
        <w:widowControl w:val="0"/>
        <w:ind w:firstLine="709"/>
        <w:jc w:val="both"/>
      </w:pPr>
      <w:r w:rsidRPr="000E6CD2">
        <w:t>ж) значения целевых показателей эффективности использования субсидии и обяз</w:t>
      </w:r>
      <w:r w:rsidRPr="000E6CD2">
        <w:t>а</w:t>
      </w:r>
      <w:r w:rsidRPr="000E6CD2">
        <w:t>тельство органа местного самоуправления о предоставлении отчета о достижении значений целевых показателей эффективности использования субсидии;</w:t>
      </w:r>
    </w:p>
    <w:p w:rsidR="004C542A" w:rsidRPr="000E6CD2" w:rsidRDefault="004C542A" w:rsidP="00BF1D28">
      <w:pPr>
        <w:widowControl w:val="0"/>
        <w:ind w:firstLine="709"/>
        <w:jc w:val="both"/>
      </w:pPr>
      <w:r w:rsidRPr="000E6CD2">
        <w:t>з) условие приостановления предоставления субсидии в случае нарушения органом местного самоуправления обязательств, предусмотренных соглашением. При невозможности устранения указанного нарушения предоставление субсидии прекращается в установленном порядке;</w:t>
      </w:r>
    </w:p>
    <w:p w:rsidR="004C542A" w:rsidRPr="000E6CD2" w:rsidRDefault="004C542A" w:rsidP="00BF1D28">
      <w:pPr>
        <w:widowControl w:val="0"/>
        <w:ind w:firstLine="709"/>
        <w:jc w:val="both"/>
      </w:pPr>
      <w:r w:rsidRPr="000E6CD2">
        <w:t>и) ответственность сторон за нарушение условий соглашения.</w:t>
      </w:r>
    </w:p>
    <w:p w:rsidR="004C542A" w:rsidRPr="000E6CD2" w:rsidRDefault="004C542A" w:rsidP="00BF1D28">
      <w:pPr>
        <w:widowControl w:val="0"/>
        <w:ind w:firstLine="709"/>
        <w:jc w:val="both"/>
      </w:pPr>
      <w:r w:rsidRPr="000E6CD2">
        <w:t>Субсидии носят целевой характер, неиспользованные субсидии на конец финансового года подлежат возврату в бюджет автономного округа.</w:t>
      </w:r>
    </w:p>
    <w:p w:rsidR="004C542A" w:rsidRPr="000E6CD2" w:rsidRDefault="004C542A" w:rsidP="00BF1D28">
      <w:pPr>
        <w:widowControl w:val="0"/>
        <w:ind w:firstLine="709"/>
        <w:jc w:val="both"/>
      </w:pPr>
      <w:r w:rsidRPr="000E6CD2">
        <w:t>При формировании Перечня поддержанных инвестиционных проектов приоритет о</w:t>
      </w:r>
      <w:r w:rsidRPr="000E6CD2">
        <w:t>т</w:t>
      </w:r>
      <w:r w:rsidRPr="000E6CD2">
        <w:t>дается следующим объектам:</w:t>
      </w:r>
    </w:p>
    <w:p w:rsidR="004C542A" w:rsidRPr="000E6CD2" w:rsidRDefault="004C542A" w:rsidP="00BF1D28">
      <w:pPr>
        <w:widowControl w:val="0"/>
        <w:ind w:firstLine="709"/>
        <w:jc w:val="both"/>
      </w:pPr>
      <w:r w:rsidRPr="000E6CD2">
        <w:t>- имеющим высокую степень готовности и подлежащим завершению строительством в планируемом году;</w:t>
      </w:r>
    </w:p>
    <w:p w:rsidR="004C542A" w:rsidRPr="000E6CD2" w:rsidRDefault="004C542A" w:rsidP="00BF1D28">
      <w:pPr>
        <w:widowControl w:val="0"/>
        <w:ind w:firstLine="709"/>
        <w:jc w:val="both"/>
      </w:pPr>
      <w:r w:rsidRPr="000E6CD2">
        <w:t>- обеспеченным, помимо средств бюджета автономного округа, иными источниками финансирования.</w:t>
      </w:r>
    </w:p>
    <w:p w:rsidR="004C542A" w:rsidRPr="000E6CD2" w:rsidRDefault="004C542A" w:rsidP="00BF1D28">
      <w:pPr>
        <w:widowControl w:val="0"/>
        <w:ind w:firstLine="709"/>
        <w:jc w:val="both"/>
      </w:pPr>
      <w:r w:rsidRPr="000E6CD2">
        <w:t>В рамках данной модели муниципальный район может  выступать как заказчиком программы, так и быть исполнителем программы. Средства бюджета автономного округа предоставляются в виде субсидий местным бюджетам при соблюдении следующих условий:</w:t>
      </w:r>
    </w:p>
    <w:p w:rsidR="004C542A" w:rsidRPr="000E6CD2" w:rsidRDefault="004C542A" w:rsidP="00BF1D28">
      <w:pPr>
        <w:widowControl w:val="0"/>
        <w:ind w:firstLine="709"/>
        <w:jc w:val="both"/>
      </w:pPr>
      <w:r w:rsidRPr="000E6CD2">
        <w:t>1) наличие утверж</w:t>
      </w:r>
      <w:r w:rsidR="00F44CDD" w:rsidRPr="000E6CD2">
        <w:t>денной муниципальной программы</w:t>
      </w:r>
      <w:r w:rsidRPr="000E6CD2">
        <w:t>;</w:t>
      </w:r>
    </w:p>
    <w:p w:rsidR="004C542A" w:rsidRPr="000E6CD2" w:rsidRDefault="004C542A" w:rsidP="00BF1D28">
      <w:pPr>
        <w:widowControl w:val="0"/>
        <w:ind w:firstLine="709"/>
        <w:jc w:val="both"/>
      </w:pPr>
      <w:r w:rsidRPr="000E6CD2">
        <w:t>2) наличие в бюджете муниципального образования средств на софинансирование м</w:t>
      </w:r>
      <w:r w:rsidRPr="000E6CD2">
        <w:t>е</w:t>
      </w:r>
      <w:r w:rsidRPr="000E6CD2">
        <w:t>роприятий Программы в соответствии с критериями отбора. Органы местного самоуправл</w:t>
      </w:r>
      <w:r w:rsidRPr="000E6CD2">
        <w:t>е</w:t>
      </w:r>
      <w:r w:rsidRPr="000E6CD2">
        <w:t>ния муниципальных образований вправе увеличивать долю финансирования Программы за счет средств собственных бюджетов.  Кроме того, орган местного самоуправления вправе выбрать вариант получения субсидии в порядке компенсации произведенных кассовых ра</w:t>
      </w:r>
      <w:r w:rsidRPr="000E6CD2">
        <w:t>с</w:t>
      </w:r>
      <w:r w:rsidRPr="000E6CD2">
        <w:t>ходов в текущем финансовом году, что отражается в соглашении.</w:t>
      </w:r>
    </w:p>
    <w:p w:rsidR="004C542A" w:rsidRPr="000E6CD2" w:rsidRDefault="004C542A" w:rsidP="00BF1D28">
      <w:pPr>
        <w:widowControl w:val="0"/>
        <w:ind w:firstLine="709"/>
        <w:jc w:val="both"/>
      </w:pPr>
      <w:r w:rsidRPr="000E6CD2">
        <w:t>Более жесткой формой привлечения района к участию в федеральных и окружных программах является субвенциальная модель.  Реализация мероприятий по подобным пр</w:t>
      </w:r>
      <w:r w:rsidRPr="000E6CD2">
        <w:t>о</w:t>
      </w:r>
      <w:r w:rsidRPr="000E6CD2">
        <w:t>граммам предусмотрена посредством наделения органов местного самоуправления отдел</w:t>
      </w:r>
      <w:r w:rsidRPr="000E6CD2">
        <w:t>ь</w:t>
      </w:r>
      <w:r w:rsidRPr="000E6CD2">
        <w:t>ными государственными полномочиями. Методика распределения субвенций между мун</w:t>
      </w:r>
      <w:r w:rsidRPr="000E6CD2">
        <w:t>и</w:t>
      </w:r>
      <w:r w:rsidRPr="000E6CD2">
        <w:t>ципальными образованиями утверждается законом о наделении органов местного сам</w:t>
      </w:r>
      <w:r w:rsidRPr="000E6CD2">
        <w:t>о</w:t>
      </w:r>
      <w:r w:rsidRPr="000E6CD2">
        <w:t xml:space="preserve">управления муниципальных образований отдельными государственными полномочиями в </w:t>
      </w:r>
      <w:r w:rsidRPr="000E6CD2">
        <w:lastRenderedPageBreak/>
        <w:t>определенных областях  и видах экономической деятельности.</w:t>
      </w:r>
    </w:p>
    <w:p w:rsidR="004C542A" w:rsidRPr="000E6CD2" w:rsidRDefault="004C542A" w:rsidP="00BF1D28">
      <w:pPr>
        <w:widowControl w:val="0"/>
        <w:ind w:firstLine="709"/>
        <w:jc w:val="both"/>
      </w:pPr>
      <w:r w:rsidRPr="000E6CD2">
        <w:t>Привлечение района к окружным и федеральным программам также может быть ре</w:t>
      </w:r>
      <w:r w:rsidRPr="000E6CD2">
        <w:t>а</w:t>
      </w:r>
      <w:r w:rsidRPr="000E6CD2">
        <w:t>лизовано и по модели софинансирования расходов по программам на основе соглашений с соответствующими органами местного самоуправления. При этом конкретного механизма софинансирования, также как и критериев отбора, параметров софинансирования, программа не предусматривает. Это дает достаточно широкие возможности вариации для участия ра</w:t>
      </w:r>
      <w:r w:rsidRPr="000E6CD2">
        <w:t>й</w:t>
      </w:r>
      <w:r w:rsidRPr="000E6CD2">
        <w:t>она.</w:t>
      </w:r>
    </w:p>
    <w:p w:rsidR="004C542A" w:rsidRPr="000E6CD2" w:rsidRDefault="004C542A" w:rsidP="00BF1D28">
      <w:pPr>
        <w:widowControl w:val="0"/>
        <w:ind w:firstLine="709"/>
        <w:jc w:val="both"/>
      </w:pPr>
      <w:r w:rsidRPr="000E6CD2">
        <w:t>Одной из форм привлечения к участию  муниципалитетов в окружных программах является общерекомендательный характер по внедрению аналогичных муниципальных цел</w:t>
      </w:r>
      <w:r w:rsidRPr="000E6CD2">
        <w:t>е</w:t>
      </w:r>
      <w:r w:rsidRPr="000E6CD2">
        <w:t>вых программ. В таком  случае органы местного самоуправления уже не являются заказч</w:t>
      </w:r>
      <w:r w:rsidRPr="000E6CD2">
        <w:t>и</w:t>
      </w:r>
      <w:r w:rsidRPr="000E6CD2">
        <w:t>ками, основные мероприятия программы не предусматривают финансирования из местных бюджетов, а в структуре нормативно-правового акта (постановление) появляется рекоменд</w:t>
      </w:r>
      <w:r w:rsidRPr="000E6CD2">
        <w:t>а</w:t>
      </w:r>
      <w:r w:rsidRPr="000E6CD2">
        <w:t>ция органам местного самоуправления Ханты-Мансийского автономного округа - Югры  об утверждении аналогичных программ и предусмотрении в местных бюджетах средств на их реализацию.</w:t>
      </w:r>
    </w:p>
    <w:p w:rsidR="004C542A" w:rsidRPr="000E6CD2" w:rsidRDefault="004C542A" w:rsidP="00BF1D28">
      <w:pPr>
        <w:widowControl w:val="0"/>
        <w:ind w:firstLine="709"/>
        <w:jc w:val="both"/>
      </w:pPr>
      <w:r w:rsidRPr="000E6CD2">
        <w:t>Несмотря на то, что все мероприятия программы будут реализовываться на террит</w:t>
      </w:r>
      <w:r w:rsidRPr="000E6CD2">
        <w:t>о</w:t>
      </w:r>
      <w:r w:rsidRPr="000E6CD2">
        <w:t>рии конкретных муниципалитетов, механизмы их участия в мероприятиях не предусмотр</w:t>
      </w:r>
      <w:r w:rsidRPr="000E6CD2">
        <w:t>е</w:t>
      </w:r>
      <w:r w:rsidRPr="000E6CD2">
        <w:t>ны. Вместе с тем, как правило, подобные программы предусматривают возможность учета лучших практик и инициатив, в том числе и на муниципальном уровне, что в перспективе может привести к пересмотру источников финансирования программ.</w:t>
      </w:r>
    </w:p>
    <w:p w:rsidR="004C542A" w:rsidRPr="000E6CD2" w:rsidRDefault="004C542A" w:rsidP="00BF1D28">
      <w:pPr>
        <w:widowControl w:val="0"/>
        <w:ind w:firstLine="709"/>
        <w:jc w:val="both"/>
      </w:pPr>
      <w:r w:rsidRPr="000E6CD2">
        <w:t>В целом участие  района  в окружных и федеральных целевых программах должно быть обеспечено на основе повышения качества предоставляемых инвестиционных прое</w:t>
      </w:r>
      <w:r w:rsidRPr="000E6CD2">
        <w:t>к</w:t>
      </w:r>
      <w:r w:rsidRPr="000E6CD2">
        <w:t>тов, соблюдения требования долевого финансирования высокоэффективных социально зн</w:t>
      </w:r>
      <w:r w:rsidRPr="000E6CD2">
        <w:t>а</w:t>
      </w:r>
      <w:r w:rsidRPr="000E6CD2">
        <w:t>чимых проектов, реализуемых предприятиями и организациями НР.</w:t>
      </w:r>
    </w:p>
    <w:p w:rsidR="004C542A" w:rsidRPr="000E6CD2" w:rsidRDefault="004C542A" w:rsidP="00BF1D28">
      <w:pPr>
        <w:widowControl w:val="0"/>
        <w:ind w:firstLine="709"/>
        <w:jc w:val="both"/>
      </w:pPr>
      <w:r w:rsidRPr="000E6CD2">
        <w:t>Для качественной разработки и продвижения инвестиционных проектов Администр</w:t>
      </w:r>
      <w:r w:rsidRPr="000E6CD2">
        <w:t>а</w:t>
      </w:r>
      <w:r w:rsidRPr="000E6CD2">
        <w:t>ция НР оказывает  консультационную помощь, начиная от начальных этапов подготовки проекта до представления и защиты в органах государственной власти и местного сам</w:t>
      </w:r>
      <w:r w:rsidRPr="000E6CD2">
        <w:t>о</w:t>
      </w:r>
      <w:r w:rsidRPr="000E6CD2">
        <w:t>управления. Администрация формирует реестр инвестиционных проектов и инвестиционных площадок на территории муниципального образования Нижневартовский  район, которые могут получить  финансирование за счет средств федерального бюджета в рамках федерал</w:t>
      </w:r>
      <w:r w:rsidRPr="000E6CD2">
        <w:t>ь</w:t>
      </w:r>
      <w:r w:rsidRPr="000E6CD2">
        <w:t>ных целевых программ, объекты, а также перечень объектов, которые могут стать участн</w:t>
      </w:r>
      <w:r w:rsidRPr="000E6CD2">
        <w:t>и</w:t>
      </w:r>
      <w:r w:rsidRPr="000E6CD2">
        <w:t>ками  финансирования за счет средств окружного бюджета в рамках существующих и новых окружных целевых  программ ХМАО.</w:t>
      </w:r>
    </w:p>
    <w:p w:rsidR="004C542A" w:rsidRPr="000E6CD2" w:rsidRDefault="004C542A" w:rsidP="00BF1D28">
      <w:pPr>
        <w:pStyle w:val="1"/>
        <w:keepNext w:val="0"/>
        <w:widowControl w:val="0"/>
        <w:jc w:val="center"/>
        <w:rPr>
          <w:sz w:val="24"/>
          <w:szCs w:val="24"/>
        </w:rPr>
      </w:pPr>
      <w:bookmarkStart w:id="42" w:name="_Toc309663799"/>
      <w:r w:rsidRPr="000E6CD2">
        <w:rPr>
          <w:sz w:val="24"/>
          <w:szCs w:val="24"/>
        </w:rPr>
        <w:t>3.3. Мониторинг и оценка результативности  инвестиционной политики. Критерии у</w:t>
      </w:r>
      <w:r w:rsidRPr="000E6CD2">
        <w:rPr>
          <w:sz w:val="24"/>
          <w:szCs w:val="24"/>
        </w:rPr>
        <w:t>с</w:t>
      </w:r>
      <w:r w:rsidRPr="000E6CD2">
        <w:rPr>
          <w:sz w:val="24"/>
          <w:szCs w:val="24"/>
        </w:rPr>
        <w:t>пешности инвестиционной политики Нижневартовского района</w:t>
      </w:r>
      <w:bookmarkEnd w:id="42"/>
    </w:p>
    <w:p w:rsidR="004C542A" w:rsidRPr="000E6CD2" w:rsidRDefault="004C542A" w:rsidP="00BF1D28">
      <w:pPr>
        <w:widowControl w:val="0"/>
        <w:ind w:firstLine="709"/>
        <w:jc w:val="both"/>
      </w:pPr>
      <w:r w:rsidRPr="000E6CD2">
        <w:t>Проведение эффективной инвестиционной политики муниципального образования Нижневартовский район строится на основе непрерывного наблюдения за фактическим п</w:t>
      </w:r>
      <w:r w:rsidRPr="000E6CD2">
        <w:t>о</w:t>
      </w:r>
      <w:r w:rsidRPr="000E6CD2">
        <w:t>ложением дел в инвестиционной сфере и анализа происходящих в ней изменений. Монит</w:t>
      </w:r>
      <w:r w:rsidRPr="000E6CD2">
        <w:t>о</w:t>
      </w:r>
      <w:r w:rsidRPr="000E6CD2">
        <w:t>ринг инвестиционной деятельности является условием для активизации и повышения эффе</w:t>
      </w:r>
      <w:r w:rsidRPr="000E6CD2">
        <w:t>к</w:t>
      </w:r>
      <w:r w:rsidRPr="000E6CD2">
        <w:t>тивности инвестиционной деятельности за счет расширения возможностей распространения достоверной  и систематизированной информации, необходимой как соискателям инвест</w:t>
      </w:r>
      <w:r w:rsidRPr="000E6CD2">
        <w:t>и</w:t>
      </w:r>
      <w:r w:rsidRPr="000E6CD2">
        <w:t>ций, так и потенциальным инвесторам.</w:t>
      </w:r>
    </w:p>
    <w:p w:rsidR="004C542A" w:rsidRPr="000E6CD2" w:rsidRDefault="004C542A" w:rsidP="00BF1D28">
      <w:pPr>
        <w:widowControl w:val="0"/>
        <w:ind w:firstLine="709"/>
        <w:jc w:val="both"/>
      </w:pPr>
      <w:r w:rsidRPr="000E6CD2">
        <w:t>Ежемесячный мониторинг результативности муниципальной инвестиционной пол</w:t>
      </w:r>
      <w:r w:rsidRPr="000E6CD2">
        <w:t>и</w:t>
      </w:r>
      <w:r w:rsidRPr="000E6CD2">
        <w:t>тики осуществляет уполномоченный орган власти на основе специально разработанной си</w:t>
      </w:r>
      <w:r w:rsidRPr="000E6CD2">
        <w:t>с</w:t>
      </w:r>
      <w:r w:rsidRPr="000E6CD2">
        <w:t>темы показателей. Результаты мониторинга оцениваются, по результатам оценки не реже двух раз в год составляется аналитическая записка и публикуется на официальном сайте а</w:t>
      </w:r>
      <w:r w:rsidRPr="000E6CD2">
        <w:t>д</w:t>
      </w:r>
      <w:r w:rsidRPr="000E6CD2">
        <w:t xml:space="preserve">министрации Нижневартовского района. </w:t>
      </w:r>
    </w:p>
    <w:p w:rsidR="004C542A" w:rsidRPr="000E6CD2" w:rsidRDefault="004C542A" w:rsidP="00BF1D28">
      <w:pPr>
        <w:widowControl w:val="0"/>
        <w:ind w:firstLine="709"/>
        <w:jc w:val="both"/>
      </w:pPr>
      <w:r w:rsidRPr="000E6CD2">
        <w:t>Мониторинг реализации отдельных инвестиционных проектов проводится в отнош</w:t>
      </w:r>
      <w:r w:rsidRPr="000E6CD2">
        <w:t>е</w:t>
      </w:r>
      <w:r w:rsidRPr="000E6CD2">
        <w:t>нии инвестиционных проектов, получивших финансовую поддержку из районного бюджета. Основной целью проведения мониторинга является оценка эффективности использования бюджетных средств.</w:t>
      </w:r>
    </w:p>
    <w:p w:rsidR="004C542A" w:rsidRPr="000E6CD2" w:rsidRDefault="004C542A" w:rsidP="00BF1D28">
      <w:pPr>
        <w:widowControl w:val="0"/>
        <w:ind w:firstLine="709"/>
        <w:jc w:val="both"/>
      </w:pPr>
      <w:r w:rsidRPr="000E6CD2">
        <w:t>Мониторинг реализации инвестиционных проектов ежеквартально проводит уполн</w:t>
      </w:r>
      <w:r w:rsidRPr="000E6CD2">
        <w:t>о</w:t>
      </w:r>
      <w:r w:rsidRPr="000E6CD2">
        <w:lastRenderedPageBreak/>
        <w:t>моченный орган на основе специально разработанной системы показателей (формы монит</w:t>
      </w:r>
      <w:r w:rsidRPr="000E6CD2">
        <w:t>о</w:t>
      </w:r>
      <w:r w:rsidRPr="000E6CD2">
        <w:t>ринга). Организации, реализующие инвестиционные проекты ежеквартально, до 15 числа месяца следующего за отчетным периодом представляют отчет о фактическом исполнении планов реализации инвестиционных проектов.</w:t>
      </w:r>
    </w:p>
    <w:p w:rsidR="004C542A" w:rsidRPr="000E6CD2" w:rsidRDefault="004C542A" w:rsidP="00BF1D28">
      <w:pPr>
        <w:widowControl w:val="0"/>
        <w:ind w:firstLine="709"/>
        <w:jc w:val="both"/>
      </w:pPr>
      <w:r w:rsidRPr="000E6CD2">
        <w:t>На основании данных, содержащихся в предоставляемых документах, уполномоче</w:t>
      </w:r>
      <w:r w:rsidRPr="000E6CD2">
        <w:t>н</w:t>
      </w:r>
      <w:r w:rsidRPr="000E6CD2">
        <w:t xml:space="preserve">ный орган проводит: </w:t>
      </w:r>
    </w:p>
    <w:p w:rsidR="004C542A" w:rsidRPr="000E6CD2" w:rsidRDefault="004C542A" w:rsidP="00BF1D28">
      <w:pPr>
        <w:widowControl w:val="0"/>
        <w:ind w:left="709"/>
        <w:jc w:val="both"/>
      </w:pPr>
      <w:r w:rsidRPr="000E6CD2">
        <w:t xml:space="preserve">- анализ финансового состояния организаций; </w:t>
      </w:r>
    </w:p>
    <w:p w:rsidR="004C542A" w:rsidRPr="000E6CD2" w:rsidRDefault="004C542A" w:rsidP="00BF1D28">
      <w:pPr>
        <w:widowControl w:val="0"/>
        <w:ind w:left="709"/>
        <w:jc w:val="both"/>
      </w:pPr>
      <w:r w:rsidRPr="000E6CD2">
        <w:t>- сравнительный анализ фактических и плановых показателей инвестиционных прое</w:t>
      </w:r>
      <w:r w:rsidRPr="000E6CD2">
        <w:t>к</w:t>
      </w:r>
      <w:r w:rsidRPr="000E6CD2">
        <w:t>тов.</w:t>
      </w:r>
    </w:p>
    <w:p w:rsidR="004C542A" w:rsidRPr="000E6CD2" w:rsidRDefault="004C542A" w:rsidP="00BF1D28">
      <w:pPr>
        <w:widowControl w:val="0"/>
        <w:ind w:firstLine="709"/>
        <w:jc w:val="both"/>
      </w:pPr>
      <w:r w:rsidRPr="000E6CD2">
        <w:t>В целях осуществления мониторинга инвестиционной деятельности планируется со</w:t>
      </w:r>
      <w:r w:rsidRPr="000E6CD2">
        <w:t>з</w:t>
      </w:r>
      <w:r w:rsidRPr="000E6CD2">
        <w:t xml:space="preserve">дать единую информационную базу данных инвестиционных проектов и сформировать банк данных о потенциальных инвесторах. </w:t>
      </w:r>
    </w:p>
    <w:p w:rsidR="004C542A" w:rsidRPr="000E6CD2" w:rsidRDefault="004C542A" w:rsidP="00BF1D28">
      <w:pPr>
        <w:pStyle w:val="1"/>
        <w:keepNext w:val="0"/>
        <w:widowControl w:val="0"/>
        <w:jc w:val="center"/>
        <w:rPr>
          <w:sz w:val="24"/>
          <w:szCs w:val="24"/>
        </w:rPr>
      </w:pPr>
      <w:bookmarkStart w:id="43" w:name="_Toc309663800"/>
      <w:r w:rsidRPr="000E6CD2">
        <w:rPr>
          <w:sz w:val="24"/>
          <w:szCs w:val="24"/>
        </w:rPr>
        <w:t>3.4. Мобилизация инвестиционных ресурсов для реализации инвестиционных пр</w:t>
      </w:r>
      <w:r w:rsidRPr="000E6CD2">
        <w:rPr>
          <w:sz w:val="24"/>
          <w:szCs w:val="24"/>
        </w:rPr>
        <w:t>о</w:t>
      </w:r>
      <w:r w:rsidRPr="000E6CD2">
        <w:rPr>
          <w:sz w:val="24"/>
          <w:szCs w:val="24"/>
        </w:rPr>
        <w:t>грамм и обеспечение их эффективного использования</w:t>
      </w:r>
      <w:bookmarkEnd w:id="43"/>
    </w:p>
    <w:p w:rsidR="004C542A" w:rsidRPr="000E6CD2" w:rsidRDefault="004C542A" w:rsidP="00BF1D28">
      <w:pPr>
        <w:widowControl w:val="0"/>
        <w:ind w:firstLine="709"/>
        <w:jc w:val="both"/>
      </w:pPr>
      <w:r w:rsidRPr="000E6CD2">
        <w:t>В целях создания условий накопления собственного инвестиционного потенциала предприятием, реализующим приоритетные инвестиционные проекты (с высокой бюдже</w:t>
      </w:r>
      <w:r w:rsidRPr="000E6CD2">
        <w:t>т</w:t>
      </w:r>
      <w:r w:rsidRPr="000E6CD2">
        <w:t>ной эффективностью, стимулирующие развитие отраслей и производств, имеющих социал</w:t>
      </w:r>
      <w:r w:rsidRPr="000E6CD2">
        <w:t>ь</w:t>
      </w:r>
      <w:r w:rsidRPr="000E6CD2">
        <w:t>ную значимость), предоставляются на конкурсной основе:</w:t>
      </w:r>
    </w:p>
    <w:p w:rsidR="004C542A" w:rsidRPr="000E6CD2" w:rsidRDefault="004C542A" w:rsidP="00BF1D28">
      <w:pPr>
        <w:widowControl w:val="0"/>
        <w:ind w:firstLine="709"/>
        <w:jc w:val="both"/>
      </w:pPr>
      <w:r w:rsidRPr="000E6CD2">
        <w:t>- бюджетные кредиты  за счет средств бюджета НР</w:t>
      </w:r>
    </w:p>
    <w:p w:rsidR="004C542A" w:rsidRPr="000E6CD2" w:rsidRDefault="004C542A" w:rsidP="00BF1D28">
      <w:pPr>
        <w:widowControl w:val="0"/>
        <w:ind w:firstLine="709"/>
        <w:jc w:val="both"/>
      </w:pPr>
      <w:r w:rsidRPr="000E6CD2">
        <w:t>- муниципальные гарантии и поручительства</w:t>
      </w:r>
    </w:p>
    <w:p w:rsidR="004C542A" w:rsidRPr="000E6CD2" w:rsidRDefault="004C542A" w:rsidP="00BF1D28">
      <w:pPr>
        <w:widowControl w:val="0"/>
        <w:ind w:firstLine="709"/>
        <w:jc w:val="both"/>
      </w:pPr>
      <w:r w:rsidRPr="000E6CD2">
        <w:t>- инвестиционные налоговые кредиты</w:t>
      </w:r>
    </w:p>
    <w:p w:rsidR="004C542A" w:rsidRPr="000E6CD2" w:rsidRDefault="004C542A" w:rsidP="00BF1D28">
      <w:pPr>
        <w:widowControl w:val="0"/>
        <w:ind w:firstLine="709"/>
        <w:jc w:val="both"/>
      </w:pPr>
      <w:r w:rsidRPr="000E6CD2">
        <w:t>- субвенции юридическим лицам</w:t>
      </w:r>
    </w:p>
    <w:p w:rsidR="004C542A" w:rsidRPr="000E6CD2" w:rsidRDefault="004C542A" w:rsidP="00BF1D28">
      <w:pPr>
        <w:widowControl w:val="0"/>
        <w:ind w:firstLine="709"/>
        <w:jc w:val="both"/>
      </w:pPr>
      <w:r w:rsidRPr="000E6CD2">
        <w:t>- бюджетные инвестиции юридическим лицам на условиях возникновения права м</w:t>
      </w:r>
      <w:r w:rsidRPr="000E6CD2">
        <w:t>у</w:t>
      </w:r>
      <w:r w:rsidRPr="000E6CD2">
        <w:t>ниципальной собственности и оформления участия НР в уставных капиталах таких юрид</w:t>
      </w:r>
      <w:r w:rsidRPr="000E6CD2">
        <w:t>и</w:t>
      </w:r>
      <w:r w:rsidRPr="000E6CD2">
        <w:t>ческих лиц</w:t>
      </w:r>
    </w:p>
    <w:p w:rsidR="004C542A" w:rsidRPr="000E6CD2" w:rsidRDefault="004C542A" w:rsidP="00BF1D28">
      <w:pPr>
        <w:widowControl w:val="0"/>
        <w:ind w:firstLine="709"/>
        <w:jc w:val="both"/>
      </w:pPr>
      <w:r w:rsidRPr="000E6CD2">
        <w:t>- осуществление субсидирования процентной ставки по кредитам коммерческих ба</w:t>
      </w:r>
      <w:r w:rsidRPr="000E6CD2">
        <w:t>н</w:t>
      </w:r>
      <w:r w:rsidRPr="000E6CD2">
        <w:t>ков.</w:t>
      </w:r>
    </w:p>
    <w:p w:rsidR="004C542A" w:rsidRPr="000E6CD2" w:rsidRDefault="004C542A" w:rsidP="00BF1D28">
      <w:pPr>
        <w:widowControl w:val="0"/>
        <w:ind w:firstLine="709"/>
        <w:jc w:val="both"/>
      </w:pPr>
      <w:r w:rsidRPr="000E6CD2">
        <w:t>Одной из форм поддержки Администрацией инвестиционных проектов, включенных в инвестиционную программу развития НР, является привлечение в качестве инвестицио</w:t>
      </w:r>
      <w:r w:rsidRPr="000E6CD2">
        <w:t>н</w:t>
      </w:r>
      <w:r w:rsidRPr="000E6CD2">
        <w:t>ных ресурсов имущественного потенциала района – объектов недвижимости, земельных уч</w:t>
      </w:r>
      <w:r w:rsidRPr="000E6CD2">
        <w:t>а</w:t>
      </w:r>
      <w:r w:rsidRPr="000E6CD2">
        <w:t>стков. Подготовительную работу для определения форм поддержки проводит Управление земельными ресурсами администрации района</w:t>
      </w:r>
    </w:p>
    <w:p w:rsidR="004C542A" w:rsidRPr="000E6CD2" w:rsidRDefault="004C542A" w:rsidP="00BF1D28">
      <w:pPr>
        <w:widowControl w:val="0"/>
        <w:ind w:firstLine="709"/>
        <w:jc w:val="both"/>
      </w:pPr>
      <w:r w:rsidRPr="000E6CD2">
        <w:t>Иностранные инвестиции являются важнейшим источником удовлетворения инвест</w:t>
      </w:r>
      <w:r w:rsidRPr="000E6CD2">
        <w:t>и</w:t>
      </w:r>
      <w:r w:rsidRPr="000E6CD2">
        <w:t>ционных потребностей экономики района. В рамках концепции предлагается развитие таких видов иностранных инвестиций:</w:t>
      </w:r>
    </w:p>
    <w:p w:rsidR="004C542A" w:rsidRPr="000E6CD2" w:rsidRDefault="004C542A" w:rsidP="00BF1D28">
      <w:pPr>
        <w:widowControl w:val="0"/>
        <w:ind w:firstLine="709"/>
        <w:jc w:val="both"/>
      </w:pPr>
      <w:r w:rsidRPr="000E6CD2">
        <w:t>- привлечение иностранных инвестиционных фондов, осуществляющих как прямые, так и портфельные инвестиции</w:t>
      </w:r>
    </w:p>
    <w:p w:rsidR="004C542A" w:rsidRPr="000E6CD2" w:rsidRDefault="004C542A" w:rsidP="00BF1D28">
      <w:pPr>
        <w:widowControl w:val="0"/>
        <w:ind w:firstLine="709"/>
        <w:jc w:val="both"/>
      </w:pPr>
      <w:r w:rsidRPr="000E6CD2">
        <w:t>- получение иностранных кредитов</w:t>
      </w:r>
    </w:p>
    <w:p w:rsidR="004C542A" w:rsidRPr="000E6CD2" w:rsidRDefault="004C542A" w:rsidP="00BF1D28">
      <w:pPr>
        <w:widowControl w:val="0"/>
        <w:ind w:firstLine="709"/>
        <w:jc w:val="both"/>
      </w:pPr>
      <w:r w:rsidRPr="000E6CD2">
        <w:t>- получение иностранного оборудования на основе лизинга</w:t>
      </w:r>
    </w:p>
    <w:p w:rsidR="004C542A" w:rsidRPr="000E6CD2" w:rsidRDefault="004C542A" w:rsidP="00BF1D28">
      <w:pPr>
        <w:widowControl w:val="0"/>
        <w:ind w:firstLine="709"/>
        <w:jc w:val="both"/>
      </w:pPr>
      <w:r w:rsidRPr="000E6CD2">
        <w:t>- привлечение иностранного капитала путем создания совместных предприятий с ра</w:t>
      </w:r>
      <w:r w:rsidRPr="000E6CD2">
        <w:t>з</w:t>
      </w:r>
      <w:r w:rsidRPr="000E6CD2">
        <w:t>личной долей иностранного участия</w:t>
      </w:r>
    </w:p>
    <w:p w:rsidR="004C542A" w:rsidRPr="000E6CD2" w:rsidRDefault="004C542A" w:rsidP="00BF1D28">
      <w:pPr>
        <w:widowControl w:val="0"/>
        <w:ind w:firstLine="709"/>
        <w:jc w:val="both"/>
      </w:pPr>
      <w:r w:rsidRPr="000E6CD2">
        <w:t>- создание предприятий, полностью принадлежащих иностранному капиталу.</w:t>
      </w:r>
    </w:p>
    <w:p w:rsidR="004C542A" w:rsidRPr="000E6CD2" w:rsidRDefault="004C542A" w:rsidP="00BF1D28">
      <w:pPr>
        <w:widowControl w:val="0"/>
        <w:ind w:firstLine="709"/>
        <w:jc w:val="both"/>
      </w:pPr>
      <w:r w:rsidRPr="000E6CD2">
        <w:t>В рамках Концепции планируется проведение следующих мероприятий, направле</w:t>
      </w:r>
      <w:r w:rsidRPr="000E6CD2">
        <w:t>н</w:t>
      </w:r>
      <w:r w:rsidRPr="000E6CD2">
        <w:t>ных на привлечение отечественных и иностранных инвестиций:</w:t>
      </w:r>
    </w:p>
    <w:p w:rsidR="004C542A" w:rsidRPr="000E6CD2" w:rsidRDefault="004C542A" w:rsidP="00BF1D28">
      <w:pPr>
        <w:widowControl w:val="0"/>
        <w:ind w:firstLine="709"/>
        <w:jc w:val="both"/>
      </w:pPr>
      <w:r w:rsidRPr="000E6CD2">
        <w:t>- формирование реестра инвестиционных площадок и предложений и размещение его на сайте Администрации</w:t>
      </w:r>
    </w:p>
    <w:p w:rsidR="004C542A" w:rsidRPr="000E6CD2" w:rsidRDefault="004C542A" w:rsidP="00BF1D28">
      <w:pPr>
        <w:widowControl w:val="0"/>
        <w:ind w:firstLine="709"/>
        <w:jc w:val="both"/>
      </w:pPr>
      <w:r w:rsidRPr="000E6CD2">
        <w:t>- анализ инвестиционной деятельности отечественных и иностранных компаний, с ц</w:t>
      </w:r>
      <w:r w:rsidRPr="000E6CD2">
        <w:t>е</w:t>
      </w:r>
      <w:r w:rsidRPr="000E6CD2">
        <w:t>лью выявления потенциальных отечественных и иностранных инвесторов для предприятий НР</w:t>
      </w:r>
    </w:p>
    <w:p w:rsidR="004C542A" w:rsidRPr="000E6CD2" w:rsidRDefault="004C542A" w:rsidP="00BF1D28">
      <w:pPr>
        <w:widowControl w:val="0"/>
        <w:ind w:firstLine="709"/>
        <w:jc w:val="both"/>
      </w:pPr>
      <w:r w:rsidRPr="000E6CD2">
        <w:t>- электронная и почтовая рассылка инвестиционных предложений отечественным и иностранным инвесторам, представительствам иностранных государств</w:t>
      </w:r>
    </w:p>
    <w:p w:rsidR="004C542A" w:rsidRPr="000E6CD2" w:rsidRDefault="004C542A" w:rsidP="00BF1D28">
      <w:pPr>
        <w:widowControl w:val="0"/>
        <w:ind w:firstLine="709"/>
        <w:jc w:val="both"/>
      </w:pPr>
      <w:r w:rsidRPr="000E6CD2">
        <w:t>- разработка системы предоставлений гарантий и страхования инвестиций</w:t>
      </w:r>
    </w:p>
    <w:p w:rsidR="004C542A" w:rsidRPr="000E6CD2" w:rsidRDefault="004C542A" w:rsidP="00BF1D28">
      <w:pPr>
        <w:widowControl w:val="0"/>
        <w:ind w:firstLine="709"/>
        <w:jc w:val="both"/>
      </w:pPr>
      <w:r w:rsidRPr="000E6CD2">
        <w:lastRenderedPageBreak/>
        <w:t>- участие в российских и международных выставках</w:t>
      </w:r>
    </w:p>
    <w:p w:rsidR="004C542A" w:rsidRPr="000E6CD2" w:rsidRDefault="004C542A" w:rsidP="00BF1D28">
      <w:pPr>
        <w:widowControl w:val="0"/>
        <w:ind w:firstLine="709"/>
        <w:jc w:val="both"/>
      </w:pPr>
      <w:r w:rsidRPr="000E6CD2">
        <w:t>Формирование положительного инвестиционного имиджа НР будет сопутствовать развитие культуры  и туризма.</w:t>
      </w:r>
    </w:p>
    <w:p w:rsidR="004C542A" w:rsidRPr="000E6CD2" w:rsidRDefault="004C542A" w:rsidP="00BF1D28">
      <w:pPr>
        <w:pStyle w:val="1"/>
        <w:keepNext w:val="0"/>
        <w:widowControl w:val="0"/>
        <w:jc w:val="center"/>
        <w:rPr>
          <w:sz w:val="24"/>
          <w:szCs w:val="24"/>
        </w:rPr>
      </w:pPr>
      <w:bookmarkStart w:id="44" w:name="_Toc309663801"/>
      <w:r w:rsidRPr="000E6CD2">
        <w:rPr>
          <w:sz w:val="24"/>
          <w:szCs w:val="24"/>
        </w:rPr>
        <w:t>3.5. Развитие инвестиционной инфраструктуры</w:t>
      </w:r>
      <w:bookmarkEnd w:id="44"/>
    </w:p>
    <w:p w:rsidR="004C542A" w:rsidRPr="000E6CD2" w:rsidRDefault="004C542A" w:rsidP="00BF1D28">
      <w:pPr>
        <w:widowControl w:val="0"/>
        <w:ind w:firstLine="709"/>
        <w:jc w:val="both"/>
      </w:pPr>
      <w:r w:rsidRPr="000E6CD2">
        <w:t xml:space="preserve">Создание и развитие инвестиционной инфраструктуры является одним из важнейших приоритетов инвестиционной политики Нижневартовского района. </w:t>
      </w:r>
    </w:p>
    <w:p w:rsidR="004C542A" w:rsidRPr="000E6CD2" w:rsidRDefault="004C542A" w:rsidP="00BF1D28">
      <w:pPr>
        <w:widowControl w:val="0"/>
        <w:ind w:firstLine="709"/>
        <w:jc w:val="both"/>
      </w:pPr>
      <w:r w:rsidRPr="000E6CD2">
        <w:t xml:space="preserve">В целях формирования системы обслуживания инвестиционного процесса усилия администрации Нижневартовского района направлены на поиск и привлечение банков, профессиональных участников рынка ценных бумаг, страховых, аудиторских организаций для  оказания услуг предприятиям по подготовке инвестиционных проектов, поиску инвесторов. </w:t>
      </w:r>
    </w:p>
    <w:p w:rsidR="004C542A" w:rsidRPr="000E6CD2" w:rsidRDefault="004C542A" w:rsidP="00BF1D28">
      <w:pPr>
        <w:widowControl w:val="0"/>
        <w:ind w:firstLine="709"/>
        <w:jc w:val="both"/>
      </w:pPr>
      <w:r w:rsidRPr="000E6CD2">
        <w:t>Важным условием формирования инвестиционной инфраструктуры станет создание на территории муниципального района представительств финансово-инвестиционных компаний, лизинговых компаний, инвестиционных фондов и других. В целях обеспечения всестороннего обслуживания инвестиционной деятельности на территории района внимание администрации сконцентрировано также на развитии страхового и фондового рынков.</w:t>
      </w:r>
    </w:p>
    <w:p w:rsidR="004C542A" w:rsidRPr="000E6CD2" w:rsidRDefault="004C542A" w:rsidP="00BF1D28">
      <w:pPr>
        <w:widowControl w:val="0"/>
        <w:ind w:firstLine="709"/>
        <w:jc w:val="both"/>
      </w:pPr>
      <w:r w:rsidRPr="000E6CD2">
        <w:t>Инвестиционную инфраструктуру муниципального образования в широком понимании составляют:</w:t>
      </w:r>
    </w:p>
    <w:p w:rsidR="004C542A" w:rsidRPr="000E6CD2" w:rsidRDefault="004C542A" w:rsidP="00BF1D28">
      <w:pPr>
        <w:widowControl w:val="0"/>
        <w:ind w:firstLine="709"/>
        <w:jc w:val="both"/>
      </w:pPr>
      <w:r w:rsidRPr="000E6CD2">
        <w:t>- администрация муниципального образования и ее структурные подразделения;</w:t>
      </w:r>
    </w:p>
    <w:p w:rsidR="004C542A" w:rsidRPr="000E6CD2" w:rsidRDefault="004C542A" w:rsidP="00BF1D28">
      <w:pPr>
        <w:widowControl w:val="0"/>
        <w:ind w:firstLine="709"/>
        <w:jc w:val="both"/>
      </w:pPr>
      <w:r w:rsidRPr="000E6CD2">
        <w:t>- предприятия, расположенные на территории муниципального образования;</w:t>
      </w:r>
    </w:p>
    <w:p w:rsidR="004C542A" w:rsidRPr="000E6CD2" w:rsidRDefault="004C542A" w:rsidP="00BF1D28">
      <w:pPr>
        <w:widowControl w:val="0"/>
        <w:ind w:firstLine="709"/>
        <w:jc w:val="both"/>
      </w:pPr>
      <w:r w:rsidRPr="000E6CD2">
        <w:t>- организации транспорта и связи, а также коммунального хозяйства;</w:t>
      </w:r>
    </w:p>
    <w:p w:rsidR="004C542A" w:rsidRPr="000E6CD2" w:rsidRDefault="004C542A" w:rsidP="00BF1D28">
      <w:pPr>
        <w:widowControl w:val="0"/>
        <w:ind w:firstLine="709"/>
        <w:jc w:val="both"/>
      </w:pPr>
      <w:r w:rsidRPr="000E6CD2">
        <w:t>- филиалы коммерческих банков, страховых компаний, профессиональных участников рынка ценных бумаг, инвестиционных фондов, риэлтерских, аудиторских и консалтинговых компаний;</w:t>
      </w:r>
    </w:p>
    <w:p w:rsidR="004C542A" w:rsidRPr="000E6CD2" w:rsidRDefault="004C542A" w:rsidP="00BF1D28">
      <w:pPr>
        <w:widowControl w:val="0"/>
        <w:ind w:firstLine="709"/>
        <w:jc w:val="both"/>
      </w:pPr>
      <w:r w:rsidRPr="000E6CD2">
        <w:t>- учебные центры и организации, занимающиеся подготовкой специалистов;</w:t>
      </w:r>
    </w:p>
    <w:p w:rsidR="004C542A" w:rsidRPr="000E6CD2" w:rsidRDefault="004C542A" w:rsidP="00BF1D28">
      <w:pPr>
        <w:widowControl w:val="0"/>
        <w:ind w:firstLine="709"/>
        <w:jc w:val="both"/>
      </w:pPr>
      <w:r w:rsidRPr="000E6CD2">
        <w:t>- ассоциации и профессиональные объединения;</w:t>
      </w:r>
    </w:p>
    <w:p w:rsidR="004C542A" w:rsidRPr="000E6CD2" w:rsidRDefault="004C542A" w:rsidP="00BF1D28">
      <w:pPr>
        <w:widowControl w:val="0"/>
        <w:ind w:firstLine="709"/>
        <w:jc w:val="both"/>
      </w:pPr>
      <w:r w:rsidRPr="000E6CD2">
        <w:t>- другие организации.</w:t>
      </w:r>
    </w:p>
    <w:p w:rsidR="004C542A" w:rsidRPr="000E6CD2" w:rsidRDefault="004C542A" w:rsidP="00BF1D28">
      <w:pPr>
        <w:widowControl w:val="0"/>
        <w:ind w:firstLine="709"/>
        <w:jc w:val="both"/>
      </w:pPr>
      <w:r w:rsidRPr="000E6CD2">
        <w:t xml:space="preserve">Согласование деятельности вышеперечисленных структур является одной из основных задач администрации муниципального района. </w:t>
      </w:r>
    </w:p>
    <w:p w:rsidR="004C542A" w:rsidRPr="000E6CD2" w:rsidRDefault="004C542A" w:rsidP="00BF1D28">
      <w:pPr>
        <w:widowControl w:val="0"/>
        <w:ind w:firstLine="709"/>
        <w:jc w:val="both"/>
      </w:pPr>
      <w:r w:rsidRPr="000E6CD2">
        <w:t>Взаимоотношение администрации муниципального района с инвестиционными институтами в части реализации инвестиционных проектов предполагается строить на основе инвестиционных соглашений. Инвестиционное соглашение является документом, регламентирующим порядок взаимодействия и ответственность сторон, в частности администрации района и инвестора. В рамках подписываемого инвестиционного соглашения администрация принимает на себя обязательства по подведению инженерной инфраструктуры. Основным обязательством инвестора является завершение проекта в указанные сроки.</w:t>
      </w:r>
    </w:p>
    <w:p w:rsidR="004C542A" w:rsidRPr="000E6CD2" w:rsidRDefault="004C542A" w:rsidP="00BF1D28">
      <w:pPr>
        <w:pStyle w:val="1"/>
        <w:keepNext w:val="0"/>
        <w:widowControl w:val="0"/>
        <w:jc w:val="center"/>
        <w:rPr>
          <w:sz w:val="24"/>
          <w:szCs w:val="24"/>
        </w:rPr>
      </w:pPr>
      <w:bookmarkStart w:id="45" w:name="_Toc309663802"/>
      <w:r w:rsidRPr="000E6CD2">
        <w:rPr>
          <w:sz w:val="24"/>
          <w:szCs w:val="24"/>
        </w:rPr>
        <w:t xml:space="preserve">3.6. Создание инвестиционного имиджа муниципального образования </w:t>
      </w:r>
      <w:r w:rsidR="004D5DED" w:rsidRPr="000E6CD2">
        <w:rPr>
          <w:sz w:val="24"/>
          <w:szCs w:val="24"/>
        </w:rPr>
        <w:br/>
      </w:r>
      <w:r w:rsidRPr="000E6CD2">
        <w:rPr>
          <w:sz w:val="24"/>
          <w:szCs w:val="24"/>
        </w:rPr>
        <w:t>Нижневартовский район</w:t>
      </w:r>
      <w:bookmarkEnd w:id="45"/>
    </w:p>
    <w:p w:rsidR="004C542A" w:rsidRPr="000E6CD2" w:rsidRDefault="004C542A" w:rsidP="00BF1D28">
      <w:pPr>
        <w:widowControl w:val="0"/>
        <w:ind w:firstLine="709"/>
        <w:jc w:val="both"/>
      </w:pPr>
      <w:r w:rsidRPr="000E6CD2">
        <w:t>Основная цель данного направления – привлечь внимание российских и международных деловых кругов к МО, показать  привлекательные для потенциальных инвесторов характеристики предприятий и условий осуществления инвестиционной деятельности, представить НР как перспективного партнера, обладающего значительным экономического потенциалом.</w:t>
      </w:r>
    </w:p>
    <w:p w:rsidR="004C542A" w:rsidRPr="000E6CD2" w:rsidRDefault="004C542A" w:rsidP="00BF1D28">
      <w:pPr>
        <w:widowControl w:val="0"/>
        <w:ind w:firstLine="709"/>
        <w:jc w:val="both"/>
      </w:pPr>
      <w:r w:rsidRPr="000E6CD2">
        <w:t>Основными направлениями деятельности по созданию инвестиционного имиджа НР являются:</w:t>
      </w:r>
    </w:p>
    <w:p w:rsidR="004C542A" w:rsidRPr="000E6CD2" w:rsidRDefault="004C542A" w:rsidP="00BF1D28">
      <w:pPr>
        <w:widowControl w:val="0"/>
        <w:ind w:firstLine="709"/>
        <w:jc w:val="both"/>
      </w:pPr>
      <w:r w:rsidRPr="000E6CD2">
        <w:t>- распространение информации о конкурентных преимуществах МО</w:t>
      </w:r>
    </w:p>
    <w:p w:rsidR="004C542A" w:rsidRPr="000E6CD2" w:rsidRDefault="004C542A" w:rsidP="00BF1D28">
      <w:pPr>
        <w:widowControl w:val="0"/>
        <w:ind w:firstLine="709"/>
        <w:jc w:val="both"/>
      </w:pPr>
      <w:r w:rsidRPr="000E6CD2">
        <w:t>- распространение информации об инвестиционных проектах  и предложениях, объектах инвестиционной инфраструктуры</w:t>
      </w:r>
    </w:p>
    <w:p w:rsidR="004C542A" w:rsidRPr="000E6CD2" w:rsidRDefault="004C542A" w:rsidP="00BF1D28">
      <w:pPr>
        <w:widowControl w:val="0"/>
        <w:ind w:firstLine="709"/>
        <w:jc w:val="both"/>
      </w:pPr>
      <w:r w:rsidRPr="000E6CD2">
        <w:t>- проведение презентаций НР и отдельных инвестиционных проектов</w:t>
      </w:r>
    </w:p>
    <w:p w:rsidR="004C542A" w:rsidRPr="000E6CD2" w:rsidRDefault="004C542A" w:rsidP="00BF1D28">
      <w:pPr>
        <w:widowControl w:val="0"/>
        <w:ind w:firstLine="709"/>
        <w:jc w:val="both"/>
      </w:pPr>
      <w:r w:rsidRPr="000E6CD2">
        <w:t>- распространение информационно-рекламных материалов, проведение тематических семинаров и научно-практических конференций, посвященных проблемам и способам расширения инвестиционной деятельности</w:t>
      </w:r>
    </w:p>
    <w:p w:rsidR="004C542A" w:rsidRPr="000E6CD2" w:rsidRDefault="004C542A" w:rsidP="00BF1D28">
      <w:pPr>
        <w:widowControl w:val="0"/>
        <w:ind w:firstLine="709"/>
        <w:jc w:val="both"/>
      </w:pPr>
      <w:r w:rsidRPr="000E6CD2">
        <w:t xml:space="preserve">-  сопровождение потенциальных и реальных инвесторов с целью упрощения и ускорения прохождения ими административных процедур и преодоления межведомственных барьеров; </w:t>
      </w:r>
    </w:p>
    <w:p w:rsidR="004C542A" w:rsidRPr="000E6CD2" w:rsidRDefault="004C542A" w:rsidP="00BF1D28">
      <w:pPr>
        <w:widowControl w:val="0"/>
        <w:ind w:firstLine="709"/>
        <w:jc w:val="both"/>
      </w:pPr>
      <w:r w:rsidRPr="000E6CD2">
        <w:t>- составление «Инвестиционного паспорта Нижневартовского района» с указанием типа объектов и расчетной емкости инвестиций в качестве основы презентационных материалов об инвестиционном потенциале района;</w:t>
      </w:r>
    </w:p>
    <w:p w:rsidR="004C542A" w:rsidRPr="000E6CD2" w:rsidRDefault="004C542A" w:rsidP="00BF1D28">
      <w:pPr>
        <w:widowControl w:val="0"/>
        <w:ind w:firstLine="709"/>
        <w:jc w:val="both"/>
      </w:pPr>
      <w:r w:rsidRPr="000E6CD2">
        <w:t>- разработка брошюры с условным названием «Справочник инвестора» с законодательными актами и иными нормативными  документами, относящимися к условиям вложения инвестиций;</w:t>
      </w:r>
    </w:p>
    <w:p w:rsidR="004C542A" w:rsidRPr="000E6CD2" w:rsidRDefault="004C542A" w:rsidP="00BF1D28">
      <w:pPr>
        <w:widowControl w:val="0"/>
        <w:ind w:firstLine="709"/>
        <w:jc w:val="both"/>
      </w:pPr>
      <w:r w:rsidRPr="000E6CD2">
        <w:t>- распространение информации об инвестиционных проектах и предложениях, объектах инвестиционной инфраструктуры посредством средств массовой информации, а также путем адресной рассылки потенциальным инвесторам;</w:t>
      </w:r>
    </w:p>
    <w:p w:rsidR="004C542A" w:rsidRPr="000E6CD2" w:rsidRDefault="004C542A" w:rsidP="00BF1D28">
      <w:pPr>
        <w:widowControl w:val="0"/>
        <w:ind w:firstLine="709"/>
        <w:jc w:val="both"/>
      </w:pPr>
      <w:r w:rsidRPr="000E6CD2">
        <w:t>- проведение презентаций в рамках мероприятий проводимых на территории Ханты – Мансийского автономного округа и за его пределами (ярмарки, выставки, инвестиционные форумы).</w:t>
      </w:r>
    </w:p>
    <w:p w:rsidR="004C542A" w:rsidRPr="000E6CD2" w:rsidRDefault="004C542A" w:rsidP="00BF1D28">
      <w:pPr>
        <w:pStyle w:val="1"/>
        <w:keepNext w:val="0"/>
        <w:widowControl w:val="0"/>
        <w:jc w:val="center"/>
        <w:rPr>
          <w:sz w:val="24"/>
          <w:szCs w:val="24"/>
        </w:rPr>
      </w:pPr>
      <w:bookmarkStart w:id="46" w:name="_Toc309663803"/>
      <w:r w:rsidRPr="000E6CD2">
        <w:rPr>
          <w:sz w:val="24"/>
          <w:szCs w:val="24"/>
        </w:rPr>
        <w:t>3.7. Инвестиции для решения проблем моногородов Нижневартовского района</w:t>
      </w:r>
      <w:bookmarkEnd w:id="46"/>
    </w:p>
    <w:p w:rsidR="004C542A" w:rsidRPr="000E6CD2" w:rsidRDefault="004C542A" w:rsidP="00BF1D28">
      <w:pPr>
        <w:widowControl w:val="0"/>
        <w:ind w:firstLine="709"/>
        <w:jc w:val="both"/>
      </w:pPr>
      <w:r w:rsidRPr="000E6CD2">
        <w:t>К  монопоселениям относятся те, в которых на предприятиях технологически связанных между собой работает не менее четверти экономически активного населения, и более половины объема промышленного производства создается в сфере специализации. Прежде всего, в качестве моноспециализированных рассматриваются поселения Излучинск и Новоаганск.</w:t>
      </w:r>
    </w:p>
    <w:p w:rsidR="004C542A" w:rsidRPr="000E6CD2" w:rsidRDefault="004C542A" w:rsidP="00BF1D28">
      <w:pPr>
        <w:widowControl w:val="0"/>
        <w:ind w:firstLine="709"/>
        <w:jc w:val="both"/>
      </w:pPr>
      <w:r w:rsidRPr="000E6CD2">
        <w:t>Концентрация инвестиций в нефтяной сфере создает определенные угрозы низкой дифференциации отраслевой структуры экономики и влияния на положение муниципального района динамики уровня цен на нефть и конъюнктуры отраслевого рынка. Поэтому, при проведении муниципальной инвестиционной политики перспективным направлением деятельности администрации района является стимулирование притока инвестиций в диверсификацию экономики за счет развития обрабатывающих производств и энергетики, ресурсосберегающих программ.</w:t>
      </w:r>
    </w:p>
    <w:p w:rsidR="004C542A" w:rsidRPr="000E6CD2" w:rsidRDefault="004C542A" w:rsidP="00BF1D28">
      <w:pPr>
        <w:widowControl w:val="0"/>
        <w:ind w:firstLine="709"/>
        <w:jc w:val="both"/>
      </w:pPr>
      <w:r w:rsidRPr="000E6CD2">
        <w:t>Наиболее приемлемым и эффективным направлением развития моноспециализированных поселений является стимулирование создания новых производств наряду с успешно работающими предприятиями градообразующей сферы. При этом при сохранении существующего объема инвестиций в градообразующую сферу планируется увеличить приток инвестиций в другие сферы экономики. Таким образом, стимулирование инвестиций в диверсификацию экономики планируется осуществлять без ориентации на смену профиля специализации района. Для того, чтобы у населения была возможность альтернативного трудоустройства планируется развивать малый и средний бизнес, привлекать инвесторов в новые проекты.</w:t>
      </w:r>
    </w:p>
    <w:p w:rsidR="004C542A" w:rsidRPr="000E6CD2" w:rsidRDefault="004C542A" w:rsidP="00BF1D28">
      <w:pPr>
        <w:widowControl w:val="0"/>
        <w:ind w:firstLine="709"/>
        <w:jc w:val="both"/>
      </w:pPr>
      <w:r w:rsidRPr="000E6CD2">
        <w:t>При создании новых производств планируется осуществлять тесное сотрудничество между муниципальными образованиями. Новой дополнительной (но не замещающей их нынешнюю специализацию) функцией поселений может стать роль социально-культурного, торгово-распределительного, а так же производственно-экономического центра прилегающих аграрных территорий. Часть организационно-технического, производственного и интеллектуального потенциала соседних городских округов может быть сориентирована на  развитие и обслуживание поселений.</w:t>
      </w:r>
    </w:p>
    <w:p w:rsidR="004C542A" w:rsidRPr="000E6CD2" w:rsidRDefault="004C542A" w:rsidP="00BF1D28">
      <w:pPr>
        <w:widowControl w:val="0"/>
        <w:ind w:firstLine="709"/>
        <w:jc w:val="both"/>
      </w:pPr>
      <w:r w:rsidRPr="000E6CD2">
        <w:t>Конкретные мероприятия по формированию инвестиционной привлекательности монопоселений Нижневартовского района заложены в программах социально-экономического развития данных поселений.</w:t>
      </w:r>
    </w:p>
    <w:p w:rsidR="004C542A" w:rsidRPr="000E6CD2" w:rsidRDefault="004C542A" w:rsidP="00BF1D28">
      <w:pPr>
        <w:widowControl w:val="0"/>
        <w:ind w:firstLine="709"/>
        <w:jc w:val="both"/>
      </w:pPr>
      <w:r w:rsidRPr="000E6CD2">
        <w:t>Комплексный план социально-экономического развития городского поселения Новоаганск до 2020 года, утвержденный распоряжением администрации городского поселения Новоаганск от 16.06.2010 года № 135, имеет своей целью выход на устойчивое развитие городского поселения путем реализации таких ключевых инвестиционных проектов, как:</w:t>
      </w:r>
    </w:p>
    <w:p w:rsidR="004C542A" w:rsidRPr="000E6CD2" w:rsidRDefault="004C542A" w:rsidP="00BF1D28">
      <w:pPr>
        <w:widowControl w:val="0"/>
        <w:ind w:firstLine="709"/>
        <w:jc w:val="both"/>
      </w:pPr>
      <w:r w:rsidRPr="000E6CD2">
        <w:t>-  диверсификация/модернизация ОАО МПК «Аганнефтегазгеология»;</w:t>
      </w:r>
    </w:p>
    <w:p w:rsidR="004C542A" w:rsidRPr="000E6CD2" w:rsidRDefault="004C542A" w:rsidP="00BF1D28">
      <w:pPr>
        <w:widowControl w:val="0"/>
        <w:ind w:firstLine="709"/>
        <w:jc w:val="both"/>
      </w:pPr>
      <w:r w:rsidRPr="000E6CD2">
        <w:t xml:space="preserve">- развитие местной промышленности и малого бизнеса; </w:t>
      </w:r>
    </w:p>
    <w:p w:rsidR="004C542A" w:rsidRPr="000E6CD2" w:rsidRDefault="004C542A" w:rsidP="00BF1D28">
      <w:pPr>
        <w:widowControl w:val="0"/>
        <w:ind w:firstLine="709"/>
        <w:jc w:val="both"/>
      </w:pPr>
      <w:r w:rsidRPr="000E6CD2">
        <w:t xml:space="preserve">- развитие социальной инфраструктуры; </w:t>
      </w:r>
    </w:p>
    <w:p w:rsidR="004C542A" w:rsidRPr="000E6CD2" w:rsidRDefault="004C542A" w:rsidP="00BF1D28">
      <w:pPr>
        <w:widowControl w:val="0"/>
        <w:ind w:firstLine="709"/>
        <w:jc w:val="both"/>
      </w:pPr>
      <w:r w:rsidRPr="000E6CD2">
        <w:t>- развитие и модернизация инженерной инфраструктуры.</w:t>
      </w:r>
    </w:p>
    <w:p w:rsidR="004C542A" w:rsidRPr="000E6CD2" w:rsidRDefault="004C542A" w:rsidP="00BF1D28">
      <w:pPr>
        <w:widowControl w:val="0"/>
        <w:ind w:firstLine="709"/>
        <w:jc w:val="both"/>
      </w:pPr>
      <w:r w:rsidRPr="000E6CD2">
        <w:t>- развитие индустрии туризма.</w:t>
      </w:r>
    </w:p>
    <w:p w:rsidR="004C542A" w:rsidRPr="000E6CD2" w:rsidRDefault="004C542A" w:rsidP="00BF1D28">
      <w:pPr>
        <w:widowControl w:val="0"/>
        <w:ind w:firstLine="709"/>
        <w:jc w:val="both"/>
      </w:pPr>
      <w:r w:rsidRPr="000E6CD2">
        <w:t xml:space="preserve">На реализацию указанных инвестиционных направлений предусмотрено финансирование из регионального бюджета и бюджета Нижневартовского района в объеме 9351,20 млн. руб,  а также предполагается финансирование из частных средств (ОАО МПК «Аганнефтегазгеология», </w:t>
      </w:r>
      <w:r w:rsidRPr="000E6CD2">
        <w:rPr>
          <w:sz w:val="22"/>
          <w:szCs w:val="22"/>
        </w:rPr>
        <w:t xml:space="preserve">ЗАО «Аган-Бурение») </w:t>
      </w:r>
      <w:r w:rsidRPr="000E6CD2">
        <w:t xml:space="preserve"> в объеме 1311,27 млн. руб.</w:t>
      </w:r>
    </w:p>
    <w:p w:rsidR="004C542A" w:rsidRPr="000E6CD2" w:rsidRDefault="004C542A" w:rsidP="00BF1D28">
      <w:pPr>
        <w:widowControl w:val="0"/>
        <w:ind w:firstLine="709"/>
        <w:jc w:val="both"/>
      </w:pPr>
      <w:r w:rsidRPr="000E6CD2">
        <w:t xml:space="preserve">Перечень ключевых инвестиционных проектов представлен в </w:t>
      </w:r>
      <w:r w:rsidR="00F50832" w:rsidRPr="000E6CD2">
        <w:t>Приложении</w:t>
      </w:r>
      <w:r w:rsidR="008F20E9" w:rsidRPr="000E6CD2">
        <w:t xml:space="preserve"> </w:t>
      </w:r>
      <w:r w:rsidR="00027D53" w:rsidRPr="000E6CD2">
        <w:t>8</w:t>
      </w:r>
      <w:r w:rsidR="00F50832" w:rsidRPr="000E6CD2">
        <w:t>.</w:t>
      </w:r>
    </w:p>
    <w:p w:rsidR="004C542A" w:rsidRPr="000E6CD2" w:rsidRDefault="004C542A" w:rsidP="00BF1D28">
      <w:pPr>
        <w:widowControl w:val="0"/>
        <w:ind w:firstLine="709"/>
        <w:jc w:val="both"/>
      </w:pPr>
      <w:r w:rsidRPr="000E6CD2">
        <w:t xml:space="preserve">Комплексный план социально-экономического развития городского поселения Излучинск до 2020 года,  также имеет своей целью выход на устойчивое развитие местной промышленности и малого бизнеса путем реализации таких ключевых инвестиционных проектов, как </w:t>
      </w:r>
    </w:p>
    <w:p w:rsidR="004C542A" w:rsidRPr="000E6CD2" w:rsidRDefault="004C542A" w:rsidP="00BF1D28">
      <w:pPr>
        <w:widowControl w:val="0"/>
        <w:ind w:firstLine="709"/>
        <w:jc w:val="both"/>
      </w:pPr>
      <w:r w:rsidRPr="000E6CD2">
        <w:t xml:space="preserve">- создание предприятия по  глубокой переработке древесины на базе лесных ресурсов Нижневартовского района; </w:t>
      </w:r>
    </w:p>
    <w:p w:rsidR="004C542A" w:rsidRPr="000E6CD2" w:rsidRDefault="004C542A" w:rsidP="00BF1D28">
      <w:pPr>
        <w:widowControl w:val="0"/>
        <w:ind w:firstLine="709"/>
        <w:jc w:val="both"/>
      </w:pPr>
      <w:r w:rsidRPr="000E6CD2">
        <w:t>- создание завода по бассейновому выращиванию рыб осетровых пород; выделение грантов (субсидий);</w:t>
      </w:r>
    </w:p>
    <w:p w:rsidR="004C542A" w:rsidRPr="000E6CD2" w:rsidRDefault="004C542A" w:rsidP="00BF1D28">
      <w:pPr>
        <w:widowControl w:val="0"/>
        <w:ind w:firstLine="709"/>
        <w:jc w:val="both"/>
      </w:pPr>
      <w:r w:rsidRPr="000E6CD2">
        <w:t>- малоэтажное строительство.</w:t>
      </w:r>
    </w:p>
    <w:p w:rsidR="004C542A" w:rsidRPr="000E6CD2" w:rsidRDefault="004C542A" w:rsidP="00BF1D28">
      <w:pPr>
        <w:widowControl w:val="0"/>
        <w:ind w:firstLine="709"/>
        <w:jc w:val="both"/>
      </w:pPr>
      <w:r w:rsidRPr="000E6CD2">
        <w:t>При этом основными направлениями инвестирования должны стать  микрокредитование за счет средств окружного фонда поддержки предпринимательства Югры; гарантированное размещение муниципального заказа у субъектов малого предпринимательства; лизинг оборудования за счет фонда поддержки предпринимательства; предоставление льготной аренды имущества Нижневартовского района. Сроки выполнения комплексного плана 2010-2014.</w:t>
      </w:r>
    </w:p>
    <w:p w:rsidR="004C542A" w:rsidRPr="000E6CD2" w:rsidRDefault="004C542A" w:rsidP="00BF1D28">
      <w:pPr>
        <w:widowControl w:val="0"/>
        <w:ind w:firstLine="709"/>
        <w:jc w:val="both"/>
      </w:pPr>
      <w:r w:rsidRPr="000E6CD2">
        <w:t xml:space="preserve">На реализацию данного плана предусмотрено финансирование из бюджета Ханты-Мансийского автономного округа, а также частных источников софинансирования  в размере 115 000 000 руб. </w:t>
      </w:r>
    </w:p>
    <w:p w:rsidR="004C542A" w:rsidRPr="000E6CD2" w:rsidRDefault="004C542A" w:rsidP="00BF1D28">
      <w:pPr>
        <w:widowControl w:val="0"/>
        <w:ind w:firstLine="709"/>
        <w:jc w:val="both"/>
      </w:pPr>
      <w:r w:rsidRPr="000E6CD2">
        <w:t xml:space="preserve">Перечень ключевых инвестиционных проектов представлен в </w:t>
      </w:r>
      <w:r w:rsidR="00F50832" w:rsidRPr="000E6CD2">
        <w:t xml:space="preserve">Приложении </w:t>
      </w:r>
      <w:r w:rsidR="00027D53" w:rsidRPr="000E6CD2">
        <w:t xml:space="preserve"> 9</w:t>
      </w:r>
      <w:r w:rsidRPr="000E6CD2">
        <w:t>.</w:t>
      </w:r>
    </w:p>
    <w:p w:rsidR="004C542A" w:rsidRPr="000E6CD2" w:rsidRDefault="004C542A" w:rsidP="00BF1D28">
      <w:pPr>
        <w:widowControl w:val="0"/>
        <w:ind w:firstLine="709"/>
        <w:jc w:val="both"/>
      </w:pPr>
      <w:r w:rsidRPr="000E6CD2">
        <w:t>Так как  в числе причин, сдерживающих развитие предпринимательства, на первом месте стоят отсутствие собственных средств (стартового капитала) и недоступность заемных средств, то на уровне муниципального района необходимо создать районный Инвестиционный фонд для содействия в реализации государственно-частных проектов в области диверсификации отраслевой структуры экономики и поддержки развития малого и среднего бизнеса. Перед Фондом будет стоять задача по стимулированию частно-государственных проектов районного уровня. При этом, предпочтение должно быть отдано  наиболее краткосрочным и эффективным проектам.</w:t>
      </w:r>
    </w:p>
    <w:p w:rsidR="004C542A" w:rsidRPr="000E6CD2" w:rsidRDefault="004C542A" w:rsidP="00BF1D28">
      <w:pPr>
        <w:widowControl w:val="0"/>
        <w:ind w:firstLine="709"/>
        <w:jc w:val="both"/>
      </w:pPr>
      <w:r w:rsidRPr="000E6CD2">
        <w:t xml:space="preserve">При комитете по экономике Нижневартовского района необходимо создать специальный Экспертный совет по инвестициям, который  будет выполнять функции отбора и анализа проектов, предложенных поселениями и бизнесом,  рекомендовать их для финансирования из средств Инвестиционного фонда. Совет станет консультативным экспертным органом. </w:t>
      </w:r>
    </w:p>
    <w:p w:rsidR="004C542A" w:rsidRPr="000E6CD2" w:rsidRDefault="004C542A" w:rsidP="00BF1D28">
      <w:pPr>
        <w:widowControl w:val="0"/>
        <w:ind w:firstLine="709"/>
        <w:jc w:val="both"/>
      </w:pPr>
      <w:r w:rsidRPr="000E6CD2">
        <w:t xml:space="preserve">Как правило, население поселений имеет запас идей, но зачастую не имеет реальной информационной площадки, на которой можно предложить реализацию своего проекта потенциальному инвестору. Для стимулирования притока частных инвестиций на территорию района необходимо создать и продвигать специализированную страницу в Интернете. Особое внимание в рамках этого направления деятельности заслуживает организация межмуниципального сотрудничества – создание информационной площадки инвестиционных проектов сразу нескольких муниципальных образований принесет большую отдачу и позволит сэкономить часть средств. </w:t>
      </w:r>
    </w:p>
    <w:p w:rsidR="004C542A" w:rsidRPr="000E6CD2" w:rsidRDefault="004C542A" w:rsidP="00BF1D28">
      <w:pPr>
        <w:pStyle w:val="1"/>
        <w:keepNext w:val="0"/>
        <w:widowControl w:val="0"/>
        <w:jc w:val="center"/>
        <w:rPr>
          <w:b w:val="0"/>
          <w:bCs w:val="0"/>
          <w:sz w:val="28"/>
          <w:szCs w:val="28"/>
        </w:rPr>
      </w:pPr>
      <w:r w:rsidRPr="000E6CD2">
        <w:rPr>
          <w:b w:val="0"/>
          <w:bCs w:val="0"/>
          <w:sz w:val="28"/>
          <w:szCs w:val="28"/>
        </w:rPr>
        <w:br w:type="page"/>
      </w:r>
      <w:bookmarkStart w:id="47" w:name="_Toc309663804"/>
      <w:r w:rsidRPr="000E6CD2">
        <w:rPr>
          <w:sz w:val="28"/>
          <w:szCs w:val="28"/>
        </w:rPr>
        <w:t>Заключение</w:t>
      </w:r>
      <w:bookmarkEnd w:id="47"/>
    </w:p>
    <w:p w:rsidR="004C542A" w:rsidRPr="000E6CD2" w:rsidRDefault="004C542A" w:rsidP="00BF1D28">
      <w:pPr>
        <w:pStyle w:val="a6"/>
        <w:widowControl w:val="0"/>
        <w:spacing w:before="0" w:beforeAutospacing="0" w:after="0" w:afterAutospacing="0"/>
        <w:ind w:firstLine="709"/>
        <w:jc w:val="both"/>
        <w:rPr>
          <w:b/>
          <w:bCs/>
          <w:sz w:val="28"/>
          <w:szCs w:val="28"/>
        </w:rPr>
      </w:pPr>
    </w:p>
    <w:p w:rsidR="004C542A" w:rsidRPr="000E6CD2" w:rsidRDefault="004C542A" w:rsidP="00BF1D28">
      <w:pPr>
        <w:pStyle w:val="a6"/>
        <w:widowControl w:val="0"/>
        <w:spacing w:before="0" w:beforeAutospacing="0" w:after="0" w:afterAutospacing="0"/>
        <w:ind w:firstLine="709"/>
        <w:jc w:val="both"/>
      </w:pPr>
      <w:r w:rsidRPr="000E6CD2">
        <w:t xml:space="preserve">В основу Концепции инвестиционной политики муниципального образования «Нижневартовский район» положена цель устойчивого развития территории, основанная на взаимодействии трех основных сфер, определяющих условия развития: </w:t>
      </w:r>
    </w:p>
    <w:p w:rsidR="004C542A" w:rsidRPr="000E6CD2" w:rsidRDefault="004C542A" w:rsidP="00BF1D28">
      <w:pPr>
        <w:pStyle w:val="a6"/>
        <w:widowControl w:val="0"/>
        <w:spacing w:before="0" w:beforeAutospacing="0" w:after="0" w:afterAutospacing="0"/>
        <w:ind w:firstLine="709"/>
        <w:jc w:val="both"/>
      </w:pPr>
      <w:r w:rsidRPr="000E6CD2">
        <w:t xml:space="preserve">- экономической сферы; </w:t>
      </w:r>
    </w:p>
    <w:p w:rsidR="004C542A" w:rsidRPr="000E6CD2" w:rsidRDefault="004C542A" w:rsidP="00BF1D28">
      <w:pPr>
        <w:pStyle w:val="a6"/>
        <w:widowControl w:val="0"/>
        <w:spacing w:before="0" w:beforeAutospacing="0" w:after="0" w:afterAutospacing="0"/>
        <w:ind w:firstLine="709"/>
        <w:jc w:val="both"/>
      </w:pPr>
      <w:r w:rsidRPr="000E6CD2">
        <w:t xml:space="preserve">- социальной сферы; </w:t>
      </w:r>
    </w:p>
    <w:p w:rsidR="004C542A" w:rsidRPr="000E6CD2" w:rsidRDefault="004C542A" w:rsidP="00BF1D28">
      <w:pPr>
        <w:pStyle w:val="a6"/>
        <w:widowControl w:val="0"/>
        <w:spacing w:before="0" w:beforeAutospacing="0" w:after="0" w:afterAutospacing="0"/>
        <w:ind w:firstLine="709"/>
        <w:jc w:val="both"/>
      </w:pPr>
      <w:r w:rsidRPr="000E6CD2">
        <w:t xml:space="preserve">- окружающей среды. </w:t>
      </w:r>
    </w:p>
    <w:p w:rsidR="004C542A" w:rsidRPr="000E6CD2" w:rsidRDefault="004C542A" w:rsidP="00BF1D28">
      <w:pPr>
        <w:pStyle w:val="a6"/>
        <w:widowControl w:val="0"/>
        <w:spacing w:before="0" w:beforeAutospacing="0" w:after="0" w:afterAutospacing="0"/>
        <w:ind w:firstLine="709"/>
        <w:jc w:val="both"/>
      </w:pPr>
      <w:r w:rsidRPr="000E6CD2">
        <w:t xml:space="preserve">Все три сферы тесно связаны между собой и активно влияют друг на друга. Недоразвитие одной из них вызывает негативное воздействие на две другие. Минимизация негативного воздействия каждой из трех сфер является ключевой задачей органов местного самоуправления. </w:t>
      </w:r>
    </w:p>
    <w:p w:rsidR="004C542A" w:rsidRPr="000E6CD2" w:rsidRDefault="004C542A" w:rsidP="00BF1D28">
      <w:pPr>
        <w:pStyle w:val="a6"/>
        <w:widowControl w:val="0"/>
        <w:spacing w:before="0" w:beforeAutospacing="0" w:after="0" w:afterAutospacing="0"/>
        <w:ind w:firstLine="709"/>
        <w:jc w:val="both"/>
      </w:pPr>
      <w:r w:rsidRPr="000E6CD2">
        <w:t xml:space="preserve">Для решения поставленных концепцией задач возможно три варианта сценариев развития: </w:t>
      </w:r>
    </w:p>
    <w:p w:rsidR="004C542A" w:rsidRPr="000E6CD2" w:rsidRDefault="004C542A" w:rsidP="00BF1D28">
      <w:pPr>
        <w:pStyle w:val="a6"/>
        <w:widowControl w:val="0"/>
        <w:spacing w:before="0" w:beforeAutospacing="0" w:after="0" w:afterAutospacing="0"/>
        <w:ind w:firstLine="709"/>
        <w:jc w:val="both"/>
      </w:pPr>
      <w:r w:rsidRPr="000E6CD2">
        <w:t xml:space="preserve">- оптимистичный; </w:t>
      </w:r>
    </w:p>
    <w:p w:rsidR="004C542A" w:rsidRPr="000E6CD2" w:rsidRDefault="004C542A" w:rsidP="00BF1D28">
      <w:pPr>
        <w:pStyle w:val="a6"/>
        <w:widowControl w:val="0"/>
        <w:spacing w:before="0" w:beforeAutospacing="0" w:after="0" w:afterAutospacing="0"/>
        <w:ind w:firstLine="709"/>
        <w:jc w:val="both"/>
      </w:pPr>
      <w:r w:rsidRPr="000E6CD2">
        <w:t xml:space="preserve">- реалистичный; </w:t>
      </w:r>
    </w:p>
    <w:p w:rsidR="004C542A" w:rsidRPr="000E6CD2" w:rsidRDefault="004C542A" w:rsidP="00BF1D28">
      <w:pPr>
        <w:pStyle w:val="a6"/>
        <w:widowControl w:val="0"/>
        <w:spacing w:before="0" w:beforeAutospacing="0" w:after="0" w:afterAutospacing="0"/>
        <w:ind w:firstLine="709"/>
        <w:jc w:val="both"/>
      </w:pPr>
      <w:r w:rsidRPr="000E6CD2">
        <w:t xml:space="preserve">-инерционный. </w:t>
      </w:r>
    </w:p>
    <w:p w:rsidR="004C542A" w:rsidRPr="000E6CD2" w:rsidRDefault="004C542A" w:rsidP="00BF1D28">
      <w:pPr>
        <w:pStyle w:val="a6"/>
        <w:widowControl w:val="0"/>
        <w:spacing w:before="0" w:beforeAutospacing="0" w:after="0" w:afterAutospacing="0"/>
        <w:ind w:firstLine="709"/>
        <w:jc w:val="both"/>
      </w:pPr>
      <w:r w:rsidRPr="000E6CD2">
        <w:rPr>
          <w:b/>
          <w:bCs/>
          <w:i/>
          <w:iCs/>
        </w:rPr>
        <w:t xml:space="preserve">Оптимистичный сценарий </w:t>
      </w:r>
    </w:p>
    <w:p w:rsidR="004C542A" w:rsidRPr="000E6CD2" w:rsidRDefault="004C542A" w:rsidP="00BF1D28">
      <w:pPr>
        <w:pStyle w:val="a6"/>
        <w:widowControl w:val="0"/>
        <w:spacing w:before="0" w:beforeAutospacing="0" w:after="0" w:afterAutospacing="0"/>
        <w:ind w:firstLine="709"/>
        <w:jc w:val="both"/>
      </w:pPr>
      <w:r w:rsidRPr="000E6CD2">
        <w:t xml:space="preserve">Этот сценарий основан на привлечении внешних инвестиций для развития экономики по следующим </w:t>
      </w:r>
      <w:r w:rsidRPr="000E6CD2">
        <w:rPr>
          <w:i/>
          <w:iCs/>
        </w:rPr>
        <w:t>основным направлениям</w:t>
      </w:r>
      <w:r w:rsidRPr="000E6CD2">
        <w:t xml:space="preserve">: </w:t>
      </w:r>
    </w:p>
    <w:p w:rsidR="004C542A" w:rsidRPr="000E6CD2" w:rsidRDefault="004C542A" w:rsidP="00BF1D28">
      <w:pPr>
        <w:pStyle w:val="a6"/>
        <w:widowControl w:val="0"/>
        <w:spacing w:before="0" w:beforeAutospacing="0" w:after="0" w:afterAutospacing="0"/>
        <w:ind w:firstLine="709"/>
        <w:jc w:val="both"/>
      </w:pPr>
      <w:r w:rsidRPr="000E6CD2">
        <w:t>- развитие нефтегазовой сферы;</w:t>
      </w:r>
    </w:p>
    <w:p w:rsidR="004C542A" w:rsidRPr="000E6CD2" w:rsidRDefault="004C542A" w:rsidP="00BF1D28">
      <w:pPr>
        <w:pStyle w:val="a6"/>
        <w:widowControl w:val="0"/>
        <w:spacing w:before="0" w:beforeAutospacing="0" w:after="0" w:afterAutospacing="0"/>
        <w:ind w:firstLine="709"/>
        <w:jc w:val="both"/>
      </w:pPr>
      <w:r w:rsidRPr="000E6CD2">
        <w:t xml:space="preserve">- развитие туристско-рекреационной сферы; </w:t>
      </w:r>
    </w:p>
    <w:p w:rsidR="004C542A" w:rsidRPr="000E6CD2" w:rsidRDefault="004C542A" w:rsidP="00BF1D28">
      <w:pPr>
        <w:pStyle w:val="a6"/>
        <w:widowControl w:val="0"/>
        <w:spacing w:before="0" w:beforeAutospacing="0" w:after="0" w:afterAutospacing="0"/>
        <w:ind w:firstLine="709"/>
        <w:jc w:val="both"/>
      </w:pPr>
      <w:r w:rsidRPr="000E6CD2">
        <w:t xml:space="preserve">- развитие пищевой промышленности; </w:t>
      </w:r>
    </w:p>
    <w:p w:rsidR="004C542A" w:rsidRPr="000E6CD2" w:rsidRDefault="004C542A" w:rsidP="00BF1D28">
      <w:pPr>
        <w:pStyle w:val="a6"/>
        <w:widowControl w:val="0"/>
        <w:spacing w:before="0" w:beforeAutospacing="0" w:after="0" w:afterAutospacing="0"/>
        <w:ind w:firstLine="709"/>
        <w:jc w:val="both"/>
      </w:pPr>
      <w:r w:rsidRPr="000E6CD2">
        <w:t xml:space="preserve">- развитие сельского хозяйства; </w:t>
      </w:r>
    </w:p>
    <w:p w:rsidR="004C542A" w:rsidRPr="000E6CD2" w:rsidRDefault="004C542A" w:rsidP="00BF1D28">
      <w:pPr>
        <w:pStyle w:val="a6"/>
        <w:widowControl w:val="0"/>
        <w:spacing w:before="0" w:beforeAutospacing="0" w:after="0" w:afterAutospacing="0"/>
        <w:ind w:firstLine="709"/>
        <w:jc w:val="both"/>
      </w:pPr>
      <w:r w:rsidRPr="000E6CD2">
        <w:t xml:space="preserve">- развитие дорожно-транспортного комплекса; </w:t>
      </w:r>
    </w:p>
    <w:p w:rsidR="004C542A" w:rsidRPr="000E6CD2" w:rsidRDefault="004C542A" w:rsidP="00BF1D28">
      <w:pPr>
        <w:pStyle w:val="a6"/>
        <w:widowControl w:val="0"/>
        <w:spacing w:before="0" w:beforeAutospacing="0" w:after="0" w:afterAutospacing="0"/>
        <w:ind w:firstLine="709"/>
        <w:jc w:val="both"/>
      </w:pPr>
      <w:r w:rsidRPr="000E6CD2">
        <w:t xml:space="preserve">- развитие сферы услуг; </w:t>
      </w:r>
    </w:p>
    <w:p w:rsidR="004C542A" w:rsidRPr="000E6CD2" w:rsidRDefault="004C542A" w:rsidP="00BF1D28">
      <w:pPr>
        <w:pStyle w:val="a6"/>
        <w:widowControl w:val="0"/>
        <w:spacing w:before="0" w:beforeAutospacing="0" w:after="0" w:afterAutospacing="0"/>
        <w:ind w:firstLine="709"/>
        <w:jc w:val="both"/>
      </w:pPr>
      <w:r w:rsidRPr="000E6CD2">
        <w:t xml:space="preserve">- развитие лесопереработки и строительного комплекса. </w:t>
      </w:r>
    </w:p>
    <w:p w:rsidR="004C542A" w:rsidRPr="000E6CD2" w:rsidRDefault="004C542A" w:rsidP="00BF1D28">
      <w:pPr>
        <w:pStyle w:val="a6"/>
        <w:widowControl w:val="0"/>
        <w:spacing w:before="0" w:beforeAutospacing="0" w:after="0" w:afterAutospacing="0"/>
        <w:ind w:firstLine="709"/>
        <w:jc w:val="both"/>
      </w:pPr>
      <w:r w:rsidRPr="000E6CD2">
        <w:t xml:space="preserve">Успех реализации данного сценария во многом будет зависеть от поддержки  Ханты-Мансийского автономного округа и органов местного самоуправления, а также активности местного населения. </w:t>
      </w:r>
    </w:p>
    <w:p w:rsidR="004C542A" w:rsidRPr="000E6CD2" w:rsidRDefault="004C542A" w:rsidP="00BF1D28">
      <w:pPr>
        <w:pStyle w:val="a6"/>
        <w:widowControl w:val="0"/>
        <w:spacing w:before="0" w:beforeAutospacing="0" w:after="0" w:afterAutospacing="0"/>
        <w:ind w:firstLine="709"/>
        <w:jc w:val="both"/>
      </w:pPr>
      <w:r w:rsidRPr="000E6CD2">
        <w:t xml:space="preserve">Риск успешной реализации проекта возрастает по мере увеличения числа внешних участников концепции. </w:t>
      </w:r>
    </w:p>
    <w:p w:rsidR="004C542A" w:rsidRPr="000E6CD2" w:rsidRDefault="004C542A" w:rsidP="00BF1D28">
      <w:pPr>
        <w:pStyle w:val="a6"/>
        <w:widowControl w:val="0"/>
        <w:spacing w:before="0" w:beforeAutospacing="0" w:after="0" w:afterAutospacing="0"/>
        <w:ind w:firstLine="709"/>
        <w:jc w:val="both"/>
      </w:pPr>
      <w:r w:rsidRPr="000E6CD2">
        <w:t>Смена приоритетов экономического развития, привлечение крупных внешних инвестиций ведут к росту занятости, к росту доходов и благосостояния, потребуют изменения уровня образования населения, переосмысления общепринятых систем ценностей, повышения уровня культуры и т.д. Однако эти изменения возможны в долгосрочной перспективе, при условии привлечения крупных инвестиций.</w:t>
      </w:r>
    </w:p>
    <w:p w:rsidR="004C542A" w:rsidRPr="000E6CD2" w:rsidRDefault="004C542A" w:rsidP="00BF1D28">
      <w:pPr>
        <w:pStyle w:val="a6"/>
        <w:widowControl w:val="0"/>
        <w:spacing w:before="0" w:beforeAutospacing="0" w:after="0" w:afterAutospacing="0"/>
        <w:ind w:firstLine="709"/>
        <w:jc w:val="both"/>
      </w:pPr>
      <w:r w:rsidRPr="000E6CD2">
        <w:t xml:space="preserve"> </w:t>
      </w:r>
      <w:r w:rsidRPr="000E6CD2">
        <w:rPr>
          <w:b/>
          <w:bCs/>
          <w:i/>
          <w:iCs/>
        </w:rPr>
        <w:t xml:space="preserve">Реалистичный сценарий </w:t>
      </w:r>
    </w:p>
    <w:p w:rsidR="004C542A" w:rsidRPr="000E6CD2" w:rsidRDefault="004C542A" w:rsidP="00BF1D28">
      <w:pPr>
        <w:pStyle w:val="a6"/>
        <w:widowControl w:val="0"/>
        <w:spacing w:before="0" w:beforeAutospacing="0" w:after="0" w:afterAutospacing="0"/>
        <w:ind w:firstLine="709"/>
        <w:jc w:val="both"/>
      </w:pPr>
      <w:r w:rsidRPr="000E6CD2">
        <w:t xml:space="preserve">Этот сценарий основан на активизации роли местной власти в экономической сфере, в мобилизации местных ресурсов, привлечении внешних ресурсов и вовлечении широких слоев населения в процесс реализации концепции. </w:t>
      </w:r>
    </w:p>
    <w:p w:rsidR="004C542A" w:rsidRPr="000E6CD2" w:rsidRDefault="004C542A" w:rsidP="00BF1D28">
      <w:pPr>
        <w:pStyle w:val="a6"/>
        <w:widowControl w:val="0"/>
        <w:spacing w:before="0" w:beforeAutospacing="0" w:after="0" w:afterAutospacing="0"/>
        <w:ind w:firstLine="709"/>
        <w:jc w:val="both"/>
      </w:pPr>
      <w:r w:rsidRPr="000E6CD2">
        <w:t xml:space="preserve">Настоящий сценарий предполагает мобилизовать местные ресурсы, привлечь внешние инвестиции для повышения эффективности приоритетных отраслей экономики. </w:t>
      </w:r>
    </w:p>
    <w:p w:rsidR="004C542A" w:rsidRPr="000E6CD2" w:rsidRDefault="004C542A" w:rsidP="00BF1D28">
      <w:pPr>
        <w:pStyle w:val="a6"/>
        <w:widowControl w:val="0"/>
        <w:spacing w:before="0" w:beforeAutospacing="0" w:after="0" w:afterAutospacing="0"/>
        <w:ind w:firstLine="709"/>
        <w:jc w:val="both"/>
      </w:pPr>
      <w:r w:rsidRPr="000E6CD2">
        <w:t xml:space="preserve">Основными приоритетами в местной политике должны стать: </w:t>
      </w:r>
    </w:p>
    <w:p w:rsidR="004C542A" w:rsidRPr="000E6CD2" w:rsidRDefault="004C542A" w:rsidP="00BF1D28">
      <w:pPr>
        <w:pStyle w:val="a6"/>
        <w:widowControl w:val="0"/>
        <w:spacing w:before="0" w:beforeAutospacing="0" w:after="0" w:afterAutospacing="0"/>
        <w:ind w:firstLine="709"/>
        <w:jc w:val="both"/>
      </w:pPr>
      <w:r w:rsidRPr="000E6CD2">
        <w:t xml:space="preserve">-сохранение природного потенциала и улучшение окружающей среды; </w:t>
      </w:r>
    </w:p>
    <w:p w:rsidR="004C542A" w:rsidRPr="000E6CD2" w:rsidRDefault="004C542A" w:rsidP="00BF1D28">
      <w:pPr>
        <w:pStyle w:val="a6"/>
        <w:widowControl w:val="0"/>
        <w:spacing w:before="0" w:beforeAutospacing="0" w:after="0" w:afterAutospacing="0"/>
        <w:ind w:firstLine="709"/>
        <w:jc w:val="both"/>
      </w:pPr>
      <w:r w:rsidRPr="000E6CD2">
        <w:t xml:space="preserve">- развитие малого и среднего бизнеса; </w:t>
      </w:r>
    </w:p>
    <w:p w:rsidR="004C542A" w:rsidRPr="000E6CD2" w:rsidRDefault="004C542A" w:rsidP="00BF1D28">
      <w:pPr>
        <w:pStyle w:val="a6"/>
        <w:widowControl w:val="0"/>
        <w:spacing w:before="0" w:beforeAutospacing="0" w:after="0" w:afterAutospacing="0"/>
        <w:ind w:firstLine="709"/>
        <w:jc w:val="both"/>
      </w:pPr>
      <w:r w:rsidRPr="000E6CD2">
        <w:t xml:space="preserve">- повышение доходов местного бюджета. </w:t>
      </w:r>
    </w:p>
    <w:p w:rsidR="004C542A" w:rsidRPr="000E6CD2" w:rsidRDefault="004C542A" w:rsidP="00BF1D28">
      <w:pPr>
        <w:pStyle w:val="a6"/>
        <w:widowControl w:val="0"/>
        <w:spacing w:before="0" w:beforeAutospacing="0" w:after="0" w:afterAutospacing="0"/>
        <w:ind w:firstLine="709"/>
        <w:jc w:val="both"/>
      </w:pPr>
      <w:r w:rsidRPr="000E6CD2">
        <w:t xml:space="preserve">Использование реально сложившихся тенденций экономического развития, формирование собственных инвестиционных ресурсов, развитие круглогодичного туризма приведут к росту занятости, росту уровня доходов и благосостояния, изменению уровня образования населения и зависит от степени включенности самого населения и действий местной власти. </w:t>
      </w:r>
    </w:p>
    <w:p w:rsidR="004C542A" w:rsidRPr="000E6CD2" w:rsidRDefault="004C542A" w:rsidP="00BF1D28">
      <w:pPr>
        <w:pStyle w:val="a6"/>
        <w:widowControl w:val="0"/>
        <w:spacing w:before="0" w:beforeAutospacing="0" w:after="0" w:afterAutospacing="0"/>
        <w:ind w:firstLine="709"/>
        <w:jc w:val="both"/>
      </w:pPr>
      <w:r w:rsidRPr="000E6CD2">
        <w:rPr>
          <w:b/>
          <w:bCs/>
          <w:i/>
          <w:iCs/>
        </w:rPr>
        <w:t xml:space="preserve">Инерционный сценарий </w:t>
      </w:r>
    </w:p>
    <w:p w:rsidR="004C542A" w:rsidRPr="000E6CD2" w:rsidRDefault="004C542A" w:rsidP="00BF1D28">
      <w:pPr>
        <w:pStyle w:val="a6"/>
        <w:widowControl w:val="0"/>
        <w:spacing w:before="0" w:beforeAutospacing="0" w:after="0" w:afterAutospacing="0"/>
        <w:ind w:firstLine="709"/>
        <w:jc w:val="both"/>
      </w:pPr>
      <w:r w:rsidRPr="000E6CD2">
        <w:t xml:space="preserve">Этот сценарий предполагает отсутствие каких-либо изменений в местной политике. Такой сценарий обрекает Нижневартовский район на постепенную деградацию. Скорость этих процессов будет определяться внешними факторами – федеральной и региональной социально-экономической политикой. </w:t>
      </w:r>
    </w:p>
    <w:p w:rsidR="004C542A" w:rsidRPr="000E6CD2" w:rsidRDefault="004C542A" w:rsidP="00BF1D28">
      <w:pPr>
        <w:pStyle w:val="a6"/>
        <w:widowControl w:val="0"/>
        <w:spacing w:before="0" w:beforeAutospacing="0" w:after="0" w:afterAutospacing="0"/>
        <w:ind w:firstLine="709"/>
        <w:jc w:val="both"/>
      </w:pPr>
      <w:r w:rsidRPr="000E6CD2">
        <w:t xml:space="preserve">Развитие по данному сценарию повлечет за собой сохранение существующих тенденций развития, ориентацию на дотационный бюджет и социальные трансферты, неэффективное использование природных ресурсов, снижение занятости населения, рост социальной напряженности. </w:t>
      </w:r>
    </w:p>
    <w:p w:rsidR="004C542A" w:rsidRPr="000E6CD2" w:rsidRDefault="004C542A" w:rsidP="00BF1D28">
      <w:pPr>
        <w:widowControl w:val="0"/>
      </w:pPr>
    </w:p>
    <w:p w:rsidR="00544DC6" w:rsidRPr="000E6CD2" w:rsidRDefault="00544DC6" w:rsidP="00027D53">
      <w:pPr>
        <w:widowControl w:val="0"/>
        <w:rPr>
          <w:b/>
          <w:bCs/>
          <w:sz w:val="28"/>
          <w:szCs w:val="28"/>
        </w:rPr>
        <w:sectPr w:rsidR="00544DC6" w:rsidRPr="000E6CD2" w:rsidSect="009A2625">
          <w:footerReference w:type="default" r:id="rId7"/>
          <w:footnotePr>
            <w:numFmt w:val="chicago"/>
          </w:footnotePr>
          <w:pgSz w:w="11906" w:h="16838"/>
          <w:pgMar w:top="1134" w:right="567" w:bottom="1134" w:left="1701" w:header="709" w:footer="709" w:gutter="0"/>
          <w:cols w:space="708"/>
          <w:docGrid w:linePitch="360"/>
        </w:sectPr>
      </w:pPr>
    </w:p>
    <w:p w:rsidR="004C542A" w:rsidRPr="000E6CD2" w:rsidRDefault="00153286" w:rsidP="00BF1D28">
      <w:pPr>
        <w:widowControl w:val="0"/>
        <w:jc w:val="right"/>
        <w:rPr>
          <w:b/>
          <w:bCs/>
          <w:sz w:val="28"/>
          <w:szCs w:val="28"/>
        </w:rPr>
      </w:pPr>
      <w:r w:rsidRPr="000E6CD2">
        <w:rPr>
          <w:b/>
          <w:bCs/>
          <w:sz w:val="28"/>
          <w:szCs w:val="28"/>
        </w:rPr>
        <w:t xml:space="preserve">Приложение </w:t>
      </w:r>
      <w:r w:rsidR="00027D53" w:rsidRPr="000E6CD2">
        <w:rPr>
          <w:b/>
          <w:bCs/>
          <w:sz w:val="28"/>
          <w:szCs w:val="28"/>
        </w:rPr>
        <w:t>1</w:t>
      </w:r>
    </w:p>
    <w:p w:rsidR="00153286" w:rsidRPr="000E6CD2" w:rsidRDefault="00153286" w:rsidP="00BF1D28">
      <w:pPr>
        <w:pStyle w:val="310"/>
        <w:spacing w:line="240" w:lineRule="auto"/>
        <w:jc w:val="center"/>
        <w:rPr>
          <w:b/>
          <w:bCs/>
          <w:sz w:val="28"/>
          <w:szCs w:val="28"/>
        </w:rPr>
      </w:pPr>
      <w:r w:rsidRPr="000E6CD2">
        <w:rPr>
          <w:b/>
          <w:bCs/>
          <w:sz w:val="28"/>
          <w:szCs w:val="28"/>
          <w:lang w:val="en-US"/>
        </w:rPr>
        <w:t>SWOT</w:t>
      </w:r>
      <w:r w:rsidRPr="000E6CD2">
        <w:rPr>
          <w:b/>
          <w:bCs/>
          <w:sz w:val="28"/>
          <w:szCs w:val="28"/>
        </w:rPr>
        <w:t xml:space="preserve"> анализ Нижневартовского района</w:t>
      </w:r>
    </w:p>
    <w:tbl>
      <w:tblPr>
        <w:tblW w:w="1522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664"/>
        <w:gridCol w:w="3960"/>
        <w:gridCol w:w="3960"/>
      </w:tblGrid>
      <w:tr w:rsidR="00153286" w:rsidRPr="000E6CD2" w:rsidTr="00153286">
        <w:trPr>
          <w:cantSplit/>
          <w:trHeight w:val="170"/>
          <w:jc w:val="right"/>
        </w:trPr>
        <w:tc>
          <w:tcPr>
            <w:tcW w:w="644" w:type="dxa"/>
            <w:textDirection w:val="btLr"/>
          </w:tcPr>
          <w:p w:rsidR="00153286" w:rsidRPr="000E6CD2" w:rsidRDefault="00153286" w:rsidP="00BF1D28">
            <w:pPr>
              <w:pStyle w:val="310"/>
              <w:spacing w:line="240" w:lineRule="auto"/>
              <w:ind w:firstLine="0"/>
              <w:rPr>
                <w:sz w:val="20"/>
                <w:szCs w:val="20"/>
              </w:rPr>
            </w:pPr>
          </w:p>
        </w:tc>
        <w:tc>
          <w:tcPr>
            <w:tcW w:w="6664" w:type="dxa"/>
          </w:tcPr>
          <w:p w:rsidR="00153286" w:rsidRPr="000E6CD2" w:rsidRDefault="00153286" w:rsidP="00BF1D28">
            <w:pPr>
              <w:pStyle w:val="310"/>
              <w:spacing w:line="240" w:lineRule="auto"/>
              <w:ind w:firstLine="0"/>
              <w:rPr>
                <w:sz w:val="20"/>
                <w:szCs w:val="20"/>
              </w:rPr>
            </w:pPr>
          </w:p>
        </w:tc>
        <w:tc>
          <w:tcPr>
            <w:tcW w:w="7920" w:type="dxa"/>
            <w:gridSpan w:val="2"/>
          </w:tcPr>
          <w:p w:rsidR="00153286" w:rsidRPr="000E6CD2" w:rsidRDefault="00153286" w:rsidP="00BF1D28">
            <w:pPr>
              <w:pStyle w:val="310"/>
              <w:autoSpaceDE w:val="0"/>
              <w:autoSpaceDN w:val="0"/>
              <w:adjustRightInd w:val="0"/>
              <w:spacing w:line="240" w:lineRule="auto"/>
              <w:ind w:firstLine="0"/>
              <w:jc w:val="center"/>
              <w:rPr>
                <w:b/>
                <w:bCs/>
                <w:sz w:val="20"/>
                <w:szCs w:val="20"/>
              </w:rPr>
            </w:pPr>
            <w:r w:rsidRPr="000E6CD2">
              <w:rPr>
                <w:b/>
                <w:bCs/>
                <w:sz w:val="20"/>
                <w:szCs w:val="20"/>
              </w:rPr>
              <w:t>Внешние факторы развития</w:t>
            </w:r>
          </w:p>
        </w:tc>
      </w:tr>
      <w:tr w:rsidR="00153286" w:rsidRPr="000E6CD2" w:rsidTr="00153286">
        <w:trPr>
          <w:cantSplit/>
          <w:trHeight w:val="1134"/>
          <w:jc w:val="right"/>
        </w:trPr>
        <w:tc>
          <w:tcPr>
            <w:tcW w:w="644" w:type="dxa"/>
            <w:textDirection w:val="btLr"/>
          </w:tcPr>
          <w:p w:rsidR="00153286" w:rsidRPr="000E6CD2" w:rsidRDefault="00153286" w:rsidP="00BF1D28">
            <w:pPr>
              <w:pStyle w:val="310"/>
              <w:spacing w:line="240" w:lineRule="auto"/>
              <w:ind w:firstLine="0"/>
              <w:rPr>
                <w:sz w:val="20"/>
                <w:szCs w:val="20"/>
              </w:rPr>
            </w:pPr>
          </w:p>
        </w:tc>
        <w:tc>
          <w:tcPr>
            <w:tcW w:w="6664" w:type="dxa"/>
          </w:tcPr>
          <w:p w:rsidR="00153286" w:rsidRPr="000E6CD2" w:rsidRDefault="00153286" w:rsidP="00BF1D28">
            <w:pPr>
              <w:pStyle w:val="310"/>
              <w:spacing w:line="240" w:lineRule="auto"/>
              <w:ind w:firstLine="0"/>
              <w:rPr>
                <w:sz w:val="20"/>
                <w:szCs w:val="20"/>
              </w:rPr>
            </w:pPr>
          </w:p>
        </w:tc>
        <w:tc>
          <w:tcPr>
            <w:tcW w:w="3960" w:type="dxa"/>
          </w:tcPr>
          <w:p w:rsidR="00153286" w:rsidRPr="000E6CD2" w:rsidRDefault="00153286" w:rsidP="00BF1D28">
            <w:pPr>
              <w:pStyle w:val="310"/>
              <w:spacing w:line="240" w:lineRule="auto"/>
              <w:ind w:firstLine="0"/>
              <w:jc w:val="center"/>
              <w:rPr>
                <w:sz w:val="20"/>
                <w:szCs w:val="20"/>
              </w:rPr>
            </w:pPr>
            <w:r w:rsidRPr="000E6CD2">
              <w:rPr>
                <w:b/>
                <w:bCs/>
                <w:sz w:val="20"/>
                <w:szCs w:val="20"/>
              </w:rPr>
              <w:t>Возможности</w:t>
            </w:r>
          </w:p>
          <w:p w:rsidR="00153286" w:rsidRPr="000E6CD2" w:rsidRDefault="00153286" w:rsidP="00BF1D28">
            <w:pPr>
              <w:pStyle w:val="310"/>
              <w:numPr>
                <w:ilvl w:val="0"/>
                <w:numId w:val="22"/>
              </w:numPr>
              <w:spacing w:line="240" w:lineRule="auto"/>
              <w:rPr>
                <w:sz w:val="20"/>
                <w:szCs w:val="20"/>
              </w:rPr>
            </w:pPr>
            <w:r w:rsidRPr="000E6CD2">
              <w:rPr>
                <w:sz w:val="20"/>
                <w:szCs w:val="20"/>
              </w:rPr>
              <w:t>Совершенствование законодательства на федеральном уровне</w:t>
            </w:r>
          </w:p>
          <w:p w:rsidR="00153286" w:rsidRPr="000E6CD2" w:rsidRDefault="00153286" w:rsidP="00BF1D28">
            <w:pPr>
              <w:pStyle w:val="310"/>
              <w:numPr>
                <w:ilvl w:val="0"/>
                <w:numId w:val="22"/>
              </w:numPr>
              <w:spacing w:line="240" w:lineRule="auto"/>
              <w:rPr>
                <w:sz w:val="20"/>
                <w:szCs w:val="20"/>
              </w:rPr>
            </w:pPr>
            <w:r w:rsidRPr="000E6CD2">
              <w:rPr>
                <w:sz w:val="20"/>
                <w:szCs w:val="20"/>
              </w:rPr>
              <w:t>Реализация федеральных, окружных программ жизнеобеспечения населения (жилищно-коммунального хозяйства, инфраструктуры, социальной сферы)</w:t>
            </w:r>
          </w:p>
          <w:p w:rsidR="00153286" w:rsidRPr="000E6CD2" w:rsidRDefault="00153286" w:rsidP="00BF1D28">
            <w:pPr>
              <w:pStyle w:val="310"/>
              <w:spacing w:line="240" w:lineRule="auto"/>
              <w:ind w:firstLine="0"/>
              <w:rPr>
                <w:sz w:val="20"/>
                <w:szCs w:val="20"/>
              </w:rPr>
            </w:pPr>
          </w:p>
          <w:p w:rsidR="00153286" w:rsidRPr="000E6CD2" w:rsidRDefault="00153286" w:rsidP="00BF1D28">
            <w:pPr>
              <w:pStyle w:val="310"/>
              <w:spacing w:line="240" w:lineRule="auto"/>
              <w:ind w:firstLine="0"/>
              <w:rPr>
                <w:sz w:val="20"/>
                <w:szCs w:val="20"/>
              </w:rPr>
            </w:pPr>
          </w:p>
        </w:tc>
        <w:tc>
          <w:tcPr>
            <w:tcW w:w="3960" w:type="dxa"/>
          </w:tcPr>
          <w:p w:rsidR="00153286" w:rsidRPr="000E6CD2" w:rsidRDefault="00153286" w:rsidP="00BF1D28">
            <w:pPr>
              <w:pStyle w:val="310"/>
              <w:spacing w:line="240" w:lineRule="auto"/>
              <w:ind w:firstLine="0"/>
              <w:jc w:val="center"/>
              <w:rPr>
                <w:b/>
                <w:bCs/>
                <w:sz w:val="20"/>
                <w:szCs w:val="20"/>
              </w:rPr>
            </w:pPr>
            <w:r w:rsidRPr="000E6CD2">
              <w:rPr>
                <w:b/>
                <w:bCs/>
                <w:sz w:val="20"/>
                <w:szCs w:val="20"/>
              </w:rPr>
              <w:t>Угрозы</w:t>
            </w:r>
          </w:p>
          <w:p w:rsidR="00153286" w:rsidRPr="000E6CD2" w:rsidRDefault="00153286" w:rsidP="00BF1D28">
            <w:pPr>
              <w:pStyle w:val="310"/>
              <w:numPr>
                <w:ilvl w:val="0"/>
                <w:numId w:val="22"/>
              </w:numPr>
              <w:spacing w:line="240" w:lineRule="auto"/>
              <w:rPr>
                <w:sz w:val="20"/>
                <w:szCs w:val="20"/>
              </w:rPr>
            </w:pPr>
            <w:r w:rsidRPr="000E6CD2">
              <w:rPr>
                <w:sz w:val="20"/>
                <w:szCs w:val="20"/>
              </w:rPr>
              <w:t>Высокий уровень волатильности внутренних и мировых цен на нефть, газ и продукты их переработки</w:t>
            </w:r>
          </w:p>
          <w:p w:rsidR="00153286" w:rsidRPr="000E6CD2" w:rsidRDefault="00153286" w:rsidP="00BF1D28">
            <w:pPr>
              <w:pStyle w:val="310"/>
              <w:numPr>
                <w:ilvl w:val="0"/>
                <w:numId w:val="22"/>
              </w:numPr>
              <w:spacing w:line="240" w:lineRule="auto"/>
              <w:rPr>
                <w:sz w:val="20"/>
                <w:szCs w:val="20"/>
              </w:rPr>
            </w:pPr>
            <w:r w:rsidRPr="000E6CD2">
              <w:rPr>
                <w:sz w:val="20"/>
                <w:szCs w:val="20"/>
              </w:rPr>
              <w:t xml:space="preserve">Зависимость от политики вертикально-ориентированных нефтяных корпораций, действующих на территории округа </w:t>
            </w:r>
          </w:p>
          <w:p w:rsidR="00153286" w:rsidRPr="000E6CD2" w:rsidRDefault="00153286" w:rsidP="00BF1D28">
            <w:pPr>
              <w:pStyle w:val="310"/>
              <w:numPr>
                <w:ilvl w:val="0"/>
                <w:numId w:val="22"/>
              </w:numPr>
              <w:spacing w:line="240" w:lineRule="auto"/>
              <w:rPr>
                <w:sz w:val="20"/>
                <w:szCs w:val="20"/>
              </w:rPr>
            </w:pPr>
            <w:r w:rsidRPr="000E6CD2">
              <w:rPr>
                <w:sz w:val="20"/>
                <w:szCs w:val="20"/>
              </w:rPr>
              <w:t>Зависимость от международных организаций в сфере регулирования нефтяного рынка</w:t>
            </w:r>
          </w:p>
        </w:tc>
      </w:tr>
      <w:tr w:rsidR="00153286" w:rsidRPr="000E6CD2" w:rsidTr="00153286">
        <w:trPr>
          <w:jc w:val="right"/>
        </w:trPr>
        <w:tc>
          <w:tcPr>
            <w:tcW w:w="644" w:type="dxa"/>
            <w:vMerge w:val="restart"/>
            <w:textDirection w:val="btLr"/>
          </w:tcPr>
          <w:p w:rsidR="00153286" w:rsidRPr="000E6CD2" w:rsidRDefault="00153286" w:rsidP="00BF1D28">
            <w:pPr>
              <w:pStyle w:val="310"/>
              <w:spacing w:line="240" w:lineRule="auto"/>
              <w:ind w:firstLine="0"/>
              <w:jc w:val="center"/>
              <w:rPr>
                <w:sz w:val="20"/>
                <w:szCs w:val="20"/>
              </w:rPr>
            </w:pPr>
            <w:r w:rsidRPr="000E6CD2">
              <w:rPr>
                <w:sz w:val="20"/>
                <w:szCs w:val="20"/>
              </w:rPr>
              <w:t>Внутренние факторы развития</w:t>
            </w:r>
          </w:p>
        </w:tc>
        <w:tc>
          <w:tcPr>
            <w:tcW w:w="6664" w:type="dxa"/>
          </w:tcPr>
          <w:p w:rsidR="00153286" w:rsidRPr="000E6CD2" w:rsidRDefault="00153286" w:rsidP="00BF1D28">
            <w:pPr>
              <w:pStyle w:val="310"/>
              <w:spacing w:line="240" w:lineRule="auto"/>
              <w:ind w:firstLine="0"/>
              <w:rPr>
                <w:b/>
                <w:bCs/>
                <w:sz w:val="20"/>
                <w:szCs w:val="20"/>
              </w:rPr>
            </w:pPr>
            <w:r w:rsidRPr="000E6CD2">
              <w:rPr>
                <w:b/>
                <w:bCs/>
                <w:sz w:val="20"/>
                <w:szCs w:val="20"/>
              </w:rPr>
              <w:t>Сильные стороны</w:t>
            </w:r>
          </w:p>
          <w:p w:rsidR="00153286" w:rsidRPr="000E6CD2" w:rsidRDefault="00153286" w:rsidP="00BF1D28">
            <w:pPr>
              <w:pStyle w:val="310"/>
              <w:numPr>
                <w:ilvl w:val="0"/>
                <w:numId w:val="22"/>
              </w:numPr>
              <w:spacing w:line="240" w:lineRule="auto"/>
              <w:rPr>
                <w:sz w:val="20"/>
                <w:szCs w:val="20"/>
              </w:rPr>
            </w:pPr>
            <w:r w:rsidRPr="000E6CD2">
              <w:rPr>
                <w:sz w:val="20"/>
                <w:szCs w:val="20"/>
              </w:rPr>
              <w:t>Стабильный уровень численности населения</w:t>
            </w:r>
          </w:p>
          <w:p w:rsidR="00153286" w:rsidRPr="000E6CD2" w:rsidRDefault="00153286" w:rsidP="00BF1D28">
            <w:pPr>
              <w:pStyle w:val="310"/>
              <w:numPr>
                <w:ilvl w:val="0"/>
                <w:numId w:val="22"/>
              </w:numPr>
              <w:spacing w:line="240" w:lineRule="auto"/>
              <w:rPr>
                <w:sz w:val="20"/>
                <w:szCs w:val="20"/>
              </w:rPr>
            </w:pPr>
            <w:r w:rsidRPr="000E6CD2">
              <w:rPr>
                <w:sz w:val="20"/>
                <w:szCs w:val="20"/>
              </w:rPr>
              <w:t>Территориальное расположение на пересечение транспортных путей</w:t>
            </w:r>
          </w:p>
          <w:p w:rsidR="00153286" w:rsidRPr="000E6CD2" w:rsidRDefault="00153286" w:rsidP="00BF1D28">
            <w:pPr>
              <w:pStyle w:val="310"/>
              <w:numPr>
                <w:ilvl w:val="0"/>
                <w:numId w:val="22"/>
              </w:numPr>
              <w:spacing w:line="240" w:lineRule="auto"/>
              <w:rPr>
                <w:sz w:val="20"/>
                <w:szCs w:val="20"/>
              </w:rPr>
            </w:pPr>
            <w:r w:rsidRPr="000E6CD2">
              <w:rPr>
                <w:sz w:val="20"/>
                <w:szCs w:val="20"/>
              </w:rPr>
              <w:t xml:space="preserve">Наличие на территории района больших объемов природных ресурсов </w:t>
            </w:r>
          </w:p>
          <w:p w:rsidR="00153286" w:rsidRPr="000E6CD2" w:rsidRDefault="00153286" w:rsidP="00BF1D28">
            <w:pPr>
              <w:pStyle w:val="310"/>
              <w:numPr>
                <w:ilvl w:val="0"/>
                <w:numId w:val="22"/>
              </w:numPr>
              <w:spacing w:line="240" w:lineRule="auto"/>
              <w:rPr>
                <w:sz w:val="20"/>
                <w:szCs w:val="20"/>
              </w:rPr>
            </w:pPr>
            <w:r w:rsidRPr="000E6CD2">
              <w:rPr>
                <w:sz w:val="20"/>
                <w:szCs w:val="20"/>
              </w:rPr>
              <w:t>Превышение уровня развития сферы малого бизнеса над окружными показателями</w:t>
            </w:r>
          </w:p>
          <w:p w:rsidR="00153286" w:rsidRPr="000E6CD2" w:rsidRDefault="00153286" w:rsidP="00BF1D28">
            <w:pPr>
              <w:pStyle w:val="310"/>
              <w:numPr>
                <w:ilvl w:val="0"/>
                <w:numId w:val="22"/>
              </w:numPr>
              <w:spacing w:line="240" w:lineRule="auto"/>
              <w:rPr>
                <w:sz w:val="20"/>
                <w:szCs w:val="20"/>
              </w:rPr>
            </w:pPr>
            <w:r w:rsidRPr="000E6CD2">
              <w:rPr>
                <w:sz w:val="20"/>
                <w:szCs w:val="20"/>
              </w:rPr>
              <w:t>Наличие земельных ресурсов, возможность их рекультивации и вовлечения в финансово-хозяйственный процесс, в том числе для осуществления сельскохозяйственной деятельности домашними хозяйствами, промышленного производства, размещения зон рекреации, организаций социально-культурного назначения;</w:t>
            </w:r>
          </w:p>
          <w:p w:rsidR="00153286" w:rsidRPr="000E6CD2" w:rsidRDefault="00153286" w:rsidP="00BF1D28">
            <w:pPr>
              <w:pStyle w:val="310"/>
              <w:numPr>
                <w:ilvl w:val="0"/>
                <w:numId w:val="22"/>
              </w:numPr>
              <w:spacing w:line="240" w:lineRule="auto"/>
              <w:rPr>
                <w:sz w:val="20"/>
                <w:szCs w:val="20"/>
              </w:rPr>
            </w:pPr>
            <w:r w:rsidRPr="000E6CD2">
              <w:rPr>
                <w:sz w:val="20"/>
                <w:szCs w:val="20"/>
              </w:rPr>
              <w:t xml:space="preserve">Потенциальные возможности для развития сельского хозяйства, промысловой деятельности, достаточные по объему локальные и региональные рынки сбыта; </w:t>
            </w:r>
          </w:p>
          <w:p w:rsidR="00153286" w:rsidRPr="000E6CD2" w:rsidRDefault="00153286" w:rsidP="00BF1D28">
            <w:pPr>
              <w:pStyle w:val="310"/>
              <w:numPr>
                <w:ilvl w:val="0"/>
                <w:numId w:val="22"/>
              </w:numPr>
              <w:spacing w:line="240" w:lineRule="auto"/>
              <w:rPr>
                <w:sz w:val="20"/>
                <w:szCs w:val="20"/>
              </w:rPr>
            </w:pPr>
            <w:r w:rsidRPr="000E6CD2">
              <w:rPr>
                <w:sz w:val="20"/>
                <w:szCs w:val="20"/>
              </w:rPr>
              <w:t>Необходимый потенциал для развития индустрии отдыха и рекреации, туризма;</w:t>
            </w:r>
          </w:p>
          <w:p w:rsidR="00153286" w:rsidRPr="000E6CD2" w:rsidRDefault="00153286" w:rsidP="00BF1D28">
            <w:pPr>
              <w:pStyle w:val="310"/>
              <w:numPr>
                <w:ilvl w:val="0"/>
                <w:numId w:val="22"/>
              </w:numPr>
              <w:spacing w:line="240" w:lineRule="auto"/>
              <w:rPr>
                <w:sz w:val="20"/>
                <w:szCs w:val="20"/>
              </w:rPr>
            </w:pPr>
            <w:r w:rsidRPr="000E6CD2">
              <w:rPr>
                <w:sz w:val="20"/>
                <w:szCs w:val="20"/>
              </w:rPr>
              <w:t>Высокая доля трудоспособного населения, в том числе молодого возраста.</w:t>
            </w:r>
          </w:p>
          <w:p w:rsidR="00153286" w:rsidRPr="000E6CD2" w:rsidRDefault="00153286" w:rsidP="00BF1D28">
            <w:pPr>
              <w:pStyle w:val="310"/>
              <w:spacing w:line="240" w:lineRule="auto"/>
              <w:ind w:firstLine="0"/>
              <w:rPr>
                <w:sz w:val="20"/>
                <w:szCs w:val="20"/>
              </w:rPr>
            </w:pPr>
          </w:p>
        </w:tc>
        <w:tc>
          <w:tcPr>
            <w:tcW w:w="3960" w:type="dxa"/>
          </w:tcPr>
          <w:p w:rsidR="00153286" w:rsidRPr="000E6CD2" w:rsidRDefault="00153286" w:rsidP="00BF1D28">
            <w:pPr>
              <w:pStyle w:val="310"/>
              <w:spacing w:line="240" w:lineRule="auto"/>
              <w:ind w:firstLine="0"/>
              <w:jc w:val="center"/>
              <w:rPr>
                <w:b/>
                <w:bCs/>
                <w:sz w:val="20"/>
                <w:szCs w:val="20"/>
              </w:rPr>
            </w:pPr>
            <w:r w:rsidRPr="000E6CD2">
              <w:rPr>
                <w:b/>
                <w:bCs/>
                <w:sz w:val="20"/>
                <w:szCs w:val="20"/>
              </w:rPr>
              <w:t>Стpaтeгия по иcпoльзoвaнию cильныx cтopoн для получения oтдaчи от вoзмoжнocтeй внeшнeй cpeды</w:t>
            </w:r>
          </w:p>
          <w:p w:rsidR="00153286" w:rsidRPr="000E6CD2" w:rsidRDefault="00153286" w:rsidP="00BF1D28">
            <w:pPr>
              <w:pStyle w:val="310"/>
              <w:spacing w:line="240" w:lineRule="auto"/>
              <w:ind w:left="360" w:firstLine="0"/>
              <w:rPr>
                <w:sz w:val="20"/>
                <w:szCs w:val="20"/>
              </w:rPr>
            </w:pPr>
          </w:p>
          <w:p w:rsidR="00153286" w:rsidRPr="000E6CD2" w:rsidRDefault="00153286" w:rsidP="00BF1D28">
            <w:pPr>
              <w:pStyle w:val="310"/>
              <w:numPr>
                <w:ilvl w:val="0"/>
                <w:numId w:val="22"/>
              </w:numPr>
              <w:spacing w:line="240" w:lineRule="auto"/>
              <w:rPr>
                <w:sz w:val="20"/>
                <w:szCs w:val="20"/>
              </w:rPr>
            </w:pPr>
            <w:r w:rsidRPr="000E6CD2">
              <w:rPr>
                <w:sz w:val="20"/>
                <w:szCs w:val="20"/>
              </w:rPr>
              <w:t>Инвестиции в диверсификацию экономики без смены профиля специализации района</w:t>
            </w:r>
          </w:p>
          <w:p w:rsidR="00153286" w:rsidRPr="000E6CD2" w:rsidRDefault="00153286" w:rsidP="00BF1D28">
            <w:pPr>
              <w:pStyle w:val="310"/>
              <w:numPr>
                <w:ilvl w:val="0"/>
                <w:numId w:val="22"/>
              </w:numPr>
              <w:spacing w:line="240" w:lineRule="auto"/>
              <w:rPr>
                <w:sz w:val="20"/>
                <w:szCs w:val="20"/>
              </w:rPr>
            </w:pPr>
            <w:r w:rsidRPr="000E6CD2">
              <w:rPr>
                <w:sz w:val="20"/>
                <w:szCs w:val="20"/>
              </w:rPr>
              <w:t>Инвестиции в технологии профилирующих отраслей района;</w:t>
            </w:r>
          </w:p>
          <w:p w:rsidR="00153286" w:rsidRPr="000E6CD2" w:rsidRDefault="00153286" w:rsidP="00BF1D28">
            <w:pPr>
              <w:pStyle w:val="310"/>
              <w:numPr>
                <w:ilvl w:val="0"/>
                <w:numId w:val="22"/>
              </w:numPr>
              <w:spacing w:line="240" w:lineRule="auto"/>
              <w:rPr>
                <w:sz w:val="20"/>
                <w:szCs w:val="20"/>
              </w:rPr>
            </w:pPr>
            <w:r w:rsidRPr="000E6CD2">
              <w:rPr>
                <w:sz w:val="20"/>
                <w:szCs w:val="20"/>
              </w:rPr>
              <w:t>Инвестиции в трудовой потенциал за счет повышения квалификации сотрудников предприятий и целевого обучения молодых  кадров</w:t>
            </w:r>
          </w:p>
          <w:p w:rsidR="00153286" w:rsidRPr="000E6CD2" w:rsidRDefault="00153286" w:rsidP="00BF1D28">
            <w:pPr>
              <w:pStyle w:val="310"/>
              <w:numPr>
                <w:ilvl w:val="0"/>
                <w:numId w:val="22"/>
              </w:numPr>
              <w:spacing w:line="240" w:lineRule="auto"/>
              <w:rPr>
                <w:sz w:val="20"/>
                <w:szCs w:val="20"/>
              </w:rPr>
            </w:pPr>
            <w:r w:rsidRPr="000E6CD2">
              <w:rPr>
                <w:sz w:val="20"/>
                <w:szCs w:val="20"/>
              </w:rPr>
              <w:t>Инвестиции в сектор малого и среднего бизнеса в городских поселениях, входящих в состав района</w:t>
            </w:r>
          </w:p>
          <w:p w:rsidR="00153286" w:rsidRPr="000E6CD2" w:rsidRDefault="00153286" w:rsidP="00BF1D28">
            <w:pPr>
              <w:pStyle w:val="310"/>
              <w:spacing w:line="240" w:lineRule="auto"/>
              <w:ind w:left="360" w:firstLine="0"/>
              <w:rPr>
                <w:sz w:val="20"/>
                <w:szCs w:val="20"/>
              </w:rPr>
            </w:pPr>
          </w:p>
        </w:tc>
        <w:tc>
          <w:tcPr>
            <w:tcW w:w="3960" w:type="dxa"/>
          </w:tcPr>
          <w:p w:rsidR="00153286" w:rsidRPr="000E6CD2" w:rsidRDefault="00153286" w:rsidP="00BF1D28">
            <w:pPr>
              <w:pStyle w:val="310"/>
              <w:spacing w:line="240" w:lineRule="auto"/>
              <w:ind w:firstLine="0"/>
              <w:jc w:val="center"/>
              <w:rPr>
                <w:b/>
                <w:bCs/>
                <w:sz w:val="20"/>
                <w:szCs w:val="20"/>
              </w:rPr>
            </w:pPr>
            <w:r w:rsidRPr="000E6CD2">
              <w:rPr>
                <w:b/>
                <w:bCs/>
                <w:sz w:val="20"/>
                <w:szCs w:val="20"/>
              </w:rPr>
              <w:t>Стратегия по использованию сильных сторон для преодоления (нивелирования) угроз внешней среды</w:t>
            </w:r>
          </w:p>
          <w:p w:rsidR="00153286" w:rsidRPr="000E6CD2" w:rsidRDefault="00153286" w:rsidP="00BF1D28">
            <w:pPr>
              <w:pStyle w:val="310"/>
              <w:spacing w:line="240" w:lineRule="auto"/>
              <w:rPr>
                <w:sz w:val="20"/>
                <w:szCs w:val="20"/>
              </w:rPr>
            </w:pPr>
          </w:p>
          <w:p w:rsidR="00153286" w:rsidRPr="000E6CD2" w:rsidRDefault="00153286" w:rsidP="00BF1D28">
            <w:pPr>
              <w:pStyle w:val="310"/>
              <w:numPr>
                <w:ilvl w:val="0"/>
                <w:numId w:val="22"/>
              </w:numPr>
              <w:spacing w:line="240" w:lineRule="auto"/>
              <w:rPr>
                <w:sz w:val="20"/>
                <w:szCs w:val="20"/>
              </w:rPr>
            </w:pPr>
            <w:r w:rsidRPr="000E6CD2">
              <w:rPr>
                <w:sz w:val="20"/>
                <w:szCs w:val="20"/>
              </w:rPr>
              <w:t>Инвестиции в научно-исследовательские разработки в нефтяной, нефтеперерабатывающей и газовой отраслях</w:t>
            </w:r>
          </w:p>
          <w:p w:rsidR="00153286" w:rsidRPr="000E6CD2" w:rsidRDefault="00153286" w:rsidP="00BF1D28">
            <w:pPr>
              <w:pStyle w:val="310"/>
              <w:numPr>
                <w:ilvl w:val="0"/>
                <w:numId w:val="22"/>
              </w:numPr>
              <w:spacing w:line="240" w:lineRule="auto"/>
              <w:rPr>
                <w:sz w:val="20"/>
                <w:szCs w:val="20"/>
              </w:rPr>
            </w:pPr>
            <w:r w:rsidRPr="000E6CD2">
              <w:rPr>
                <w:sz w:val="20"/>
                <w:szCs w:val="20"/>
              </w:rPr>
              <w:t xml:space="preserve">Инвестиции в создание инфраструктуры комплексного развития нефтяного и нефтеперерабатывающего кластера района (создание муниципальных и частных  сервисных малых и средних предприятий, деятельность которых направлена на обслуживание крупных предприятий кластера) </w:t>
            </w:r>
          </w:p>
        </w:tc>
      </w:tr>
      <w:tr w:rsidR="00153286" w:rsidRPr="000E6CD2" w:rsidTr="00153286">
        <w:trPr>
          <w:jc w:val="right"/>
        </w:trPr>
        <w:tc>
          <w:tcPr>
            <w:tcW w:w="644" w:type="dxa"/>
            <w:vMerge/>
            <w:textDirection w:val="btLr"/>
          </w:tcPr>
          <w:p w:rsidR="00153286" w:rsidRPr="000E6CD2" w:rsidRDefault="00153286" w:rsidP="00BF1D28">
            <w:pPr>
              <w:pStyle w:val="310"/>
              <w:spacing w:line="240" w:lineRule="auto"/>
              <w:ind w:firstLine="0"/>
              <w:rPr>
                <w:sz w:val="20"/>
                <w:szCs w:val="20"/>
              </w:rPr>
            </w:pPr>
          </w:p>
        </w:tc>
        <w:tc>
          <w:tcPr>
            <w:tcW w:w="6664" w:type="dxa"/>
          </w:tcPr>
          <w:p w:rsidR="00153286" w:rsidRPr="000E6CD2" w:rsidRDefault="00153286" w:rsidP="00BF1D28">
            <w:pPr>
              <w:pStyle w:val="310"/>
              <w:spacing w:line="240" w:lineRule="auto"/>
              <w:ind w:firstLine="0"/>
              <w:rPr>
                <w:b/>
                <w:bCs/>
                <w:sz w:val="20"/>
                <w:szCs w:val="20"/>
              </w:rPr>
            </w:pPr>
            <w:r w:rsidRPr="000E6CD2">
              <w:rPr>
                <w:b/>
                <w:bCs/>
                <w:sz w:val="20"/>
                <w:szCs w:val="20"/>
              </w:rPr>
              <w:t>Слабые стороны</w:t>
            </w:r>
          </w:p>
          <w:p w:rsidR="00153286" w:rsidRPr="000E6CD2" w:rsidRDefault="00153286" w:rsidP="00BF1D28">
            <w:pPr>
              <w:pStyle w:val="310"/>
              <w:numPr>
                <w:ilvl w:val="0"/>
                <w:numId w:val="21"/>
              </w:numPr>
              <w:spacing w:line="240" w:lineRule="auto"/>
              <w:rPr>
                <w:sz w:val="20"/>
                <w:szCs w:val="20"/>
              </w:rPr>
            </w:pPr>
            <w:r w:rsidRPr="000E6CD2">
              <w:rPr>
                <w:sz w:val="20"/>
                <w:szCs w:val="20"/>
              </w:rPr>
              <w:t>Высокий уровень моноспециализации территории района</w:t>
            </w:r>
          </w:p>
          <w:p w:rsidR="00153286" w:rsidRPr="000E6CD2" w:rsidRDefault="00153286" w:rsidP="00BF1D28">
            <w:pPr>
              <w:pStyle w:val="310"/>
              <w:numPr>
                <w:ilvl w:val="0"/>
                <w:numId w:val="21"/>
              </w:numPr>
              <w:spacing w:line="240" w:lineRule="auto"/>
              <w:rPr>
                <w:sz w:val="20"/>
                <w:szCs w:val="20"/>
              </w:rPr>
            </w:pPr>
            <w:r w:rsidRPr="000E6CD2">
              <w:rPr>
                <w:sz w:val="20"/>
                <w:szCs w:val="20"/>
              </w:rPr>
              <w:t>Дисбаланс между спросом и предложением рабочей силы по профессионально-квалификационному составу</w:t>
            </w:r>
          </w:p>
          <w:p w:rsidR="00153286" w:rsidRPr="000E6CD2" w:rsidRDefault="00153286" w:rsidP="00BF1D28">
            <w:pPr>
              <w:pStyle w:val="310"/>
              <w:numPr>
                <w:ilvl w:val="0"/>
                <w:numId w:val="21"/>
              </w:numPr>
              <w:spacing w:line="240" w:lineRule="auto"/>
              <w:rPr>
                <w:sz w:val="20"/>
                <w:szCs w:val="20"/>
              </w:rPr>
            </w:pPr>
            <w:r w:rsidRPr="000E6CD2">
              <w:rPr>
                <w:sz w:val="20"/>
                <w:szCs w:val="20"/>
              </w:rPr>
              <w:t>Дефицит квалифицированных рабочих кадров</w:t>
            </w:r>
          </w:p>
          <w:p w:rsidR="00153286" w:rsidRPr="000E6CD2" w:rsidRDefault="00153286" w:rsidP="00BF1D28">
            <w:pPr>
              <w:pStyle w:val="310"/>
              <w:numPr>
                <w:ilvl w:val="0"/>
                <w:numId w:val="21"/>
              </w:numPr>
              <w:spacing w:line="240" w:lineRule="auto"/>
              <w:rPr>
                <w:sz w:val="20"/>
                <w:szCs w:val="20"/>
              </w:rPr>
            </w:pPr>
            <w:r w:rsidRPr="000E6CD2">
              <w:rPr>
                <w:sz w:val="20"/>
                <w:szCs w:val="20"/>
              </w:rPr>
              <w:t xml:space="preserve">Низкая конкурентоспособность на рынке труда отдельных категорий населения </w:t>
            </w:r>
          </w:p>
          <w:p w:rsidR="00153286" w:rsidRPr="000E6CD2" w:rsidRDefault="00153286" w:rsidP="00BF1D28">
            <w:pPr>
              <w:pStyle w:val="310"/>
              <w:numPr>
                <w:ilvl w:val="0"/>
                <w:numId w:val="21"/>
              </w:numPr>
              <w:spacing w:line="240" w:lineRule="auto"/>
              <w:rPr>
                <w:sz w:val="20"/>
                <w:szCs w:val="20"/>
              </w:rPr>
            </w:pPr>
            <w:r w:rsidRPr="000E6CD2">
              <w:rPr>
                <w:sz w:val="20"/>
                <w:szCs w:val="20"/>
              </w:rPr>
              <w:t>Наличие в населенных пунктах большого количества ветхого жилья</w:t>
            </w:r>
          </w:p>
          <w:p w:rsidR="00153286" w:rsidRPr="000E6CD2" w:rsidRDefault="00153286" w:rsidP="00BF1D28">
            <w:pPr>
              <w:pStyle w:val="310"/>
              <w:numPr>
                <w:ilvl w:val="0"/>
                <w:numId w:val="21"/>
              </w:numPr>
              <w:spacing w:line="240" w:lineRule="auto"/>
              <w:rPr>
                <w:sz w:val="20"/>
                <w:szCs w:val="20"/>
              </w:rPr>
            </w:pPr>
            <w:r w:rsidRPr="000E6CD2">
              <w:rPr>
                <w:sz w:val="20"/>
                <w:szCs w:val="20"/>
              </w:rPr>
              <w:t xml:space="preserve">Отсутствие перспектив развития сельских поселений </w:t>
            </w:r>
          </w:p>
          <w:p w:rsidR="00153286" w:rsidRPr="000E6CD2" w:rsidRDefault="00153286" w:rsidP="00BF1D28">
            <w:pPr>
              <w:pStyle w:val="310"/>
              <w:numPr>
                <w:ilvl w:val="0"/>
                <w:numId w:val="21"/>
              </w:numPr>
              <w:spacing w:line="240" w:lineRule="auto"/>
              <w:rPr>
                <w:sz w:val="20"/>
                <w:szCs w:val="20"/>
              </w:rPr>
            </w:pPr>
            <w:r w:rsidRPr="000E6CD2">
              <w:rPr>
                <w:sz w:val="20"/>
                <w:szCs w:val="20"/>
              </w:rPr>
              <w:t>Низкая плотность населения</w:t>
            </w:r>
          </w:p>
          <w:p w:rsidR="00153286" w:rsidRPr="000E6CD2" w:rsidRDefault="00153286" w:rsidP="00BF1D28">
            <w:pPr>
              <w:pStyle w:val="310"/>
              <w:numPr>
                <w:ilvl w:val="0"/>
                <w:numId w:val="21"/>
              </w:numPr>
              <w:spacing w:line="240" w:lineRule="auto"/>
              <w:rPr>
                <w:sz w:val="20"/>
                <w:szCs w:val="20"/>
              </w:rPr>
            </w:pPr>
            <w:r w:rsidRPr="000E6CD2">
              <w:rPr>
                <w:sz w:val="20"/>
                <w:szCs w:val="20"/>
              </w:rPr>
              <w:t>Энергодефицит</w:t>
            </w:r>
          </w:p>
          <w:p w:rsidR="00153286" w:rsidRPr="000E6CD2" w:rsidRDefault="00153286" w:rsidP="00BF1D28">
            <w:pPr>
              <w:pStyle w:val="310"/>
              <w:numPr>
                <w:ilvl w:val="0"/>
                <w:numId w:val="21"/>
              </w:numPr>
              <w:spacing w:line="240" w:lineRule="auto"/>
              <w:rPr>
                <w:sz w:val="20"/>
                <w:szCs w:val="20"/>
              </w:rPr>
            </w:pPr>
            <w:r w:rsidRPr="000E6CD2">
              <w:rPr>
                <w:sz w:val="20"/>
                <w:szCs w:val="20"/>
              </w:rPr>
              <w:t>Неразвитость транспортной инфраструктуры</w:t>
            </w:r>
          </w:p>
          <w:p w:rsidR="00153286" w:rsidRPr="000E6CD2" w:rsidRDefault="00153286" w:rsidP="00BF1D28">
            <w:pPr>
              <w:pStyle w:val="310"/>
              <w:numPr>
                <w:ilvl w:val="0"/>
                <w:numId w:val="21"/>
              </w:numPr>
              <w:spacing w:line="240" w:lineRule="auto"/>
              <w:rPr>
                <w:sz w:val="20"/>
                <w:szCs w:val="20"/>
              </w:rPr>
            </w:pPr>
            <w:r w:rsidRPr="000E6CD2">
              <w:rPr>
                <w:sz w:val="20"/>
                <w:szCs w:val="20"/>
              </w:rPr>
              <w:t xml:space="preserve">Высокая вероятность возникновения безработицы </w:t>
            </w:r>
          </w:p>
          <w:p w:rsidR="00153286" w:rsidRPr="000E6CD2" w:rsidRDefault="00153286" w:rsidP="00BF1D28">
            <w:pPr>
              <w:pStyle w:val="310"/>
              <w:spacing w:line="240" w:lineRule="auto"/>
              <w:ind w:firstLine="0"/>
              <w:rPr>
                <w:sz w:val="20"/>
                <w:szCs w:val="20"/>
              </w:rPr>
            </w:pPr>
          </w:p>
        </w:tc>
        <w:tc>
          <w:tcPr>
            <w:tcW w:w="3960" w:type="dxa"/>
          </w:tcPr>
          <w:p w:rsidR="00153286" w:rsidRPr="000E6CD2" w:rsidRDefault="00153286" w:rsidP="00BF1D28">
            <w:pPr>
              <w:pStyle w:val="310"/>
              <w:spacing w:line="240" w:lineRule="auto"/>
              <w:ind w:firstLine="0"/>
              <w:jc w:val="center"/>
              <w:rPr>
                <w:b/>
                <w:bCs/>
                <w:sz w:val="20"/>
                <w:szCs w:val="20"/>
              </w:rPr>
            </w:pPr>
            <w:r w:rsidRPr="000E6CD2">
              <w:rPr>
                <w:b/>
                <w:bCs/>
                <w:sz w:val="20"/>
                <w:szCs w:val="20"/>
              </w:rPr>
              <w:t>Стратегия по использованию имеющихся возможностей внешней среды для преодоления слабых сторон</w:t>
            </w:r>
          </w:p>
          <w:p w:rsidR="00153286" w:rsidRPr="000E6CD2" w:rsidRDefault="00153286" w:rsidP="00BF1D28">
            <w:pPr>
              <w:pStyle w:val="310"/>
              <w:spacing w:line="240" w:lineRule="auto"/>
              <w:rPr>
                <w:sz w:val="20"/>
                <w:szCs w:val="20"/>
              </w:rPr>
            </w:pPr>
          </w:p>
          <w:p w:rsidR="00153286" w:rsidRPr="000E6CD2" w:rsidRDefault="00153286" w:rsidP="00BF1D28">
            <w:pPr>
              <w:widowControl w:val="0"/>
              <w:numPr>
                <w:ilvl w:val="0"/>
                <w:numId w:val="22"/>
              </w:numPr>
              <w:jc w:val="both"/>
              <w:rPr>
                <w:sz w:val="20"/>
                <w:szCs w:val="20"/>
              </w:rPr>
            </w:pPr>
            <w:r w:rsidRPr="000E6CD2">
              <w:rPr>
                <w:sz w:val="20"/>
                <w:szCs w:val="20"/>
              </w:rPr>
              <w:t>Инвестирование в муниципальный сектор экономики, увеличения производительности бюджетных средств</w:t>
            </w:r>
          </w:p>
          <w:p w:rsidR="00153286" w:rsidRPr="000E6CD2" w:rsidRDefault="00153286" w:rsidP="00BF1D28">
            <w:pPr>
              <w:widowControl w:val="0"/>
              <w:numPr>
                <w:ilvl w:val="0"/>
                <w:numId w:val="22"/>
              </w:numPr>
              <w:jc w:val="both"/>
              <w:rPr>
                <w:sz w:val="20"/>
                <w:szCs w:val="20"/>
              </w:rPr>
            </w:pPr>
            <w:r w:rsidRPr="000E6CD2">
              <w:rPr>
                <w:sz w:val="20"/>
                <w:szCs w:val="20"/>
              </w:rPr>
              <w:t>Создание инфраструктуры поддержки малого бизнеса, полигонов для новых производств</w:t>
            </w:r>
          </w:p>
          <w:p w:rsidR="00153286" w:rsidRPr="000E6CD2" w:rsidRDefault="00153286" w:rsidP="00BF1D28">
            <w:pPr>
              <w:widowControl w:val="0"/>
              <w:numPr>
                <w:ilvl w:val="0"/>
                <w:numId w:val="22"/>
              </w:numPr>
              <w:jc w:val="both"/>
              <w:rPr>
                <w:sz w:val="20"/>
                <w:szCs w:val="20"/>
              </w:rPr>
            </w:pPr>
            <w:r w:rsidRPr="000E6CD2">
              <w:rPr>
                <w:sz w:val="20"/>
                <w:szCs w:val="20"/>
              </w:rPr>
              <w:t>Инвестиции в строительство нового жилья и переселением из старого, ветхого жилья;</w:t>
            </w:r>
          </w:p>
          <w:p w:rsidR="00153286" w:rsidRPr="000E6CD2" w:rsidRDefault="00153286" w:rsidP="00BF1D28">
            <w:pPr>
              <w:widowControl w:val="0"/>
              <w:numPr>
                <w:ilvl w:val="0"/>
                <w:numId w:val="22"/>
              </w:numPr>
              <w:jc w:val="both"/>
              <w:rPr>
                <w:sz w:val="20"/>
                <w:szCs w:val="20"/>
              </w:rPr>
            </w:pPr>
            <w:r w:rsidRPr="000E6CD2">
              <w:rPr>
                <w:sz w:val="20"/>
                <w:szCs w:val="20"/>
              </w:rPr>
              <w:t>Инвестиции в инфраструктуру района (систему связи и телекоммуникаций)</w:t>
            </w:r>
          </w:p>
          <w:p w:rsidR="00153286" w:rsidRPr="000E6CD2" w:rsidRDefault="00153286" w:rsidP="00BF1D28">
            <w:pPr>
              <w:widowControl w:val="0"/>
              <w:numPr>
                <w:ilvl w:val="0"/>
                <w:numId w:val="22"/>
              </w:numPr>
              <w:jc w:val="both"/>
              <w:rPr>
                <w:sz w:val="20"/>
                <w:szCs w:val="20"/>
              </w:rPr>
            </w:pPr>
            <w:r w:rsidRPr="000E6CD2">
              <w:rPr>
                <w:sz w:val="20"/>
                <w:szCs w:val="20"/>
              </w:rPr>
              <w:t>Инвестиции в строительство дорог или реконструкцию существующих,  содействию становлению и действенности бизнеса по развитию инфраструктуры дорог,</w:t>
            </w:r>
          </w:p>
          <w:p w:rsidR="00153286" w:rsidRPr="000E6CD2" w:rsidRDefault="00153286" w:rsidP="00BF1D28">
            <w:pPr>
              <w:widowControl w:val="0"/>
              <w:numPr>
                <w:ilvl w:val="0"/>
                <w:numId w:val="22"/>
              </w:numPr>
              <w:jc w:val="both"/>
              <w:rPr>
                <w:sz w:val="20"/>
                <w:szCs w:val="20"/>
              </w:rPr>
            </w:pPr>
            <w:r w:rsidRPr="000E6CD2">
              <w:rPr>
                <w:sz w:val="20"/>
                <w:szCs w:val="20"/>
              </w:rPr>
              <w:t>Инвестиции в освоение земель, развитие фермерских хозяйств по конкурентоспособным отраслям сельского хозяйства</w:t>
            </w:r>
          </w:p>
          <w:p w:rsidR="00153286" w:rsidRPr="000E6CD2" w:rsidRDefault="00153286" w:rsidP="00BF1D28">
            <w:pPr>
              <w:pStyle w:val="310"/>
              <w:spacing w:line="240" w:lineRule="auto"/>
              <w:ind w:left="720" w:firstLine="0"/>
              <w:rPr>
                <w:sz w:val="20"/>
                <w:szCs w:val="20"/>
              </w:rPr>
            </w:pPr>
          </w:p>
        </w:tc>
        <w:tc>
          <w:tcPr>
            <w:tcW w:w="3960" w:type="dxa"/>
          </w:tcPr>
          <w:p w:rsidR="00153286" w:rsidRPr="000E6CD2" w:rsidRDefault="00153286" w:rsidP="00BF1D28">
            <w:pPr>
              <w:pStyle w:val="310"/>
              <w:spacing w:line="240" w:lineRule="auto"/>
              <w:ind w:firstLine="0"/>
              <w:jc w:val="center"/>
              <w:rPr>
                <w:b/>
                <w:bCs/>
                <w:sz w:val="20"/>
                <w:szCs w:val="20"/>
              </w:rPr>
            </w:pPr>
            <w:r w:rsidRPr="000E6CD2">
              <w:rPr>
                <w:b/>
                <w:bCs/>
                <w:sz w:val="20"/>
                <w:szCs w:val="20"/>
              </w:rPr>
              <w:t>Стратегия преодоления угроз внешней среды и внутренних ограничений развития посредством инновационных решений</w:t>
            </w:r>
          </w:p>
          <w:p w:rsidR="00153286" w:rsidRPr="000E6CD2" w:rsidRDefault="00153286" w:rsidP="00BF1D28">
            <w:pPr>
              <w:pStyle w:val="310"/>
              <w:spacing w:line="240" w:lineRule="auto"/>
              <w:rPr>
                <w:sz w:val="20"/>
                <w:szCs w:val="20"/>
              </w:rPr>
            </w:pPr>
          </w:p>
          <w:p w:rsidR="00153286" w:rsidRPr="000E6CD2" w:rsidRDefault="00153286" w:rsidP="00BF1D28">
            <w:pPr>
              <w:pStyle w:val="310"/>
              <w:numPr>
                <w:ilvl w:val="0"/>
                <w:numId w:val="22"/>
              </w:numPr>
              <w:spacing w:line="240" w:lineRule="auto"/>
              <w:rPr>
                <w:sz w:val="20"/>
                <w:szCs w:val="20"/>
              </w:rPr>
            </w:pPr>
            <w:r w:rsidRPr="000E6CD2">
              <w:rPr>
                <w:sz w:val="20"/>
                <w:szCs w:val="20"/>
              </w:rPr>
              <w:t>Развитие обрабатывающих производств (внедрение новых технологий в торфяной, пищевой промышленности, производство строительных материалов, производство на основе переработки некоторых видов бытовых и производственных отходов)</w:t>
            </w:r>
          </w:p>
          <w:p w:rsidR="00153286" w:rsidRPr="000E6CD2" w:rsidRDefault="00153286" w:rsidP="00BF1D28">
            <w:pPr>
              <w:pStyle w:val="310"/>
              <w:numPr>
                <w:ilvl w:val="0"/>
                <w:numId w:val="22"/>
              </w:numPr>
              <w:spacing w:line="240" w:lineRule="auto"/>
              <w:rPr>
                <w:sz w:val="20"/>
                <w:szCs w:val="20"/>
              </w:rPr>
            </w:pPr>
            <w:r w:rsidRPr="000E6CD2">
              <w:rPr>
                <w:sz w:val="20"/>
                <w:szCs w:val="20"/>
              </w:rPr>
              <w:t>Развитие туризма</w:t>
            </w:r>
          </w:p>
          <w:p w:rsidR="00153286" w:rsidRPr="000E6CD2" w:rsidRDefault="00153286" w:rsidP="00BF1D28">
            <w:pPr>
              <w:pStyle w:val="310"/>
              <w:numPr>
                <w:ilvl w:val="0"/>
                <w:numId w:val="22"/>
              </w:numPr>
              <w:spacing w:line="240" w:lineRule="auto"/>
              <w:rPr>
                <w:sz w:val="20"/>
                <w:szCs w:val="20"/>
              </w:rPr>
            </w:pPr>
            <w:r w:rsidRPr="000E6CD2">
              <w:rPr>
                <w:sz w:val="20"/>
                <w:szCs w:val="20"/>
              </w:rPr>
              <w:t>Развитие лесоперерабатывающего хозяйства</w:t>
            </w:r>
          </w:p>
          <w:p w:rsidR="00153286" w:rsidRPr="000E6CD2" w:rsidRDefault="00153286" w:rsidP="00BF1D28">
            <w:pPr>
              <w:pStyle w:val="310"/>
              <w:spacing w:line="240" w:lineRule="auto"/>
              <w:ind w:firstLine="0"/>
              <w:rPr>
                <w:sz w:val="20"/>
                <w:szCs w:val="20"/>
              </w:rPr>
            </w:pPr>
          </w:p>
        </w:tc>
      </w:tr>
    </w:tbl>
    <w:p w:rsidR="00793D45" w:rsidRPr="000E6CD2" w:rsidRDefault="00793D45" w:rsidP="00793D45">
      <w:pPr>
        <w:widowControl w:val="0"/>
        <w:rPr>
          <w:b/>
          <w:bCs/>
          <w:sz w:val="28"/>
          <w:szCs w:val="28"/>
        </w:rPr>
        <w:sectPr w:rsidR="00793D45" w:rsidRPr="000E6CD2" w:rsidSect="00793D45">
          <w:footnotePr>
            <w:numFmt w:val="chicago"/>
          </w:footnotePr>
          <w:pgSz w:w="16838" w:h="11906" w:orient="landscape"/>
          <w:pgMar w:top="567" w:right="1134" w:bottom="1701" w:left="1134" w:header="709" w:footer="709" w:gutter="0"/>
          <w:cols w:space="708"/>
          <w:docGrid w:linePitch="360"/>
        </w:sectPr>
      </w:pPr>
    </w:p>
    <w:p w:rsidR="00153286" w:rsidRPr="000E6CD2" w:rsidRDefault="00153286" w:rsidP="00793D45">
      <w:pPr>
        <w:widowControl w:val="0"/>
        <w:ind w:right="560"/>
        <w:jc w:val="right"/>
        <w:rPr>
          <w:b/>
          <w:bCs/>
          <w:sz w:val="28"/>
          <w:szCs w:val="28"/>
        </w:rPr>
      </w:pPr>
      <w:r w:rsidRPr="000E6CD2">
        <w:rPr>
          <w:b/>
          <w:bCs/>
          <w:sz w:val="28"/>
          <w:szCs w:val="28"/>
        </w:rPr>
        <w:t xml:space="preserve">Приложение </w:t>
      </w:r>
      <w:r w:rsidR="00027D53" w:rsidRPr="000E6CD2">
        <w:rPr>
          <w:b/>
          <w:bCs/>
          <w:sz w:val="28"/>
          <w:szCs w:val="28"/>
        </w:rPr>
        <w:t>2</w:t>
      </w:r>
    </w:p>
    <w:p w:rsidR="00153286" w:rsidRPr="000E6CD2" w:rsidRDefault="00153286" w:rsidP="00BF1D28">
      <w:pPr>
        <w:widowControl w:val="0"/>
        <w:jc w:val="center"/>
        <w:rPr>
          <w:b/>
          <w:bCs/>
          <w:sz w:val="28"/>
          <w:szCs w:val="28"/>
        </w:rPr>
      </w:pPr>
    </w:p>
    <w:p w:rsidR="00F50832" w:rsidRPr="000E6CD2" w:rsidRDefault="00153286" w:rsidP="00BF1D28">
      <w:pPr>
        <w:widowControl w:val="0"/>
        <w:jc w:val="center"/>
        <w:rPr>
          <w:b/>
          <w:bCs/>
          <w:sz w:val="28"/>
          <w:szCs w:val="28"/>
        </w:rPr>
      </w:pPr>
      <w:r w:rsidRPr="000E6CD2">
        <w:rPr>
          <w:b/>
          <w:bCs/>
          <w:sz w:val="28"/>
          <w:szCs w:val="28"/>
        </w:rPr>
        <w:t>Система нормативно-правовых актов</w:t>
      </w:r>
      <w:r w:rsidR="00F50832" w:rsidRPr="000E6CD2">
        <w:rPr>
          <w:b/>
          <w:bCs/>
          <w:sz w:val="28"/>
          <w:szCs w:val="28"/>
        </w:rPr>
        <w:t xml:space="preserve">, регулирующих инвестиционную политики в </w:t>
      </w:r>
      <w:r w:rsidRPr="000E6CD2">
        <w:rPr>
          <w:b/>
          <w:bCs/>
          <w:sz w:val="28"/>
          <w:szCs w:val="28"/>
        </w:rPr>
        <w:t xml:space="preserve"> ХМАО-Югр</w:t>
      </w:r>
      <w:r w:rsidR="00F50832" w:rsidRPr="000E6CD2">
        <w:rPr>
          <w:b/>
          <w:bCs/>
          <w:sz w:val="28"/>
          <w:szCs w:val="28"/>
        </w:rPr>
        <w:t>е</w:t>
      </w:r>
      <w:r w:rsidRPr="000E6CD2">
        <w:rPr>
          <w:b/>
          <w:bCs/>
          <w:sz w:val="28"/>
          <w:szCs w:val="28"/>
        </w:rPr>
        <w:t xml:space="preserve"> </w:t>
      </w:r>
    </w:p>
    <w:p w:rsidR="00F50832" w:rsidRPr="000E6CD2" w:rsidRDefault="00F50832" w:rsidP="00BF1D28">
      <w:pPr>
        <w:widowControl w:val="0"/>
        <w:numPr>
          <w:ilvl w:val="0"/>
          <w:numId w:val="19"/>
        </w:numPr>
        <w:tabs>
          <w:tab w:val="clear" w:pos="720"/>
          <w:tab w:val="num" w:pos="0"/>
        </w:tabs>
        <w:ind w:left="0" w:firstLine="720"/>
        <w:jc w:val="both"/>
      </w:pPr>
      <w:r w:rsidRPr="000E6CD2">
        <w:t xml:space="preserve">Конституция Российской Федерации; </w:t>
      </w:r>
    </w:p>
    <w:p w:rsidR="00F50832" w:rsidRPr="000E6CD2" w:rsidRDefault="00F50832" w:rsidP="00BF1D28">
      <w:pPr>
        <w:widowControl w:val="0"/>
        <w:numPr>
          <w:ilvl w:val="0"/>
          <w:numId w:val="19"/>
        </w:numPr>
        <w:tabs>
          <w:tab w:val="clear" w:pos="720"/>
          <w:tab w:val="num" w:pos="0"/>
        </w:tabs>
        <w:ind w:left="0" w:firstLine="720"/>
        <w:jc w:val="both"/>
      </w:pPr>
      <w:r w:rsidRPr="000E6CD2">
        <w:t xml:space="preserve">Налоговый кодекс Российской Федерации; </w:t>
      </w:r>
    </w:p>
    <w:p w:rsidR="00F50832" w:rsidRPr="000E6CD2" w:rsidRDefault="00F50832" w:rsidP="00BF1D28">
      <w:pPr>
        <w:widowControl w:val="0"/>
        <w:numPr>
          <w:ilvl w:val="0"/>
          <w:numId w:val="19"/>
        </w:numPr>
        <w:tabs>
          <w:tab w:val="clear" w:pos="720"/>
          <w:tab w:val="num" w:pos="0"/>
        </w:tabs>
        <w:ind w:left="0" w:firstLine="720"/>
        <w:jc w:val="both"/>
      </w:pPr>
      <w:r w:rsidRPr="000E6CD2">
        <w:t xml:space="preserve">Гражданский кодекс Российской Федерации; </w:t>
      </w:r>
    </w:p>
    <w:p w:rsidR="00F50832" w:rsidRPr="000E6CD2" w:rsidRDefault="00F50832" w:rsidP="00BF1D28">
      <w:pPr>
        <w:widowControl w:val="0"/>
        <w:numPr>
          <w:ilvl w:val="0"/>
          <w:numId w:val="19"/>
        </w:numPr>
        <w:tabs>
          <w:tab w:val="clear" w:pos="720"/>
          <w:tab w:val="num" w:pos="0"/>
        </w:tabs>
        <w:ind w:left="0" w:firstLine="720"/>
        <w:jc w:val="both"/>
      </w:pPr>
      <w:r w:rsidRPr="000E6CD2">
        <w:t xml:space="preserve">Бюджетный кодекс Российской Федерации; </w:t>
      </w:r>
    </w:p>
    <w:p w:rsidR="00F50832" w:rsidRPr="000E6CD2" w:rsidRDefault="00F50832" w:rsidP="00BF1D28">
      <w:pPr>
        <w:widowControl w:val="0"/>
        <w:numPr>
          <w:ilvl w:val="0"/>
          <w:numId w:val="19"/>
        </w:numPr>
        <w:tabs>
          <w:tab w:val="clear" w:pos="720"/>
          <w:tab w:val="num" w:pos="0"/>
        </w:tabs>
        <w:ind w:left="0" w:firstLine="720"/>
        <w:jc w:val="both"/>
      </w:pPr>
      <w:r w:rsidRPr="000E6CD2">
        <w:t xml:space="preserve">Федеральный закон от 25.02.99 №39-ФЗ «Об инвестиционной деятельности в Российской Федерации, осуществляемой в форме капитальных вложений»; </w:t>
      </w:r>
    </w:p>
    <w:p w:rsidR="00F50832" w:rsidRPr="000E6CD2" w:rsidRDefault="00F50832" w:rsidP="00BF1D28">
      <w:pPr>
        <w:widowControl w:val="0"/>
        <w:numPr>
          <w:ilvl w:val="0"/>
          <w:numId w:val="19"/>
        </w:numPr>
        <w:tabs>
          <w:tab w:val="clear" w:pos="720"/>
          <w:tab w:val="num" w:pos="0"/>
        </w:tabs>
        <w:ind w:left="0" w:firstLine="720"/>
        <w:jc w:val="both"/>
      </w:pPr>
      <w:r w:rsidRPr="000E6CD2">
        <w:t xml:space="preserve">Закон РСФСР от 26.06.91 №1488-1 «Об инвестиционной деятельности в РСФСР»; </w:t>
      </w:r>
    </w:p>
    <w:p w:rsidR="00F50832" w:rsidRPr="000E6CD2" w:rsidRDefault="00F50832" w:rsidP="00BF1D28">
      <w:pPr>
        <w:widowControl w:val="0"/>
        <w:numPr>
          <w:ilvl w:val="0"/>
          <w:numId w:val="19"/>
        </w:numPr>
        <w:tabs>
          <w:tab w:val="clear" w:pos="720"/>
          <w:tab w:val="num" w:pos="0"/>
        </w:tabs>
        <w:ind w:left="0" w:firstLine="720"/>
        <w:jc w:val="both"/>
      </w:pPr>
      <w:r w:rsidRPr="000E6CD2">
        <w:t xml:space="preserve">Федеральный закон от 09.07.99 №160-ФЗ «Об иностранных инвестициях в Российской Федерации»; </w:t>
      </w:r>
    </w:p>
    <w:p w:rsidR="00F50832" w:rsidRPr="000E6CD2" w:rsidRDefault="00F50832" w:rsidP="00BF1D28">
      <w:pPr>
        <w:widowControl w:val="0"/>
        <w:numPr>
          <w:ilvl w:val="0"/>
          <w:numId w:val="19"/>
        </w:numPr>
        <w:tabs>
          <w:tab w:val="clear" w:pos="720"/>
          <w:tab w:val="num" w:pos="0"/>
        </w:tabs>
        <w:ind w:left="0" w:firstLine="720"/>
        <w:jc w:val="both"/>
      </w:pPr>
      <w:r w:rsidRPr="000E6CD2">
        <w:t xml:space="preserve">Федеральный закон от 21.07.2005 №115-ФЗ «О концессионных соглашениях»; </w:t>
      </w:r>
    </w:p>
    <w:p w:rsidR="00153286" w:rsidRPr="000E6CD2" w:rsidRDefault="00153286" w:rsidP="00BF1D28">
      <w:pPr>
        <w:widowControl w:val="0"/>
        <w:numPr>
          <w:ilvl w:val="0"/>
          <w:numId w:val="19"/>
        </w:numPr>
        <w:tabs>
          <w:tab w:val="clear" w:pos="720"/>
          <w:tab w:val="num" w:pos="0"/>
        </w:tabs>
        <w:ind w:left="0" w:firstLine="720"/>
        <w:jc w:val="both"/>
      </w:pPr>
      <w:r w:rsidRPr="000E6CD2">
        <w:t xml:space="preserve">Закон Ханты-Мансийского автономного округа – Югры «О транспортном налоге в Ханты-Мансийском автономном округе – Югре» от 14.11.2002 № 62-ОЗ </w:t>
      </w:r>
    </w:p>
    <w:p w:rsidR="00153286" w:rsidRPr="000E6CD2" w:rsidRDefault="00153286" w:rsidP="00BF1D28">
      <w:pPr>
        <w:widowControl w:val="0"/>
        <w:numPr>
          <w:ilvl w:val="0"/>
          <w:numId w:val="19"/>
        </w:numPr>
        <w:tabs>
          <w:tab w:val="clear" w:pos="720"/>
          <w:tab w:val="num" w:pos="0"/>
        </w:tabs>
        <w:ind w:left="0" w:firstLine="720"/>
        <w:jc w:val="both"/>
      </w:pPr>
      <w:r w:rsidRPr="000E6CD2">
        <w:t xml:space="preserve">Закон Ханты-Мансийского автономного округа – Югры «О налоге на имущество организаций» от 28.11.2003 № 61-ОЗ </w:t>
      </w:r>
    </w:p>
    <w:p w:rsidR="00153286" w:rsidRPr="000E6CD2" w:rsidRDefault="00153286" w:rsidP="00BF1D28">
      <w:pPr>
        <w:widowControl w:val="0"/>
        <w:numPr>
          <w:ilvl w:val="0"/>
          <w:numId w:val="19"/>
        </w:numPr>
        <w:tabs>
          <w:tab w:val="clear" w:pos="720"/>
          <w:tab w:val="num" w:pos="0"/>
        </w:tabs>
        <w:ind w:left="0" w:firstLine="720"/>
        <w:jc w:val="both"/>
      </w:pPr>
      <w:r w:rsidRPr="000E6CD2">
        <w:t xml:space="preserve">Закон Ханты-Мансийского автономного округа – Югры “О поддержке инвестиционной деятельности органами государственной власти автономного округа на территории Ханты-Мансийского автономного округа – Югры” от 21.12.2004 № 6-ОЗ </w:t>
      </w:r>
    </w:p>
    <w:p w:rsidR="00153286" w:rsidRPr="000E6CD2" w:rsidRDefault="00153286" w:rsidP="00BF1D28">
      <w:pPr>
        <w:widowControl w:val="0"/>
        <w:numPr>
          <w:ilvl w:val="0"/>
          <w:numId w:val="19"/>
        </w:numPr>
        <w:tabs>
          <w:tab w:val="clear" w:pos="720"/>
          <w:tab w:val="num" w:pos="0"/>
        </w:tabs>
        <w:ind w:left="0" w:firstLine="720"/>
        <w:jc w:val="both"/>
      </w:pPr>
      <w:r w:rsidRPr="000E6CD2">
        <w:t xml:space="preserve">Закон Ханты-Мансийского автономного округа – Югры «О ставках налога на прибыль организаций в части, зачисляемой в бюджет Ханты-Мансийского автономного округа – Югры» от 30.11.2004 № 65-ОЗ </w:t>
      </w:r>
    </w:p>
    <w:p w:rsidR="00153286" w:rsidRPr="000E6CD2" w:rsidRDefault="00153286" w:rsidP="00BF1D28">
      <w:pPr>
        <w:widowControl w:val="0"/>
        <w:numPr>
          <w:ilvl w:val="0"/>
          <w:numId w:val="19"/>
        </w:numPr>
        <w:tabs>
          <w:tab w:val="clear" w:pos="720"/>
          <w:tab w:val="num" w:pos="0"/>
        </w:tabs>
        <w:ind w:left="0" w:firstLine="720"/>
        <w:jc w:val="both"/>
      </w:pPr>
      <w:r w:rsidRPr="000E6CD2">
        <w:t xml:space="preserve">Закон Ханты-Мансийского автономного округа - Югры «О налоговых льготах в Ханты-Мансийском автономном округе – Югре» от 21.12.2004 № 82-ОЗ </w:t>
      </w:r>
    </w:p>
    <w:p w:rsidR="00153286" w:rsidRPr="000E6CD2" w:rsidRDefault="00153286" w:rsidP="00BF1D28">
      <w:pPr>
        <w:widowControl w:val="0"/>
        <w:numPr>
          <w:ilvl w:val="0"/>
          <w:numId w:val="19"/>
        </w:numPr>
        <w:tabs>
          <w:tab w:val="clear" w:pos="720"/>
          <w:tab w:val="num" w:pos="0"/>
        </w:tabs>
        <w:ind w:left="0" w:firstLine="720"/>
        <w:jc w:val="both"/>
      </w:pPr>
      <w:r w:rsidRPr="000E6CD2">
        <w:t xml:space="preserve">Закон Ханты-Мансийского автономного округа – Югры «О порядке предоставления государственных гарантий Ханты-Мансийского автономного округа – Югры» от 12.10.2007 № 130-ОЗ </w:t>
      </w:r>
    </w:p>
    <w:p w:rsidR="00153286" w:rsidRPr="000E6CD2" w:rsidRDefault="00153286" w:rsidP="00BF1D28">
      <w:pPr>
        <w:widowControl w:val="0"/>
        <w:numPr>
          <w:ilvl w:val="0"/>
          <w:numId w:val="19"/>
        </w:numPr>
        <w:tabs>
          <w:tab w:val="clear" w:pos="720"/>
          <w:tab w:val="num" w:pos="0"/>
        </w:tabs>
        <w:ind w:left="0" w:firstLine="720"/>
        <w:jc w:val="both"/>
      </w:pPr>
      <w:r w:rsidRPr="000E6CD2">
        <w:t xml:space="preserve">Закон Ханты-Мансийского автономного округа – Югры «О программе Ханты-Мансийского автономного округа-Югры “Государственная поддержка подготовки и (или) реализации приоритетных инвестиционных проектов Ханты-Мансийского автономного округа – Югры” на 2007−2011 годы” от 16.10.2007 № 136-ОЗ </w:t>
      </w:r>
    </w:p>
    <w:p w:rsidR="00153286" w:rsidRPr="000E6CD2" w:rsidRDefault="00153286" w:rsidP="00BF1D28">
      <w:pPr>
        <w:widowControl w:val="0"/>
        <w:numPr>
          <w:ilvl w:val="0"/>
          <w:numId w:val="19"/>
        </w:numPr>
        <w:tabs>
          <w:tab w:val="clear" w:pos="720"/>
          <w:tab w:val="num" w:pos="0"/>
        </w:tabs>
        <w:ind w:left="0" w:firstLine="720"/>
        <w:jc w:val="both"/>
      </w:pPr>
      <w:r w:rsidRPr="000E6CD2">
        <w:t xml:space="preserve">Постановление Правительства Ханты-Мансийского автономного округа – Югры “Об утверждении Генеральных условий эмиссии и обращения государственных облигаций (внутреннего займа) Ханты-Мансийского автономного округа – Югры» от 22.04.2003 № 150-П </w:t>
      </w:r>
    </w:p>
    <w:p w:rsidR="00153286" w:rsidRPr="000E6CD2" w:rsidRDefault="00153286" w:rsidP="00BF1D28">
      <w:pPr>
        <w:widowControl w:val="0"/>
        <w:numPr>
          <w:ilvl w:val="0"/>
          <w:numId w:val="19"/>
        </w:numPr>
        <w:tabs>
          <w:tab w:val="clear" w:pos="720"/>
          <w:tab w:val="num" w:pos="0"/>
        </w:tabs>
        <w:ind w:left="0" w:firstLine="720"/>
        <w:jc w:val="both"/>
      </w:pPr>
      <w:r w:rsidRPr="000E6CD2">
        <w:t xml:space="preserve">Постановление Правительства Ханты-Мансийского автономного округа – Югры «О формировании комиссии по определению цены размещения и обращения государственных облигаций Ханты-Мансийского автономного округа» от 21.05.2003 № 200-П </w:t>
      </w:r>
    </w:p>
    <w:p w:rsidR="00153286" w:rsidRPr="000E6CD2" w:rsidRDefault="00153286" w:rsidP="00BF1D28">
      <w:pPr>
        <w:widowControl w:val="0"/>
        <w:numPr>
          <w:ilvl w:val="0"/>
          <w:numId w:val="19"/>
        </w:numPr>
        <w:tabs>
          <w:tab w:val="clear" w:pos="720"/>
          <w:tab w:val="num" w:pos="0"/>
        </w:tabs>
        <w:ind w:left="0" w:firstLine="720"/>
        <w:jc w:val="both"/>
      </w:pPr>
      <w:r w:rsidRPr="000E6CD2">
        <w:t xml:space="preserve">Постановление Правительства Ханты-Мансийского автономного округа – Югры «Об утверждении Положения о порядке регистрации и оценки эффективности инвестиционных проектов исполнительными органами государственной власти Ханты-Мансийского автономного округа – Югры» от 03.06.2004 № 241-П </w:t>
      </w:r>
    </w:p>
    <w:p w:rsidR="00153286" w:rsidRPr="000E6CD2" w:rsidRDefault="00153286" w:rsidP="00BF1D28">
      <w:pPr>
        <w:widowControl w:val="0"/>
        <w:numPr>
          <w:ilvl w:val="0"/>
          <w:numId w:val="19"/>
        </w:numPr>
        <w:tabs>
          <w:tab w:val="clear" w:pos="720"/>
          <w:tab w:val="num" w:pos="0"/>
        </w:tabs>
        <w:ind w:left="0" w:firstLine="720"/>
        <w:jc w:val="both"/>
      </w:pPr>
      <w:r w:rsidRPr="000E6CD2">
        <w:t>Постановление Правительства Ханты-Мансийского автономного округа – Югры «Об утверждении порядка предоставления субсидий за счет средств бюджета Ханты-Мансийского автономного округа - Югры для компенсации инвесторам части затрат по уплате процентов по привлекаемым заемным средствам для реализации инвестиционных проектов» от 03.06.2004 № 242-П</w:t>
      </w:r>
    </w:p>
    <w:p w:rsidR="00153286" w:rsidRPr="000E6CD2" w:rsidRDefault="00153286" w:rsidP="00BF1D28">
      <w:pPr>
        <w:widowControl w:val="0"/>
        <w:numPr>
          <w:ilvl w:val="0"/>
          <w:numId w:val="19"/>
        </w:numPr>
        <w:tabs>
          <w:tab w:val="clear" w:pos="720"/>
          <w:tab w:val="num" w:pos="0"/>
        </w:tabs>
        <w:ind w:left="0" w:firstLine="720"/>
        <w:jc w:val="both"/>
      </w:pPr>
      <w:r w:rsidRPr="000E6CD2">
        <w:t xml:space="preserve">Постановление Правительства Ханты-Мансийского автономного округа – Югры «Об инвестиционно-экспертном совете при Правительстве Ханты-Мансийского автономного округа – Югры» от 27.07.2005 № 142-П </w:t>
      </w:r>
    </w:p>
    <w:p w:rsidR="00153286" w:rsidRPr="000E6CD2" w:rsidRDefault="00153286" w:rsidP="00BF1D28">
      <w:pPr>
        <w:widowControl w:val="0"/>
        <w:numPr>
          <w:ilvl w:val="0"/>
          <w:numId w:val="19"/>
        </w:numPr>
        <w:tabs>
          <w:tab w:val="clear" w:pos="720"/>
          <w:tab w:val="num" w:pos="0"/>
        </w:tabs>
        <w:ind w:left="0" w:firstLine="720"/>
        <w:jc w:val="both"/>
      </w:pPr>
      <w:r w:rsidRPr="000E6CD2">
        <w:t>Постановление Правительства Ханты-Мансийского автономного округа – Югры «О создании Консультативного совета по иностранным инвестициям Ханты-Мансийского автономного округа-Югры» от 26.10.2006 № 250-П</w:t>
      </w:r>
    </w:p>
    <w:p w:rsidR="00153286" w:rsidRPr="000E6CD2" w:rsidRDefault="00153286" w:rsidP="00BF1D28">
      <w:pPr>
        <w:widowControl w:val="0"/>
        <w:numPr>
          <w:ilvl w:val="0"/>
          <w:numId w:val="19"/>
        </w:numPr>
        <w:tabs>
          <w:tab w:val="clear" w:pos="720"/>
          <w:tab w:val="num" w:pos="0"/>
        </w:tabs>
        <w:ind w:left="0" w:firstLine="720"/>
        <w:jc w:val="both"/>
      </w:pPr>
      <w:r w:rsidRPr="000E6CD2">
        <w:t xml:space="preserve">Постановление Правительства Ханты-Мансийского автономного округа – Югры «О реестре приоритетных инвестиционных проектов Ханты-Мансийского автономного округа - Югры на 2007 – 2020 годы» от 01.03.2007 № 54-П </w:t>
      </w:r>
    </w:p>
    <w:p w:rsidR="00153286" w:rsidRPr="000E6CD2" w:rsidRDefault="00153286" w:rsidP="00BF1D28">
      <w:pPr>
        <w:widowControl w:val="0"/>
        <w:numPr>
          <w:ilvl w:val="0"/>
          <w:numId w:val="19"/>
        </w:numPr>
        <w:tabs>
          <w:tab w:val="clear" w:pos="720"/>
          <w:tab w:val="num" w:pos="0"/>
        </w:tabs>
        <w:ind w:left="0" w:firstLine="720"/>
        <w:jc w:val="both"/>
      </w:pPr>
      <w:r w:rsidRPr="000E6CD2">
        <w:t xml:space="preserve">Постановление Правительства Ханты-Мансийского автономного округа – Югры «О порядке предоставления субсидий за счет средств бюджета Ханты-Мансийского автономного округа – Югры, предусмотренных на цели строительства и реконструкции магистральных инженерных сетей и объектов инженерной инфраструктуры в рамках реализации мероприятий программ Ханты-Мансийского автономного округа – Югры» от 26.11.2007 № 282-П </w:t>
      </w:r>
    </w:p>
    <w:p w:rsidR="00153286" w:rsidRPr="000E6CD2" w:rsidRDefault="00153286" w:rsidP="00BF1D28">
      <w:pPr>
        <w:widowControl w:val="0"/>
        <w:numPr>
          <w:ilvl w:val="0"/>
          <w:numId w:val="19"/>
        </w:numPr>
        <w:tabs>
          <w:tab w:val="clear" w:pos="720"/>
          <w:tab w:val="num" w:pos="0"/>
        </w:tabs>
        <w:ind w:left="0" w:firstLine="720"/>
        <w:jc w:val="both"/>
      </w:pPr>
      <w:r w:rsidRPr="000E6CD2">
        <w:t xml:space="preserve">Постановление Правительства Ханты-Мансийского автономного округа – Югры «О порядке формирования Реестра инвестиционных проектов Ханты-Мансийского автономного округа - Югры в целях применения налогоплательщиками льготы по налогу на имущество организаций» от 20.12.2007 № 326-П </w:t>
      </w:r>
    </w:p>
    <w:p w:rsidR="00153286" w:rsidRPr="000E6CD2" w:rsidRDefault="00153286" w:rsidP="00BF1D28">
      <w:pPr>
        <w:widowControl w:val="0"/>
        <w:numPr>
          <w:ilvl w:val="0"/>
          <w:numId w:val="19"/>
        </w:numPr>
        <w:tabs>
          <w:tab w:val="clear" w:pos="720"/>
          <w:tab w:val="num" w:pos="0"/>
        </w:tabs>
        <w:ind w:left="0" w:firstLine="720"/>
        <w:jc w:val="both"/>
      </w:pPr>
      <w:r w:rsidRPr="000E6CD2">
        <w:t>Постановление Правительства Ханты-Мансийского автономного округа – Югры «О Концепции управления государственным долгом Ханты-Мансийского автономного округа – Югры» от 24.12.2007 № 346-П</w:t>
      </w:r>
    </w:p>
    <w:p w:rsidR="00153286" w:rsidRPr="000E6CD2" w:rsidRDefault="00153286" w:rsidP="00BF1D28">
      <w:pPr>
        <w:widowControl w:val="0"/>
        <w:numPr>
          <w:ilvl w:val="0"/>
          <w:numId w:val="19"/>
        </w:numPr>
        <w:tabs>
          <w:tab w:val="clear" w:pos="720"/>
          <w:tab w:val="num" w:pos="0"/>
        </w:tabs>
        <w:ind w:left="0" w:firstLine="720"/>
        <w:jc w:val="both"/>
      </w:pPr>
      <w:r w:rsidRPr="000E6CD2">
        <w:t xml:space="preserve">Постановление Правительства Ханты-Мансийского автономного округа – Югры «О Реестре инвестиционных паспортов площадок (земельных участков), выделяемых для реализации приоритетных инвестиционных проектов Ханты-Мансийского автономного округа – Югры» от 29.07.2008 № 160-П </w:t>
      </w:r>
    </w:p>
    <w:p w:rsidR="00153286" w:rsidRPr="000E6CD2" w:rsidRDefault="00153286" w:rsidP="00BF1D28">
      <w:pPr>
        <w:widowControl w:val="0"/>
        <w:numPr>
          <w:ilvl w:val="0"/>
          <w:numId w:val="19"/>
        </w:numPr>
        <w:tabs>
          <w:tab w:val="clear" w:pos="720"/>
          <w:tab w:val="num" w:pos="0"/>
        </w:tabs>
        <w:ind w:left="0" w:firstLine="720"/>
        <w:jc w:val="both"/>
      </w:pPr>
      <w:r w:rsidRPr="000E6CD2">
        <w:t>Постановление Правительства Ханты-Мансийского автономного округа – Югры “Об утверждении Положения о порядке оказания государственной поддержки организациям, оказавшимся в трудной финансовой ситуации” от 23.01.2009 № 8-П</w:t>
      </w:r>
    </w:p>
    <w:p w:rsidR="00153286" w:rsidRPr="000E6CD2" w:rsidRDefault="00153286" w:rsidP="00BF1D28">
      <w:pPr>
        <w:widowControl w:val="0"/>
        <w:numPr>
          <w:ilvl w:val="0"/>
          <w:numId w:val="19"/>
        </w:numPr>
        <w:tabs>
          <w:tab w:val="clear" w:pos="720"/>
          <w:tab w:val="num" w:pos="0"/>
        </w:tabs>
        <w:ind w:left="0" w:firstLine="720"/>
        <w:jc w:val="both"/>
      </w:pPr>
      <w:r w:rsidRPr="000E6CD2">
        <w:t xml:space="preserve">Постановление Правительства Ханты-Мансийского автономного округа – Югры «О реализации Закона Ханты-Мансийского автономного округа - Югры «О порядке предоставления государственных гарантий Ханты-Мансийского автономного округа – Югры» от 25.03.2009 № 58-П </w:t>
      </w:r>
    </w:p>
    <w:p w:rsidR="00153286" w:rsidRPr="000E6CD2" w:rsidRDefault="00153286" w:rsidP="00BF1D28">
      <w:pPr>
        <w:widowControl w:val="0"/>
        <w:numPr>
          <w:ilvl w:val="0"/>
          <w:numId w:val="19"/>
        </w:numPr>
        <w:tabs>
          <w:tab w:val="clear" w:pos="720"/>
          <w:tab w:val="num" w:pos="0"/>
        </w:tabs>
        <w:ind w:left="0" w:firstLine="720"/>
        <w:jc w:val="both"/>
      </w:pPr>
      <w:r w:rsidRPr="000E6CD2">
        <w:t>Постановление Правительства Ханты-Мансийского автономного округа – Югры «Об утверждении условий эмиссии государственных облигаций 2009 года» от 14.04.2009 № 78-П</w:t>
      </w:r>
    </w:p>
    <w:p w:rsidR="00153286" w:rsidRPr="000E6CD2" w:rsidRDefault="00153286" w:rsidP="00BF1D28">
      <w:pPr>
        <w:widowControl w:val="0"/>
        <w:numPr>
          <w:ilvl w:val="0"/>
          <w:numId w:val="19"/>
        </w:numPr>
        <w:tabs>
          <w:tab w:val="clear" w:pos="720"/>
          <w:tab w:val="num" w:pos="0"/>
        </w:tabs>
        <w:ind w:left="0" w:firstLine="720"/>
        <w:jc w:val="both"/>
      </w:pPr>
      <w:r w:rsidRPr="000E6CD2">
        <w:t xml:space="preserve">Постановление Правительства Ханты-Мансийского автономного округа – Югры «Об установлении предельного объема выпуска государственных ценных бумаг Ханты-Мансийского автономного округа - Югры по номинальной стоимости на 2009 год» от 10.09.2009 № 237-П </w:t>
      </w:r>
    </w:p>
    <w:p w:rsidR="00153286" w:rsidRPr="000E6CD2" w:rsidRDefault="00153286" w:rsidP="00BF1D28">
      <w:pPr>
        <w:widowControl w:val="0"/>
        <w:numPr>
          <w:ilvl w:val="0"/>
          <w:numId w:val="19"/>
        </w:numPr>
        <w:tabs>
          <w:tab w:val="clear" w:pos="720"/>
          <w:tab w:val="num" w:pos="0"/>
        </w:tabs>
        <w:ind w:left="0" w:firstLine="720"/>
        <w:jc w:val="both"/>
      </w:pPr>
      <w:r w:rsidRPr="000E6CD2">
        <w:t>Постановление Правительства Ханты-Мансийского автономного округа – Югры «Об эмиссии государственных облигаций (внутреннего займа) Ханты-Мансийского автономного округа – Югры» от 16.12.2009 № 328-П</w:t>
      </w:r>
    </w:p>
    <w:p w:rsidR="00153286" w:rsidRPr="000E6CD2" w:rsidRDefault="00153286" w:rsidP="00BF1D28">
      <w:pPr>
        <w:widowControl w:val="0"/>
        <w:numPr>
          <w:ilvl w:val="0"/>
          <w:numId w:val="19"/>
        </w:numPr>
        <w:tabs>
          <w:tab w:val="clear" w:pos="720"/>
          <w:tab w:val="num" w:pos="0"/>
        </w:tabs>
        <w:ind w:left="0" w:firstLine="720"/>
        <w:jc w:val="both"/>
      </w:pPr>
      <w:r w:rsidRPr="000E6CD2">
        <w:t xml:space="preserve">Закон Ханты-Мансийского автономного округа - Югры «О налоге на имущество организаций» от 29.11.2010 г. № 190-ОЗ </w:t>
      </w:r>
    </w:p>
    <w:p w:rsidR="00F400F5" w:rsidRPr="000E6CD2" w:rsidRDefault="00F400F5" w:rsidP="00BF1D28">
      <w:pPr>
        <w:widowControl w:val="0"/>
        <w:jc w:val="center"/>
        <w:rPr>
          <w:b/>
          <w:bCs/>
          <w:sz w:val="28"/>
          <w:szCs w:val="28"/>
        </w:rPr>
        <w:sectPr w:rsidR="00F400F5" w:rsidRPr="000E6CD2" w:rsidSect="00793D45">
          <w:footnotePr>
            <w:numFmt w:val="chicago"/>
          </w:footnotePr>
          <w:pgSz w:w="11906" w:h="16838"/>
          <w:pgMar w:top="1134" w:right="567" w:bottom="1134" w:left="1701" w:header="709" w:footer="709" w:gutter="0"/>
          <w:cols w:space="708"/>
          <w:docGrid w:linePitch="360"/>
        </w:sectPr>
      </w:pPr>
    </w:p>
    <w:p w:rsidR="00153286" w:rsidRPr="000E6CD2" w:rsidRDefault="00153286" w:rsidP="00793D45">
      <w:pPr>
        <w:widowControl w:val="0"/>
        <w:jc w:val="right"/>
        <w:rPr>
          <w:b/>
          <w:bCs/>
          <w:sz w:val="28"/>
          <w:szCs w:val="28"/>
        </w:rPr>
      </w:pPr>
      <w:r w:rsidRPr="000E6CD2">
        <w:rPr>
          <w:b/>
          <w:bCs/>
          <w:sz w:val="28"/>
          <w:szCs w:val="28"/>
        </w:rPr>
        <w:t xml:space="preserve">Приложение </w:t>
      </w:r>
      <w:r w:rsidR="00027D53" w:rsidRPr="000E6CD2">
        <w:rPr>
          <w:b/>
          <w:bCs/>
          <w:sz w:val="28"/>
          <w:szCs w:val="28"/>
        </w:rPr>
        <w:t>3</w:t>
      </w:r>
    </w:p>
    <w:p w:rsidR="00153286" w:rsidRPr="000E6CD2" w:rsidRDefault="00153286" w:rsidP="00BF1D28">
      <w:pPr>
        <w:widowControl w:val="0"/>
        <w:jc w:val="center"/>
        <w:rPr>
          <w:b/>
          <w:bCs/>
          <w:sz w:val="28"/>
          <w:szCs w:val="28"/>
        </w:rPr>
      </w:pPr>
    </w:p>
    <w:p w:rsidR="00153286" w:rsidRPr="000E6CD2" w:rsidRDefault="00153286" w:rsidP="00BF1D28">
      <w:pPr>
        <w:widowControl w:val="0"/>
        <w:jc w:val="center"/>
        <w:rPr>
          <w:b/>
          <w:bCs/>
          <w:sz w:val="28"/>
          <w:szCs w:val="28"/>
        </w:rPr>
      </w:pPr>
      <w:r w:rsidRPr="000E6CD2">
        <w:rPr>
          <w:b/>
          <w:bCs/>
          <w:sz w:val="28"/>
          <w:szCs w:val="28"/>
        </w:rPr>
        <w:t>Характеристика окружных программ Ханты-Мансийского округа- Югры</w:t>
      </w:r>
    </w:p>
    <w:tbl>
      <w:tblPr>
        <w:tblW w:w="14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23"/>
        <w:gridCol w:w="2551"/>
        <w:gridCol w:w="4961"/>
        <w:gridCol w:w="1207"/>
        <w:gridCol w:w="1440"/>
        <w:gridCol w:w="1620"/>
      </w:tblGrid>
      <w:tr w:rsidR="00153286" w:rsidRPr="000E6CD2" w:rsidTr="00153286">
        <w:trPr>
          <w:jc w:val="center"/>
        </w:trPr>
        <w:tc>
          <w:tcPr>
            <w:tcW w:w="3023"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Название программы</w:t>
            </w:r>
          </w:p>
        </w:tc>
        <w:tc>
          <w:tcPr>
            <w:tcW w:w="2551"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Нормативно-правовой акт</w:t>
            </w:r>
          </w:p>
        </w:tc>
        <w:tc>
          <w:tcPr>
            <w:tcW w:w="4961"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Цели программы</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Сроки реализации</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 xml:space="preserve">Финансирование из бюджета субъекта   </w:t>
            </w:r>
          </w:p>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(тыс. руб.)</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Привлечение муниципальных финансов</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Повышение эффективности бюджетных расходов Ханты-Мансийского автономного  округа – Югры на период до 2013 года</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 – Югры от 08.06.2011 г. № 207-П</w:t>
            </w:r>
          </w:p>
        </w:tc>
        <w:tc>
          <w:tcPr>
            <w:tcW w:w="4961" w:type="dxa"/>
          </w:tcPr>
          <w:p w:rsidR="00153286" w:rsidRPr="000E6CD2" w:rsidRDefault="00153286" w:rsidP="00BF1D28">
            <w:pPr>
              <w:pStyle w:val="ConsPlusNormal"/>
              <w:tabs>
                <w:tab w:val="left" w:pos="51"/>
                <w:tab w:val="left" w:pos="231"/>
                <w:tab w:val="left" w:pos="543"/>
              </w:tabs>
              <w:ind w:left="51" w:firstLine="0"/>
              <w:jc w:val="both"/>
              <w:rPr>
                <w:rFonts w:ascii="Times New Roman" w:hAnsi="Times New Roman" w:cs="Times New Roman"/>
              </w:rPr>
            </w:pPr>
            <w:r w:rsidRPr="000E6CD2">
              <w:rPr>
                <w:rFonts w:ascii="Times New Roman" w:hAnsi="Times New Roman" w:cs="Times New Roman"/>
              </w:rPr>
              <w:t>повышение эффективности функционирования бюджетного сектора экономики, оптимизация деятельности публично-правовых образований при выполнении государственных (муниципальных) функций и оказании государственных (муниципальных) услуг, обеспечение финансовой устойчивости и сбалансированности бюджетной системы в долгосрочной перспективе</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2011-2013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28900</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Не предусмотрено</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Новая школа Югры на 2011-2013 годы и на период до 2015 года</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 xml:space="preserve">Постановление Правительства Ханты-мансийского автономного округа – Югры от 08. 07 </w:t>
            </w:r>
            <w:smartTag w:uri="urn:schemas-microsoft-com:office:smarttags" w:element="metricconverter">
              <w:smartTagPr>
                <w:attr w:name="ProductID" w:val="2010 г"/>
              </w:smartTagPr>
              <w:r w:rsidRPr="000E6CD2">
                <w:rPr>
                  <w:rFonts w:ascii="Times New Roman" w:hAnsi="Times New Roman" w:cs="Times New Roman"/>
                </w:rPr>
                <w:t>2010 г</w:t>
              </w:r>
            </w:smartTag>
            <w:r w:rsidRPr="000E6CD2">
              <w:rPr>
                <w:rFonts w:ascii="Times New Roman" w:hAnsi="Times New Roman" w:cs="Times New Roman"/>
              </w:rPr>
              <w:t>. № 160-П</w:t>
            </w:r>
          </w:p>
        </w:tc>
        <w:tc>
          <w:tcPr>
            <w:tcW w:w="4961" w:type="dxa"/>
          </w:tcPr>
          <w:p w:rsidR="00153286" w:rsidRPr="000E6CD2" w:rsidRDefault="00153286" w:rsidP="00BF1D28">
            <w:pPr>
              <w:pStyle w:val="ConsPlusNormal"/>
              <w:tabs>
                <w:tab w:val="left" w:pos="51"/>
                <w:tab w:val="left" w:pos="231"/>
                <w:tab w:val="left" w:pos="543"/>
              </w:tabs>
              <w:ind w:left="51" w:firstLine="0"/>
              <w:jc w:val="both"/>
              <w:rPr>
                <w:rFonts w:ascii="Times New Roman" w:hAnsi="Times New Roman" w:cs="Times New Roman"/>
              </w:rPr>
            </w:pPr>
            <w:r w:rsidRPr="000E6CD2">
              <w:rPr>
                <w:rFonts w:ascii="Times New Roman" w:hAnsi="Times New Roman" w:cs="Times New Roman"/>
              </w:rPr>
              <w:t>повышение доступности качественного образования, соответствующего требованиям инновационного развития экономики региона, современным потребностям общества и каждого жителя Югры</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2011-2015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27898979,4</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32367928,6 (с возможным включением федеральных средств и внебюджетных источников)</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Развитие транспортной системы Ханты-Мансийского автономного округа - Югры на 2011-2013 годы</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 – Югры от 02.12.2010 г. № 321-П</w:t>
            </w:r>
          </w:p>
        </w:tc>
        <w:tc>
          <w:tcPr>
            <w:tcW w:w="4961" w:type="dxa"/>
          </w:tcPr>
          <w:p w:rsidR="00153286" w:rsidRPr="000E6CD2" w:rsidRDefault="00153286" w:rsidP="00BF1D28">
            <w:pPr>
              <w:pStyle w:val="ConsPlusNormal"/>
              <w:tabs>
                <w:tab w:val="left" w:pos="51"/>
                <w:tab w:val="left" w:pos="231"/>
                <w:tab w:val="left" w:pos="543"/>
              </w:tabs>
              <w:ind w:left="51" w:firstLine="0"/>
              <w:jc w:val="both"/>
              <w:rPr>
                <w:rFonts w:ascii="Times New Roman" w:hAnsi="Times New Roman" w:cs="Times New Roman"/>
              </w:rPr>
            </w:pPr>
            <w:r w:rsidRPr="000E6CD2">
              <w:rPr>
                <w:rFonts w:ascii="Times New Roman" w:hAnsi="Times New Roman" w:cs="Times New Roman"/>
              </w:rPr>
              <w:t>развитие современной транспортной инфраструктуры, обеспечивающей повышение доступности и безопасности услуг транспортного комплекса для населения Ханты-Мансийского автономного округа - Югры</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2011-2013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27128013,7</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606223,9</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Централизованное электроснабжение населенных пунктов Ханты-Мансийского автономного округа - Югры на 2011-2013 годы и на перспективу до 2015 года</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 xml:space="preserve">Постановление Правительства Ханты-мансийского автономного округа – Югры от 19.11. </w:t>
            </w:r>
            <w:smartTag w:uri="urn:schemas-microsoft-com:office:smarttags" w:element="metricconverter">
              <w:smartTagPr>
                <w:attr w:name="ProductID" w:val="2010 г"/>
              </w:smartTagPr>
              <w:r w:rsidRPr="000E6CD2">
                <w:rPr>
                  <w:rFonts w:ascii="Times New Roman" w:hAnsi="Times New Roman" w:cs="Times New Roman"/>
                </w:rPr>
                <w:t>2010 г</w:t>
              </w:r>
            </w:smartTag>
            <w:r w:rsidRPr="000E6CD2">
              <w:rPr>
                <w:rFonts w:ascii="Times New Roman" w:hAnsi="Times New Roman" w:cs="Times New Roman"/>
              </w:rPr>
              <w:t>. № 298-П</w:t>
            </w:r>
          </w:p>
        </w:tc>
        <w:tc>
          <w:tcPr>
            <w:tcW w:w="4961" w:type="dxa"/>
          </w:tcPr>
          <w:p w:rsidR="00153286" w:rsidRPr="000E6CD2" w:rsidRDefault="00153286" w:rsidP="00BF1D28">
            <w:pPr>
              <w:pStyle w:val="ConsPlusNormal"/>
              <w:tabs>
                <w:tab w:val="left" w:pos="51"/>
                <w:tab w:val="left" w:pos="231"/>
                <w:tab w:val="left" w:pos="543"/>
              </w:tabs>
              <w:ind w:left="51" w:firstLine="0"/>
              <w:jc w:val="both"/>
              <w:rPr>
                <w:rFonts w:ascii="Times New Roman" w:hAnsi="Times New Roman" w:cs="Times New Roman"/>
              </w:rPr>
            </w:pPr>
            <w:r w:rsidRPr="000E6CD2">
              <w:rPr>
                <w:rFonts w:ascii="Times New Roman" w:hAnsi="Times New Roman" w:cs="Times New Roman"/>
              </w:rPr>
              <w:t>удовлетворение потребностей населения в предоставлении бесперебойного, стабильного и качественного электроснабжения в 25 населенных пунктах автономного округа</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 xml:space="preserve">2011-2015 годы </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2320134,5</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120848,9</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Энергосбережение и повышение энергетической эффективности в Ханты-Мансийском автономном округе - Югре на 2010-2015 годы и на перспективу до 2020 года</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 от 23.06.2011 №237-П</w:t>
            </w:r>
          </w:p>
        </w:tc>
        <w:tc>
          <w:tcPr>
            <w:tcW w:w="4961" w:type="dxa"/>
          </w:tcPr>
          <w:p w:rsidR="00153286" w:rsidRPr="000E6CD2" w:rsidRDefault="00153286" w:rsidP="00BF1D28">
            <w:pPr>
              <w:pStyle w:val="ConsPlusNormal"/>
              <w:tabs>
                <w:tab w:val="left" w:pos="51"/>
                <w:tab w:val="left" w:pos="231"/>
                <w:tab w:val="left" w:pos="543"/>
              </w:tabs>
              <w:ind w:left="51" w:firstLine="0"/>
              <w:jc w:val="both"/>
              <w:rPr>
                <w:rFonts w:ascii="Times New Roman" w:hAnsi="Times New Roman" w:cs="Times New Roman"/>
              </w:rPr>
            </w:pPr>
            <w:r w:rsidRPr="000E6CD2">
              <w:rPr>
                <w:rFonts w:ascii="Times New Roman" w:hAnsi="Times New Roman" w:cs="Times New Roman"/>
              </w:rPr>
              <w:t xml:space="preserve">снижение энергоемкости валового регионального продукта (далее ВРП) автономного округа за счет реализации мероприятий Программы в части повышения эффективности потребления энергии на 4% на первом этапе (к 2015 году) и на 8% на втором этапе (к 2020 году), а также обеспечение снижения энергоемкости ВРП за счет мер Программы по сокращению сжигания попутного нефтяного газа в факелах не менее чем на 11% на первом этапе (к </w:t>
            </w:r>
            <w:smartTag w:uri="urn:schemas-microsoft-com:office:smarttags" w:element="metricconverter">
              <w:smartTagPr>
                <w:attr w:name="ProductID" w:val="2015 г"/>
              </w:smartTagPr>
              <w:r w:rsidRPr="000E6CD2">
                <w:rPr>
                  <w:rFonts w:ascii="Times New Roman" w:hAnsi="Times New Roman" w:cs="Times New Roman"/>
                </w:rPr>
                <w:t>2015 г</w:t>
              </w:r>
            </w:smartTag>
            <w:r w:rsidRPr="000E6CD2">
              <w:rPr>
                <w:rFonts w:ascii="Times New Roman" w:hAnsi="Times New Roman" w:cs="Times New Roman"/>
              </w:rPr>
              <w:t xml:space="preserve">.) и на 12% на втором этапе (к </w:t>
            </w:r>
            <w:smartTag w:uri="urn:schemas-microsoft-com:office:smarttags" w:element="metricconverter">
              <w:smartTagPr>
                <w:attr w:name="ProductID" w:val="2020 г"/>
              </w:smartTagPr>
              <w:r w:rsidRPr="000E6CD2">
                <w:rPr>
                  <w:rFonts w:ascii="Times New Roman" w:hAnsi="Times New Roman" w:cs="Times New Roman"/>
                </w:rPr>
                <w:t>2020 г</w:t>
              </w:r>
            </w:smartTag>
            <w:r w:rsidRPr="000E6CD2">
              <w:rPr>
                <w:rFonts w:ascii="Times New Roman" w:hAnsi="Times New Roman" w:cs="Times New Roman"/>
              </w:rPr>
              <w:t>.), что в совокупности с другими факторами позволит обеспечить решение задачи по снижению энергоемкости ВРП округа на 40% в 2007-2020 гг., обеспечить повышение конкурентоспособности, финансовой устойчивости, энергетической и экологической безопасности экономики автономного округа, рост уровня и качества жизни ее населения за счет реализации потенциала энергосбережения, перехода к рациональному и экологически ответственному использованию энергии</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2010-2020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1656000</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5308600</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Профилактика экстремизма, гармонизация межэтнических и межкультурных отношений, укрепление толерантности в Ханты-Мансийском автономном округе – Югре на 2011-2013 годы</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 от 23.12.2010 года № 367-П</w:t>
            </w:r>
          </w:p>
        </w:tc>
        <w:tc>
          <w:tcPr>
            <w:tcW w:w="4961" w:type="dxa"/>
          </w:tcPr>
          <w:p w:rsidR="00153286" w:rsidRPr="000E6CD2" w:rsidRDefault="00153286" w:rsidP="00BF1D28">
            <w:pPr>
              <w:pStyle w:val="ConsPlusNormal"/>
              <w:tabs>
                <w:tab w:val="left" w:pos="51"/>
                <w:tab w:val="left" w:pos="231"/>
                <w:tab w:val="left" w:pos="543"/>
              </w:tabs>
              <w:ind w:left="51" w:firstLine="0"/>
              <w:jc w:val="both"/>
              <w:rPr>
                <w:rFonts w:ascii="Times New Roman" w:hAnsi="Times New Roman" w:cs="Times New Roman"/>
              </w:rPr>
            </w:pPr>
            <w:r w:rsidRPr="000E6CD2">
              <w:rPr>
                <w:rFonts w:ascii="Times New Roman" w:hAnsi="Times New Roman" w:cs="Times New Roman"/>
              </w:rPr>
              <w:t>создание в Ханты-Мансийском автономном округе – Югре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2011-2013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134500</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Не предусмотрено</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Модернизация и реформирование жилищно-коммунального комплекса Ханты-Мансийского автономного округа - Югры на 2011-2013 годы</w:t>
            </w:r>
            <w:r w:rsidRPr="000E6CD2">
              <w:t xml:space="preserve"> </w:t>
            </w:r>
            <w:r w:rsidRPr="000E6CD2">
              <w:rPr>
                <w:rFonts w:ascii="Times New Roman" w:hAnsi="Times New Roman" w:cs="Times New Roman"/>
              </w:rPr>
              <w:t>и на период до 2015 года</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26.11.2010 г. № 313-П</w:t>
            </w:r>
          </w:p>
        </w:tc>
        <w:tc>
          <w:tcPr>
            <w:tcW w:w="4961" w:type="dxa"/>
          </w:tcPr>
          <w:p w:rsidR="00153286" w:rsidRPr="000E6CD2" w:rsidRDefault="00153286" w:rsidP="00BF1D28">
            <w:pPr>
              <w:pStyle w:val="ConsPlusNormal"/>
              <w:tabs>
                <w:tab w:val="left" w:pos="51"/>
                <w:tab w:val="left" w:pos="231"/>
                <w:tab w:val="left" w:pos="543"/>
              </w:tabs>
              <w:ind w:left="51" w:firstLine="0"/>
              <w:jc w:val="both"/>
              <w:rPr>
                <w:rFonts w:ascii="Times New Roman" w:hAnsi="Times New Roman" w:cs="Times New Roman"/>
              </w:rPr>
            </w:pPr>
            <w:r w:rsidRPr="000E6CD2">
              <w:rPr>
                <w:rFonts w:ascii="Times New Roman" w:hAnsi="Times New Roman" w:cs="Times New Roman"/>
              </w:rPr>
              <w:t>обеспечение населения Ханты-Мансийского автономного округа – Югры коммунальными услугами нормативного качества, обеспечение надежной и эффективной работы коммунальной инфраструктуры, создание условий для увеличения объемов жилищного строительства</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2011 - 2013 годы и на период до 2015 года</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14 414 777,9</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887 793,0</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Чистая вода на 2011-2013 годы и на период до 2015 года</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19.11.2010 г. № 297-П</w:t>
            </w:r>
          </w:p>
        </w:tc>
        <w:tc>
          <w:tcPr>
            <w:tcW w:w="4961" w:type="dxa"/>
          </w:tcPr>
          <w:p w:rsidR="00153286" w:rsidRPr="000E6CD2" w:rsidRDefault="00153286" w:rsidP="00BF1D28">
            <w:pPr>
              <w:pStyle w:val="ConsPlusNormal"/>
              <w:tabs>
                <w:tab w:val="left" w:pos="51"/>
                <w:tab w:val="left" w:pos="231"/>
                <w:tab w:val="left" w:pos="543"/>
              </w:tabs>
              <w:ind w:left="51" w:firstLine="0"/>
              <w:jc w:val="both"/>
              <w:rPr>
                <w:rFonts w:ascii="Times New Roman" w:hAnsi="Times New Roman" w:cs="Times New Roman"/>
              </w:rPr>
            </w:pPr>
            <w:r w:rsidRPr="000E6CD2">
              <w:rPr>
                <w:rFonts w:ascii="Times New Roman" w:hAnsi="Times New Roman" w:cs="Times New Roman"/>
              </w:rPr>
              <w:t>обеспечение населения Ханты-Мансийского автономного округа – Югры чистой питьевой водой и защита природной воды от попадания в нее загрязняющих веществ</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2011-2015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 xml:space="preserve">3839916,6  </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261307,2</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Профилактика правонарушений в Ханты-Мансийском автономном округе – Югре на 2011-2013 годы</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09.10.2010 г. № 245-П</w:t>
            </w:r>
          </w:p>
        </w:tc>
        <w:tc>
          <w:tcPr>
            <w:tcW w:w="4961" w:type="dxa"/>
          </w:tcPr>
          <w:p w:rsidR="00153286" w:rsidRPr="000E6CD2" w:rsidRDefault="00153286" w:rsidP="00BF1D28">
            <w:pPr>
              <w:pStyle w:val="ConsPlusNormal"/>
              <w:tabs>
                <w:tab w:val="left" w:pos="51"/>
                <w:tab w:val="left" w:pos="231"/>
                <w:tab w:val="left" w:pos="543"/>
              </w:tabs>
              <w:ind w:left="51" w:firstLine="0"/>
              <w:jc w:val="both"/>
              <w:rPr>
                <w:rFonts w:ascii="Times New Roman" w:hAnsi="Times New Roman" w:cs="Times New Roman"/>
              </w:rPr>
            </w:pPr>
            <w:r w:rsidRPr="000E6CD2">
              <w:rPr>
                <w:rFonts w:ascii="Times New Roman" w:hAnsi="Times New Roman" w:cs="Times New Roman"/>
              </w:rPr>
              <w:t>совершенствование системы социальной профилактики правонарушений, снижение уровня преступности в Ханты-Мансийском автономном округе - Югре</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2011-2013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1972349,6</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42969</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Содействие развитию жилищного строительства на 2011-2013 годы и на период до 2015 года</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03.11.2010 г. № 285-П</w:t>
            </w:r>
          </w:p>
        </w:tc>
        <w:tc>
          <w:tcPr>
            <w:tcW w:w="4961" w:type="dxa"/>
          </w:tcPr>
          <w:p w:rsidR="00153286" w:rsidRPr="000E6CD2" w:rsidRDefault="00153286" w:rsidP="00BF1D28">
            <w:pPr>
              <w:pStyle w:val="ConsPlusNormal"/>
              <w:tabs>
                <w:tab w:val="left" w:pos="51"/>
                <w:tab w:val="left" w:pos="231"/>
                <w:tab w:val="left" w:pos="543"/>
              </w:tabs>
              <w:ind w:left="51" w:firstLine="0"/>
              <w:jc w:val="both"/>
              <w:rPr>
                <w:rFonts w:ascii="Times New Roman" w:hAnsi="Times New Roman" w:cs="Times New Roman"/>
              </w:rPr>
            </w:pPr>
            <w:r w:rsidRPr="000E6CD2">
              <w:rPr>
                <w:rFonts w:ascii="Times New Roman" w:hAnsi="Times New Roman" w:cs="Times New Roman"/>
              </w:rPr>
              <w:t>создание условий и механизмов для увеличения объемов жилищного строительства, одновременно способствующих обеспечению жильем граждан, проживающих на территории Ханты-Мансийского автономного округа - Югры</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2011-2015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24460653,1</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1699727,1</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Развитие лесопромышленного комплекса Ханты-Мансийского автономного округа - Югры на 2011-2013 годы</w:t>
            </w:r>
          </w:p>
          <w:p w:rsidR="00153286" w:rsidRPr="000E6CD2" w:rsidRDefault="00153286" w:rsidP="00BF1D28">
            <w:pPr>
              <w:widowControl w:val="0"/>
              <w:tabs>
                <w:tab w:val="num" w:pos="900"/>
              </w:tabs>
              <w:ind w:firstLine="708"/>
              <w:jc w:val="both"/>
            </w:pP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03.11.2010 г. № 284-П</w:t>
            </w:r>
          </w:p>
        </w:tc>
        <w:tc>
          <w:tcPr>
            <w:tcW w:w="4961" w:type="dxa"/>
          </w:tcPr>
          <w:p w:rsidR="00153286" w:rsidRPr="000E6CD2" w:rsidRDefault="00153286" w:rsidP="00BF1D28">
            <w:pPr>
              <w:pStyle w:val="ConsPlusNormal"/>
              <w:tabs>
                <w:tab w:val="left" w:pos="51"/>
                <w:tab w:val="left" w:pos="231"/>
                <w:tab w:val="left" w:pos="543"/>
              </w:tabs>
              <w:ind w:left="51" w:firstLine="0"/>
              <w:jc w:val="both"/>
              <w:rPr>
                <w:rFonts w:ascii="Times New Roman" w:hAnsi="Times New Roman" w:cs="Times New Roman"/>
              </w:rPr>
            </w:pPr>
            <w:r w:rsidRPr="000E6CD2">
              <w:rPr>
                <w:rFonts w:ascii="Times New Roman" w:hAnsi="Times New Roman" w:cs="Times New Roman"/>
              </w:rPr>
              <w:t>обеспечение рационального использования лесов, развитие производств по выпуску конкурентоспособной продукции, увеличение доли лесопромышленного комплекса  в валовом региональном продукте, обеспечение инвестиционной привлекательности лесной отрасли</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2011-2013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307312</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По согласованию</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Культура Югры на 2011-2013 годы и на период до 2015 года</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29.10.2010 г. № 270-П</w:t>
            </w:r>
          </w:p>
        </w:tc>
        <w:tc>
          <w:tcPr>
            <w:tcW w:w="4961" w:type="dxa"/>
          </w:tcPr>
          <w:p w:rsidR="00153286" w:rsidRPr="000E6CD2" w:rsidRDefault="00153286" w:rsidP="00BF1D28">
            <w:pPr>
              <w:pStyle w:val="ConsPlusNormal"/>
              <w:tabs>
                <w:tab w:val="left" w:pos="51"/>
                <w:tab w:val="left" w:pos="231"/>
                <w:tab w:val="left" w:pos="543"/>
              </w:tabs>
              <w:ind w:left="51" w:firstLine="0"/>
              <w:jc w:val="both"/>
              <w:rPr>
                <w:rFonts w:ascii="Times New Roman" w:hAnsi="Times New Roman" w:cs="Times New Roman"/>
              </w:rPr>
            </w:pPr>
            <w:r w:rsidRPr="000E6CD2">
              <w:rPr>
                <w:rFonts w:ascii="Times New Roman" w:hAnsi="Times New Roman" w:cs="Times New Roman"/>
              </w:rPr>
              <w:t>совершенствование комплексной системы мер по реализации государственной политики в сфере культуры, развитие и укрепление правовых, экономических и организационных условий для эффективной деятельности и оказания услуг, соответствующих современным потребностям общества и каждого жителя Югры</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2011-2013 годы (с перспекти-вой до 2015 года)</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4198115,6</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199358,2</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Развитие физической культуры и спорта в Ханты-Мансийском автономном округе – Югре на 2011-2013 годы и на период до 2015 года</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29.10.2010 г. № 269-П</w:t>
            </w:r>
          </w:p>
        </w:tc>
        <w:tc>
          <w:tcPr>
            <w:tcW w:w="4961" w:type="dxa"/>
          </w:tcPr>
          <w:p w:rsidR="00153286" w:rsidRPr="000E6CD2" w:rsidRDefault="00153286" w:rsidP="00BF1D28">
            <w:pPr>
              <w:pStyle w:val="ConsPlusNormal"/>
              <w:tabs>
                <w:tab w:val="left" w:pos="51"/>
                <w:tab w:val="left" w:pos="231"/>
                <w:tab w:val="left" w:pos="543"/>
              </w:tabs>
              <w:ind w:left="51" w:firstLine="36"/>
              <w:jc w:val="both"/>
              <w:rPr>
                <w:rFonts w:ascii="Times New Roman" w:hAnsi="Times New Roman" w:cs="Times New Roman"/>
              </w:rPr>
            </w:pPr>
            <w:r w:rsidRPr="000E6CD2">
              <w:rPr>
                <w:rFonts w:ascii="Times New Roman" w:hAnsi="Times New Roman" w:cs="Times New Roman"/>
              </w:rPr>
              <w:t>создание условий, ориентирующих граждан на здоровый образ жизни, в том числе на занятия физической культурой и спортом, увеличение количества занимающихся физической культурой и спортом; создание условий для подготовки спортивного резерва и спортсменов высокого класса, для успешного выступления на Всероссийских и Международных соревнованиях</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2011-2013 годы и на период до 2015 года</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8994332,6</w:t>
            </w:r>
          </w:p>
        </w:tc>
        <w:tc>
          <w:tcPr>
            <w:tcW w:w="1620" w:type="dxa"/>
          </w:tcPr>
          <w:p w:rsidR="00153286" w:rsidRPr="000E6CD2" w:rsidRDefault="00153286" w:rsidP="00BF1D28">
            <w:pPr>
              <w:pStyle w:val="ConsPlusNormal"/>
              <w:ind w:firstLine="0"/>
              <w:jc w:val="center"/>
              <w:rPr>
                <w:rFonts w:ascii="Times New Roman" w:hAnsi="Times New Roman" w:cs="Times New Roman"/>
              </w:rPr>
            </w:pPr>
          </w:p>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155818,6</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Молодежь Югры на 2011-2013 годы</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29.10.2010 г. № 268-П</w:t>
            </w:r>
          </w:p>
        </w:tc>
        <w:tc>
          <w:tcPr>
            <w:tcW w:w="4961" w:type="dxa"/>
          </w:tcPr>
          <w:p w:rsidR="00153286" w:rsidRPr="000E6CD2" w:rsidRDefault="00153286" w:rsidP="00BF1D28">
            <w:pPr>
              <w:pStyle w:val="ConsPlusNormal"/>
              <w:tabs>
                <w:tab w:val="left" w:pos="51"/>
                <w:tab w:val="left" w:pos="231"/>
                <w:tab w:val="left" w:pos="543"/>
              </w:tabs>
              <w:ind w:left="51" w:firstLine="0"/>
              <w:jc w:val="both"/>
              <w:rPr>
                <w:rFonts w:ascii="Times New Roman" w:hAnsi="Times New Roman" w:cs="Times New Roman"/>
              </w:rPr>
            </w:pPr>
            <w:r w:rsidRPr="000E6CD2">
              <w:rPr>
                <w:rFonts w:ascii="Times New Roman" w:hAnsi="Times New Roman" w:cs="Times New Roman"/>
              </w:rPr>
              <w:t>развитие благоприятных условий для успешной социализации и эффективной самореализации, конкурентоспособности молодежи в социально - экономической сфере Ханты-Мансийского автономного округа – Югры</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2011-2013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92000</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72480</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Противодействие злоупотреблению наркотиками и их незаконному обороту в Ханты-Мансийском автономном округе – Югре на 2011-2013 годы</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09.10.2010 г. № 244-П</w:t>
            </w:r>
          </w:p>
        </w:tc>
        <w:tc>
          <w:tcPr>
            <w:tcW w:w="4961" w:type="dxa"/>
          </w:tcPr>
          <w:p w:rsidR="00153286" w:rsidRPr="000E6CD2" w:rsidRDefault="00153286" w:rsidP="00BF1D28">
            <w:pPr>
              <w:pStyle w:val="ConsPlusNormal"/>
              <w:tabs>
                <w:tab w:val="left" w:pos="51"/>
                <w:tab w:val="left" w:pos="231"/>
                <w:tab w:val="left" w:pos="543"/>
              </w:tabs>
              <w:ind w:left="51" w:firstLine="0"/>
              <w:jc w:val="both"/>
              <w:rPr>
                <w:rFonts w:ascii="Times New Roman" w:hAnsi="Times New Roman" w:cs="Times New Roman"/>
              </w:rPr>
            </w:pPr>
            <w:r w:rsidRPr="000E6CD2">
              <w:rPr>
                <w:rFonts w:ascii="Times New Roman" w:hAnsi="Times New Roman" w:cs="Times New Roman"/>
              </w:rPr>
              <w:t>снижение уровня заболеваемости населения синдромом зависимости от наркотиков (наркоманией)</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2011-2013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91400</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Не предусмотрено</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Развитие агропромышленного комплекса Ханты-Мансийского автономного округа – Югры в 2011-2013 годах</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19.10.2010 г. № 263-П</w:t>
            </w:r>
          </w:p>
        </w:tc>
        <w:tc>
          <w:tcPr>
            <w:tcW w:w="4961" w:type="dxa"/>
          </w:tcPr>
          <w:p w:rsidR="00153286" w:rsidRPr="000E6CD2" w:rsidRDefault="00153286" w:rsidP="00BF1D28">
            <w:pPr>
              <w:pStyle w:val="ConsPlusNormal"/>
              <w:tabs>
                <w:tab w:val="left" w:pos="51"/>
                <w:tab w:val="left" w:pos="231"/>
                <w:tab w:val="left" w:pos="543"/>
              </w:tabs>
              <w:ind w:left="51" w:firstLine="0"/>
              <w:jc w:val="both"/>
              <w:rPr>
                <w:rFonts w:ascii="Times New Roman" w:hAnsi="Times New Roman" w:cs="Times New Roman"/>
              </w:rPr>
            </w:pPr>
            <w:r w:rsidRPr="000E6CD2">
              <w:rPr>
                <w:rFonts w:ascii="Times New Roman" w:hAnsi="Times New Roman" w:cs="Times New Roman"/>
              </w:rPr>
              <w:t>устойчивое развитие сельского хозяйства и рыбной отрасли автономного округа, повышение конкурентоспособности продукции, произведённой на территории автономного округа</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2011-2013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3897238,9</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По согласованию</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Наш дом на 2011-2015 годы</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29.10.2010 г. № 271-П</w:t>
            </w:r>
          </w:p>
        </w:tc>
        <w:tc>
          <w:tcPr>
            <w:tcW w:w="4961" w:type="dxa"/>
          </w:tcPr>
          <w:p w:rsidR="00153286" w:rsidRPr="000E6CD2" w:rsidRDefault="00153286" w:rsidP="00BF1D28">
            <w:pPr>
              <w:pStyle w:val="ConsPlusNormal"/>
              <w:tabs>
                <w:tab w:val="left" w:pos="51"/>
                <w:tab w:val="left" w:pos="231"/>
                <w:tab w:val="left" w:pos="543"/>
              </w:tabs>
              <w:ind w:left="51" w:firstLine="0"/>
              <w:jc w:val="both"/>
              <w:rPr>
                <w:rFonts w:ascii="Times New Roman" w:hAnsi="Times New Roman" w:cs="Times New Roman"/>
              </w:rPr>
            </w:pPr>
            <w:r w:rsidRPr="000E6CD2">
              <w:rPr>
                <w:rFonts w:ascii="Times New Roman" w:hAnsi="Times New Roman" w:cs="Times New Roman"/>
              </w:rPr>
              <w:t>улучшение технического состояния многоквартирных домов, повышение их энергетической эффективности</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2011-2015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1699453</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230127</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Обеспечение экологической безопасности Ханты-Мансийского автономного округа – Югры в 2011-2013 годах</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09.10.2010 г. № 248-П</w:t>
            </w:r>
          </w:p>
        </w:tc>
        <w:tc>
          <w:tcPr>
            <w:tcW w:w="4961" w:type="dxa"/>
          </w:tcPr>
          <w:p w:rsidR="00153286" w:rsidRPr="000E6CD2" w:rsidRDefault="00153286" w:rsidP="00BF1D28">
            <w:pPr>
              <w:pStyle w:val="ConsPlusNormal"/>
              <w:tabs>
                <w:tab w:val="left" w:pos="51"/>
                <w:tab w:val="left" w:pos="231"/>
                <w:tab w:val="left" w:pos="543"/>
              </w:tabs>
              <w:ind w:left="51" w:firstLine="0"/>
              <w:jc w:val="both"/>
              <w:rPr>
                <w:rFonts w:ascii="Times New Roman" w:hAnsi="Times New Roman" w:cs="Times New Roman"/>
              </w:rPr>
            </w:pPr>
            <w:r w:rsidRPr="000E6CD2">
              <w:rPr>
                <w:rFonts w:ascii="Times New Roman" w:hAnsi="Times New Roman" w:cs="Times New Roman"/>
              </w:rPr>
              <w:t>улучшение экологической обстановки для обеспечения экологической безопасности автономного округа</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2011-2013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1658232</w:t>
            </w:r>
          </w:p>
        </w:tc>
        <w:tc>
          <w:tcPr>
            <w:tcW w:w="1620" w:type="dxa"/>
          </w:tcPr>
          <w:p w:rsidR="00153286" w:rsidRPr="000E6CD2" w:rsidRDefault="00153286" w:rsidP="00BF1D28">
            <w:pPr>
              <w:widowControl w:val="0"/>
              <w:jc w:val="center"/>
              <w:rPr>
                <w:sz w:val="20"/>
                <w:szCs w:val="20"/>
              </w:rPr>
            </w:pPr>
            <w:r w:rsidRPr="000E6CD2">
              <w:rPr>
                <w:sz w:val="20"/>
                <w:szCs w:val="20"/>
              </w:rPr>
              <w:t>87190</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Развитие государственной гражданской службы, муниципальной службы и резерва управленческих кадров в Ханты-Мансийском автономном округе – Югре на 2011-2013 годы</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09.10.2010 г. № 243-П</w:t>
            </w:r>
          </w:p>
        </w:tc>
        <w:tc>
          <w:tcPr>
            <w:tcW w:w="4961" w:type="dxa"/>
          </w:tcPr>
          <w:p w:rsidR="00153286" w:rsidRPr="000E6CD2" w:rsidRDefault="00153286" w:rsidP="00BF1D28">
            <w:pPr>
              <w:pStyle w:val="ConsPlusNormal"/>
              <w:tabs>
                <w:tab w:val="left" w:pos="51"/>
                <w:tab w:val="left" w:pos="231"/>
                <w:tab w:val="left" w:pos="543"/>
              </w:tabs>
              <w:ind w:left="51" w:firstLine="0"/>
              <w:jc w:val="both"/>
              <w:rPr>
                <w:rFonts w:ascii="Times New Roman" w:hAnsi="Times New Roman" w:cs="Times New Roman"/>
              </w:rPr>
            </w:pPr>
            <w:r w:rsidRPr="000E6CD2">
              <w:rPr>
                <w:rFonts w:ascii="Times New Roman" w:hAnsi="Times New Roman" w:cs="Times New Roman"/>
              </w:rPr>
              <w:t>повышение эффективности государственной гражданской службы и муниципальной службы</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2011-2013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18000</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Не предусмотрено</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Укрепление пожарной безопасности в Ханты-Мансийском автономном округе – Югре на 2011-2013 годы и на период до 2015 года</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19.10.2010 г. № 264-П</w:t>
            </w:r>
          </w:p>
        </w:tc>
        <w:tc>
          <w:tcPr>
            <w:tcW w:w="4961" w:type="dxa"/>
          </w:tcPr>
          <w:p w:rsidR="00153286" w:rsidRPr="000E6CD2" w:rsidRDefault="00153286" w:rsidP="00BF1D28">
            <w:pPr>
              <w:pStyle w:val="ConsPlusNormal"/>
              <w:tabs>
                <w:tab w:val="left" w:pos="51"/>
                <w:tab w:val="left" w:pos="231"/>
                <w:tab w:val="left" w:pos="543"/>
              </w:tabs>
              <w:ind w:left="51" w:firstLine="0"/>
              <w:jc w:val="both"/>
              <w:rPr>
                <w:rFonts w:ascii="Times New Roman" w:hAnsi="Times New Roman" w:cs="Times New Roman"/>
              </w:rPr>
            </w:pPr>
            <w:r w:rsidRPr="000E6CD2">
              <w:rPr>
                <w:rFonts w:ascii="Times New Roman" w:hAnsi="Times New Roman" w:cs="Times New Roman"/>
              </w:rPr>
              <w:t>обеспечение доступной пожарной помощи на территории Ханты - Мансийского автономного округа - Югры</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2011-2015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1559786</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22997,5 (не предусмотрено)</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Содействие занятости населения на 2011-2013 годы</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09.10.2010 г. № 246-П</w:t>
            </w:r>
          </w:p>
        </w:tc>
        <w:tc>
          <w:tcPr>
            <w:tcW w:w="4961" w:type="dxa"/>
          </w:tcPr>
          <w:p w:rsidR="00153286" w:rsidRPr="000E6CD2" w:rsidRDefault="00153286" w:rsidP="00BF1D28">
            <w:pPr>
              <w:pStyle w:val="ConsPlusNormal"/>
              <w:tabs>
                <w:tab w:val="left" w:pos="51"/>
                <w:tab w:val="left" w:pos="231"/>
                <w:tab w:val="left" w:pos="543"/>
              </w:tabs>
              <w:ind w:left="51" w:firstLine="0"/>
              <w:jc w:val="both"/>
              <w:rPr>
                <w:rFonts w:ascii="Times New Roman" w:hAnsi="Times New Roman" w:cs="Times New Roman"/>
              </w:rPr>
            </w:pPr>
            <w:r w:rsidRPr="000E6CD2">
              <w:rPr>
                <w:rFonts w:ascii="Times New Roman" w:hAnsi="Times New Roman" w:cs="Times New Roman"/>
              </w:rPr>
              <w:t>сдерживание роста безработицы и снижение напряженности на рынке труда Ханты-Мансийского автономного округа – Югры</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2011-2013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1230043,2</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Не предусмотрено</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Дети Югры на 2011-2015 годы</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09.10.2010 г. № 247-П</w:t>
            </w:r>
          </w:p>
        </w:tc>
        <w:tc>
          <w:tcPr>
            <w:tcW w:w="4961" w:type="dxa"/>
          </w:tcPr>
          <w:p w:rsidR="00153286" w:rsidRPr="000E6CD2" w:rsidRDefault="00153286" w:rsidP="00BF1D28">
            <w:pPr>
              <w:pStyle w:val="ConsPlusNormal"/>
              <w:tabs>
                <w:tab w:val="left" w:pos="51"/>
                <w:tab w:val="left" w:pos="231"/>
                <w:tab w:val="left" w:pos="543"/>
              </w:tabs>
              <w:ind w:left="51" w:firstLine="36"/>
              <w:jc w:val="both"/>
              <w:rPr>
                <w:rFonts w:ascii="Times New Roman" w:hAnsi="Times New Roman" w:cs="Times New Roman"/>
              </w:rPr>
            </w:pPr>
            <w:r w:rsidRPr="000E6CD2">
              <w:rPr>
                <w:rFonts w:ascii="Times New Roman" w:hAnsi="Times New Roman" w:cs="Times New Roman"/>
              </w:rPr>
              <w:t>повышение качества жизни и здоровья детей, создание благоприятных условий жизнедеятельности, обеспечение их прав и законных интересов</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2011-2015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1437626,6</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133815</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Современная социальная служба Югры на 2011-2013 годы и на период до 2015 года</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19.10.2010 г. № 262-П</w:t>
            </w:r>
          </w:p>
        </w:tc>
        <w:tc>
          <w:tcPr>
            <w:tcW w:w="4961" w:type="dxa"/>
          </w:tcPr>
          <w:p w:rsidR="00153286" w:rsidRPr="000E6CD2" w:rsidRDefault="00153286" w:rsidP="00BF1D28">
            <w:pPr>
              <w:pStyle w:val="ConsPlusNormal"/>
              <w:tabs>
                <w:tab w:val="left" w:pos="51"/>
                <w:tab w:val="left" w:pos="231"/>
                <w:tab w:val="left" w:pos="543"/>
              </w:tabs>
              <w:ind w:left="51" w:firstLine="0"/>
              <w:jc w:val="both"/>
              <w:rPr>
                <w:rFonts w:ascii="Times New Roman" w:hAnsi="Times New Roman" w:cs="Times New Roman"/>
              </w:rPr>
            </w:pPr>
            <w:r w:rsidRPr="000E6CD2">
              <w:rPr>
                <w:rFonts w:ascii="Times New Roman" w:hAnsi="Times New Roman" w:cs="Times New Roman"/>
              </w:rPr>
              <w:t>повышение доступности качественных социальных услуг для населения Ханты-Мансийского автономного округа – Югры</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2011-2015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1692330,8</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Не предусмотрено</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 xml:space="preserve">Современное здравоохранение  Югры   </w:t>
            </w:r>
            <w:hyperlink r:id="rId8" w:history="1">
              <w:r w:rsidRPr="000E6CD2">
                <w:rPr>
                  <w:rFonts w:ascii="Times New Roman" w:hAnsi="Times New Roman" w:cs="Times New Roman"/>
                </w:rPr>
                <w:t>на 2011 - 2013 годы и на период до 2015 года</w:t>
              </w:r>
            </w:hyperlink>
          </w:p>
          <w:p w:rsidR="00153286" w:rsidRPr="000E6CD2" w:rsidRDefault="00153286" w:rsidP="00BF1D28">
            <w:pPr>
              <w:pStyle w:val="ConsPlusNormal"/>
              <w:ind w:firstLine="0"/>
              <w:jc w:val="both"/>
              <w:rPr>
                <w:rFonts w:ascii="Times New Roman" w:hAnsi="Times New Roman" w:cs="Times New Roman"/>
              </w:rPr>
            </w:pP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29.10.2010 г. № 242-П (с изменениями)</w:t>
            </w:r>
          </w:p>
        </w:tc>
        <w:tc>
          <w:tcPr>
            <w:tcW w:w="496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повышение качества и доступности медицинской помощи; снижение заболеваемости, инвалидности и смертности жителей автономного округа; увеличение продолжительности жизни населения.</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2011-2015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8982100</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62400</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Развитие малого и среднего предпринимательства в Ханты-Мансийском автономном округе – Югре на 2011-2013 годы и на период до 2015 года</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09.10.2010 г. № 241-П</w:t>
            </w:r>
          </w:p>
        </w:tc>
        <w:tc>
          <w:tcPr>
            <w:tcW w:w="4961" w:type="dxa"/>
          </w:tcPr>
          <w:p w:rsidR="00153286" w:rsidRPr="000E6CD2" w:rsidRDefault="00153286" w:rsidP="00BF1D28">
            <w:pPr>
              <w:pStyle w:val="ConsPlusNormal"/>
              <w:tabs>
                <w:tab w:val="left" w:pos="51"/>
                <w:tab w:val="left" w:pos="231"/>
                <w:tab w:val="left" w:pos="543"/>
              </w:tabs>
              <w:ind w:left="51" w:firstLine="0"/>
              <w:jc w:val="both"/>
              <w:rPr>
                <w:rFonts w:ascii="Times New Roman" w:hAnsi="Times New Roman" w:cs="Times New Roman"/>
              </w:rPr>
            </w:pPr>
            <w:r w:rsidRPr="000E6CD2">
              <w:rPr>
                <w:rFonts w:ascii="Times New Roman" w:hAnsi="Times New Roman" w:cs="Times New Roman"/>
              </w:rPr>
              <w:t>повышение роли малого и среднего предпринимательства в экономике Ханты-Мансийского автономного округа – Югры</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2011-2015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1827000</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29000</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Социально-экономическое развитие коренных малочисленных народов Севера Ханты-Мансийского автономного округа - Югры в 2011-2013 годах</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19.10.2010 г. № 266-П</w:t>
            </w:r>
          </w:p>
        </w:tc>
        <w:tc>
          <w:tcPr>
            <w:tcW w:w="4961" w:type="dxa"/>
          </w:tcPr>
          <w:p w:rsidR="00153286" w:rsidRPr="000E6CD2" w:rsidRDefault="00153286" w:rsidP="00BF1D28">
            <w:pPr>
              <w:pStyle w:val="ConsPlusNormal"/>
              <w:tabs>
                <w:tab w:val="left" w:pos="51"/>
                <w:tab w:val="left" w:pos="231"/>
                <w:tab w:val="left" w:pos="543"/>
              </w:tabs>
              <w:ind w:left="51" w:firstLine="0"/>
              <w:jc w:val="both"/>
              <w:rPr>
                <w:rFonts w:ascii="Times New Roman" w:hAnsi="Times New Roman" w:cs="Times New Roman"/>
              </w:rPr>
            </w:pPr>
            <w:r w:rsidRPr="000E6CD2">
              <w:rPr>
                <w:rFonts w:ascii="Times New Roman" w:hAnsi="Times New Roman" w:cs="Times New Roman"/>
              </w:rPr>
              <w:t>сохранение и защита исконной среды обитания, традиционного образа жизни коренных малочисленных народов Севера Ханты-Мансийского автономного округа – Югры, создание условий для развития традиционной хозяйственной деятельности, а также развития новых направлений деятельности коренных малочисленных народов Севера с использованием имеющегося потенциала (этнографический туризм)</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2011-2013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460322,4</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Не предусмотрено</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Информационное общество – Югра</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19.10.2010 г. № 265-П</w:t>
            </w:r>
          </w:p>
        </w:tc>
        <w:tc>
          <w:tcPr>
            <w:tcW w:w="4961" w:type="dxa"/>
          </w:tcPr>
          <w:p w:rsidR="00153286" w:rsidRPr="000E6CD2" w:rsidRDefault="00153286" w:rsidP="00BF1D28">
            <w:pPr>
              <w:pStyle w:val="ConsPlusNormal"/>
              <w:tabs>
                <w:tab w:val="left" w:pos="51"/>
                <w:tab w:val="left" w:pos="231"/>
                <w:tab w:val="left" w:pos="543"/>
              </w:tabs>
              <w:ind w:left="51" w:firstLine="0"/>
              <w:jc w:val="both"/>
              <w:rPr>
                <w:rFonts w:ascii="Times New Roman" w:hAnsi="Times New Roman" w:cs="Times New Roman"/>
              </w:rPr>
            </w:pPr>
            <w:r w:rsidRPr="000E6CD2">
              <w:rPr>
                <w:rFonts w:ascii="Times New Roman" w:hAnsi="Times New Roman" w:cs="Times New Roman"/>
              </w:rPr>
              <w:t>повышение качества жизни населения Ханты-Мансийского автономного округа – Югры, развитие экономической, социально-политической, культурной и духовной сфер жизни общества и совершенствование системы государственного и муниципального управления на основе использования информационно-коммуникационных технологий</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2011-2013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2379462,6</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325258,23</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Развитие системы обращения с отходами производства и потребления в Ханты-Мансийском автономном округе – Югре на 2012-2015 годы и на период до 2020 года</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28.10.2011 г. № 403-П</w:t>
            </w:r>
          </w:p>
        </w:tc>
        <w:tc>
          <w:tcPr>
            <w:tcW w:w="4961" w:type="dxa"/>
          </w:tcPr>
          <w:p w:rsidR="00153286" w:rsidRPr="000E6CD2" w:rsidRDefault="00153286" w:rsidP="00BF1D28">
            <w:pPr>
              <w:pStyle w:val="ConsPlusNormal"/>
              <w:tabs>
                <w:tab w:val="left" w:pos="51"/>
                <w:tab w:val="left" w:pos="231"/>
                <w:tab w:val="left" w:pos="543"/>
              </w:tabs>
              <w:ind w:left="51" w:firstLine="23"/>
              <w:jc w:val="both"/>
              <w:rPr>
                <w:rFonts w:ascii="Times New Roman" w:hAnsi="Times New Roman" w:cs="Times New Roman"/>
              </w:rPr>
            </w:pPr>
            <w:r w:rsidRPr="000E6CD2">
              <w:rPr>
                <w:rFonts w:ascii="Times New Roman" w:hAnsi="Times New Roman" w:cs="Times New Roman"/>
              </w:rPr>
              <w:t xml:space="preserve">снижение негативного воздействия на окружающую среду  отходов производства и потребления                      </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2011-2015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 xml:space="preserve">3014028  </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 xml:space="preserve">866469  </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О развитии российского казачества в Ханты-Мансийском автономном округе – Югре на 2012-2015 годы</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10.11.2011 г. № 423-П</w:t>
            </w:r>
          </w:p>
        </w:tc>
        <w:tc>
          <w:tcPr>
            <w:tcW w:w="4961" w:type="dxa"/>
          </w:tcPr>
          <w:p w:rsidR="00153286" w:rsidRPr="000E6CD2" w:rsidRDefault="00153286" w:rsidP="00BF1D28">
            <w:pPr>
              <w:pStyle w:val="ConsPlusNormal"/>
              <w:tabs>
                <w:tab w:val="left" w:pos="51"/>
                <w:tab w:val="left" w:pos="231"/>
                <w:tab w:val="left" w:pos="543"/>
              </w:tabs>
              <w:ind w:left="51" w:firstLine="23"/>
              <w:jc w:val="both"/>
              <w:rPr>
                <w:rFonts w:ascii="Times New Roman" w:hAnsi="Times New Roman" w:cs="Times New Roman"/>
              </w:rPr>
            </w:pPr>
            <w:r w:rsidRPr="000E6CD2">
              <w:rPr>
                <w:rFonts w:ascii="Times New Roman" w:hAnsi="Times New Roman" w:cs="Times New Roman"/>
              </w:rPr>
              <w:t xml:space="preserve">развитие культуры, духовных и нравственных основ        </w:t>
            </w:r>
          </w:p>
          <w:p w:rsidR="00153286" w:rsidRPr="000E6CD2" w:rsidRDefault="00153286" w:rsidP="00BF1D28">
            <w:pPr>
              <w:pStyle w:val="ConsPlusNormal"/>
              <w:tabs>
                <w:tab w:val="left" w:pos="51"/>
                <w:tab w:val="left" w:pos="231"/>
                <w:tab w:val="left" w:pos="543"/>
              </w:tabs>
              <w:ind w:left="51" w:firstLine="23"/>
              <w:jc w:val="both"/>
              <w:rPr>
                <w:rFonts w:ascii="Times New Roman" w:hAnsi="Times New Roman" w:cs="Times New Roman"/>
              </w:rPr>
            </w:pPr>
            <w:r w:rsidRPr="000E6CD2">
              <w:rPr>
                <w:rFonts w:ascii="Times New Roman" w:hAnsi="Times New Roman" w:cs="Times New Roman"/>
              </w:rPr>
              <w:t xml:space="preserve">российского казачества в Ханты-Мансийском автономном  округе - Югре                                           </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2012-2015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134610,7</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Не предусмотрено</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Поддержка социально ориентированных негосударственных некоммерческих организаций в Ханты-Мансийском автономном округе – Югре на 2012-2015 годы</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10.11.2011 г. № 421-П</w:t>
            </w:r>
          </w:p>
        </w:tc>
        <w:tc>
          <w:tcPr>
            <w:tcW w:w="4961" w:type="dxa"/>
          </w:tcPr>
          <w:p w:rsidR="00153286" w:rsidRPr="000E6CD2" w:rsidRDefault="00153286" w:rsidP="00BF1D28">
            <w:pPr>
              <w:pStyle w:val="ConsPlusNormal"/>
              <w:tabs>
                <w:tab w:val="left" w:pos="51"/>
                <w:tab w:val="left" w:pos="231"/>
                <w:tab w:val="left" w:pos="543"/>
              </w:tabs>
              <w:ind w:left="51" w:firstLine="23"/>
              <w:jc w:val="both"/>
              <w:rPr>
                <w:rFonts w:ascii="Times New Roman" w:hAnsi="Times New Roman" w:cs="Times New Roman"/>
              </w:rPr>
            </w:pPr>
            <w:r w:rsidRPr="000E6CD2">
              <w:rPr>
                <w:rFonts w:ascii="Times New Roman" w:hAnsi="Times New Roman" w:cs="Times New Roman"/>
              </w:rPr>
              <w:t>формирование условий для развития социально ориентированной деятельности некоммерческих организаций в Ханты-Мансийском автономном округе - Югре, повышение качества жизни путем увеличения объемов социальных услуг, оказываемых некоммерческими организациями населению Ханты-Мансийского автономного округа - Югры, развитие благотворительной деятельности и добровольчества</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2012-2015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21400</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Не предусмотрено</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Доступная среда на 2012-2015 годы</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23.12.2011 г. № 507-П</w:t>
            </w:r>
          </w:p>
        </w:tc>
        <w:tc>
          <w:tcPr>
            <w:tcW w:w="4961" w:type="dxa"/>
          </w:tcPr>
          <w:p w:rsidR="00153286" w:rsidRPr="000E6CD2" w:rsidRDefault="00153286" w:rsidP="00BF1D28">
            <w:pPr>
              <w:pStyle w:val="ConsPlusNormal"/>
              <w:tabs>
                <w:tab w:val="left" w:pos="51"/>
                <w:tab w:val="left" w:pos="231"/>
                <w:tab w:val="left" w:pos="543"/>
              </w:tabs>
              <w:ind w:left="51" w:firstLine="23"/>
              <w:jc w:val="both"/>
              <w:rPr>
                <w:rFonts w:ascii="Times New Roman" w:hAnsi="Times New Roman" w:cs="Times New Roman"/>
              </w:rPr>
            </w:pPr>
            <w:r w:rsidRPr="000E6CD2">
              <w:rPr>
                <w:rFonts w:ascii="Times New Roman" w:hAnsi="Times New Roman" w:cs="Times New Roman"/>
              </w:rPr>
              <w:t>формирование к 2016 году  условий  для  беспрепятственного доступа  инвалидов  и  маломобильных  групп  населения   к объектам    и    услугам     в     приоритетных сферах жизнедеятельности; повышение доступности услуг в сфере реабилитации для лиц с ограниченными возможностями здоровья в автономном округе</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2012-2015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2113645,9</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Не предусмотрено</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Снижение рисков и смягчение последствий чрезвычайных ситуаций природного и техногенного характера в Ханты-Мансийском автономном округе –Югре на 2012-2014 годы и на период до 2016 года»</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29.12.2011 г. № 516-П</w:t>
            </w:r>
          </w:p>
        </w:tc>
        <w:tc>
          <w:tcPr>
            <w:tcW w:w="4961" w:type="dxa"/>
          </w:tcPr>
          <w:p w:rsidR="00153286" w:rsidRPr="000E6CD2" w:rsidRDefault="00153286" w:rsidP="00BF1D28">
            <w:pPr>
              <w:pStyle w:val="ConsPlusNormal"/>
              <w:tabs>
                <w:tab w:val="left" w:pos="51"/>
                <w:tab w:val="left" w:pos="231"/>
                <w:tab w:val="left" w:pos="543"/>
              </w:tabs>
              <w:ind w:left="51" w:firstLine="23"/>
              <w:jc w:val="both"/>
              <w:rPr>
                <w:rFonts w:ascii="Times New Roman" w:hAnsi="Times New Roman" w:cs="Times New Roman"/>
              </w:rPr>
            </w:pPr>
            <w:r w:rsidRPr="000E6CD2">
              <w:rPr>
                <w:rFonts w:ascii="Times New Roman" w:hAnsi="Times New Roman" w:cs="Times New Roman"/>
              </w:rPr>
              <w:t>повышение защиты населения и территорий Ханты-Мансийского автономного округа - Югры от угроз природного и техногенного характера</w:t>
            </w: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 xml:space="preserve">2012-2016 годы </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6016512,26</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241480,1</w:t>
            </w:r>
          </w:p>
        </w:tc>
      </w:tr>
      <w:tr w:rsidR="00153286" w:rsidRPr="000E6CD2" w:rsidTr="00153286">
        <w:trPr>
          <w:jc w:val="center"/>
        </w:trPr>
        <w:tc>
          <w:tcPr>
            <w:tcW w:w="3023"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Улучшение жилищных условий населения Ханты-Мансийского автономного округа – Югры на 2011-2013 годы и на период до 2015 года</w:t>
            </w:r>
          </w:p>
        </w:tc>
        <w:tc>
          <w:tcPr>
            <w:tcW w:w="2551" w:type="dxa"/>
          </w:tcPr>
          <w:p w:rsidR="00153286" w:rsidRPr="000E6CD2" w:rsidRDefault="00153286" w:rsidP="00BF1D28">
            <w:pPr>
              <w:pStyle w:val="ConsPlusNormal"/>
              <w:ind w:firstLine="0"/>
              <w:jc w:val="both"/>
              <w:rPr>
                <w:rFonts w:ascii="Times New Roman" w:hAnsi="Times New Roman" w:cs="Times New Roman"/>
              </w:rPr>
            </w:pPr>
            <w:r w:rsidRPr="000E6CD2">
              <w:rPr>
                <w:rFonts w:ascii="Times New Roman" w:hAnsi="Times New Roman" w:cs="Times New Roman"/>
              </w:rPr>
              <w:t>Постановление Правительства Ханты-Мансийского автономного округа-Югры от 23.12.2010 г. № 368-П</w:t>
            </w:r>
          </w:p>
        </w:tc>
        <w:tc>
          <w:tcPr>
            <w:tcW w:w="4961" w:type="dxa"/>
          </w:tcPr>
          <w:p w:rsidR="00153286" w:rsidRPr="000E6CD2" w:rsidRDefault="00153286" w:rsidP="00BF1D28">
            <w:pPr>
              <w:pStyle w:val="a9"/>
              <w:widowControl w:val="0"/>
              <w:tabs>
                <w:tab w:val="num" w:pos="2700"/>
              </w:tabs>
              <w:rPr>
                <w:sz w:val="20"/>
                <w:szCs w:val="20"/>
              </w:rPr>
            </w:pPr>
            <w:r w:rsidRPr="000E6CD2">
              <w:rPr>
                <w:sz w:val="20"/>
                <w:szCs w:val="20"/>
              </w:rPr>
              <w:t>создание условий, способствующих улучшению жилищных условий населения Ханты-Мансийского автономного округа - Югры; повышение уровня доступности жилья для населения Ханты-Мансийского автономного округа – Югры</w:t>
            </w:r>
          </w:p>
          <w:p w:rsidR="00153286" w:rsidRPr="000E6CD2" w:rsidRDefault="00153286" w:rsidP="00BF1D28">
            <w:pPr>
              <w:pStyle w:val="ConsPlusNormal"/>
              <w:tabs>
                <w:tab w:val="left" w:pos="51"/>
                <w:tab w:val="left" w:pos="231"/>
                <w:tab w:val="left" w:pos="543"/>
              </w:tabs>
              <w:ind w:left="51" w:firstLine="0"/>
              <w:jc w:val="both"/>
              <w:rPr>
                <w:rFonts w:ascii="Times New Roman" w:hAnsi="Times New Roman" w:cs="Times New Roman"/>
              </w:rPr>
            </w:pPr>
          </w:p>
        </w:tc>
        <w:tc>
          <w:tcPr>
            <w:tcW w:w="1207"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2011-2015 годы</w:t>
            </w:r>
          </w:p>
        </w:tc>
        <w:tc>
          <w:tcPr>
            <w:tcW w:w="144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21988806,7</w:t>
            </w:r>
          </w:p>
        </w:tc>
        <w:tc>
          <w:tcPr>
            <w:tcW w:w="1620" w:type="dxa"/>
          </w:tcPr>
          <w:p w:rsidR="00153286" w:rsidRPr="000E6CD2" w:rsidRDefault="00153286" w:rsidP="00BF1D28">
            <w:pPr>
              <w:pStyle w:val="ConsPlusNormal"/>
              <w:ind w:firstLine="0"/>
              <w:jc w:val="center"/>
              <w:rPr>
                <w:rFonts w:ascii="Times New Roman" w:hAnsi="Times New Roman" w:cs="Times New Roman"/>
              </w:rPr>
            </w:pPr>
            <w:r w:rsidRPr="000E6CD2">
              <w:rPr>
                <w:rFonts w:ascii="Times New Roman" w:hAnsi="Times New Roman" w:cs="Times New Roman"/>
              </w:rPr>
              <w:t>По согласованию</w:t>
            </w:r>
          </w:p>
        </w:tc>
      </w:tr>
    </w:tbl>
    <w:p w:rsidR="00153286" w:rsidRPr="000E6CD2" w:rsidRDefault="00153286" w:rsidP="00BF1D28">
      <w:pPr>
        <w:widowControl w:val="0"/>
        <w:jc w:val="center"/>
        <w:rPr>
          <w:b/>
          <w:bCs/>
          <w:sz w:val="28"/>
          <w:szCs w:val="28"/>
        </w:rPr>
      </w:pPr>
    </w:p>
    <w:p w:rsidR="00153286" w:rsidRPr="000E6CD2" w:rsidRDefault="00153286" w:rsidP="00BF1D28">
      <w:pPr>
        <w:widowControl w:val="0"/>
        <w:jc w:val="right"/>
        <w:rPr>
          <w:b/>
          <w:bCs/>
          <w:sz w:val="28"/>
          <w:szCs w:val="28"/>
        </w:rPr>
      </w:pPr>
      <w:r w:rsidRPr="000E6CD2">
        <w:rPr>
          <w:b/>
          <w:bCs/>
          <w:sz w:val="28"/>
          <w:szCs w:val="28"/>
        </w:rPr>
        <w:br w:type="page"/>
        <w:t xml:space="preserve">Приложение </w:t>
      </w:r>
      <w:r w:rsidR="008F20E9" w:rsidRPr="000E6CD2">
        <w:rPr>
          <w:b/>
          <w:bCs/>
          <w:sz w:val="28"/>
          <w:szCs w:val="28"/>
        </w:rPr>
        <w:t xml:space="preserve"> </w:t>
      </w:r>
      <w:r w:rsidR="00027D53" w:rsidRPr="000E6CD2">
        <w:rPr>
          <w:b/>
          <w:bCs/>
          <w:sz w:val="28"/>
          <w:szCs w:val="28"/>
        </w:rPr>
        <w:t>4</w:t>
      </w:r>
    </w:p>
    <w:p w:rsidR="00153286" w:rsidRPr="000E6CD2" w:rsidRDefault="00153286" w:rsidP="00BF1D28">
      <w:pPr>
        <w:widowControl w:val="0"/>
        <w:jc w:val="center"/>
        <w:rPr>
          <w:b/>
          <w:bCs/>
          <w:sz w:val="28"/>
          <w:szCs w:val="28"/>
        </w:rPr>
      </w:pPr>
    </w:p>
    <w:p w:rsidR="00153286" w:rsidRPr="000E6CD2" w:rsidRDefault="00153286" w:rsidP="00BF1D28">
      <w:pPr>
        <w:widowControl w:val="0"/>
        <w:jc w:val="center"/>
        <w:rPr>
          <w:sz w:val="28"/>
          <w:szCs w:val="28"/>
        </w:rPr>
      </w:pPr>
      <w:r w:rsidRPr="000E6CD2">
        <w:rPr>
          <w:sz w:val="28"/>
          <w:szCs w:val="28"/>
        </w:rPr>
        <w:t>Приоритетные направления инвестиционной политики МО Нижневартовский район до 2020 года</w:t>
      </w:r>
    </w:p>
    <w:tbl>
      <w:tblPr>
        <w:tblpPr w:leftFromText="180" w:rightFromText="180" w:vertAnchor="text" w:tblpY="1"/>
        <w:tblOverlap w:val="never"/>
        <w:tblW w:w="14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9"/>
        <w:gridCol w:w="2409"/>
        <w:gridCol w:w="269"/>
        <w:gridCol w:w="2431"/>
        <w:gridCol w:w="4380"/>
        <w:gridCol w:w="3941"/>
        <w:gridCol w:w="17"/>
      </w:tblGrid>
      <w:tr w:rsidR="00153286" w:rsidRPr="000E6CD2" w:rsidTr="00793D45">
        <w:tc>
          <w:tcPr>
            <w:tcW w:w="699" w:type="dxa"/>
          </w:tcPr>
          <w:p w:rsidR="00153286" w:rsidRPr="000E6CD2" w:rsidRDefault="00153286" w:rsidP="00BF1D28">
            <w:pPr>
              <w:widowControl w:val="0"/>
              <w:jc w:val="center"/>
              <w:rPr>
                <w:b/>
                <w:bCs/>
              </w:rPr>
            </w:pPr>
            <w:r w:rsidRPr="000E6CD2">
              <w:rPr>
                <w:b/>
                <w:bCs/>
              </w:rPr>
              <w:t>№№</w:t>
            </w:r>
          </w:p>
        </w:tc>
        <w:tc>
          <w:tcPr>
            <w:tcW w:w="2678" w:type="dxa"/>
            <w:gridSpan w:val="2"/>
          </w:tcPr>
          <w:p w:rsidR="00153286" w:rsidRPr="000E6CD2" w:rsidRDefault="00153286" w:rsidP="00BF1D28">
            <w:pPr>
              <w:widowControl w:val="0"/>
              <w:jc w:val="center"/>
              <w:rPr>
                <w:b/>
                <w:bCs/>
              </w:rPr>
            </w:pPr>
            <w:r w:rsidRPr="000E6CD2">
              <w:rPr>
                <w:b/>
                <w:bCs/>
              </w:rPr>
              <w:t>Отрасль экономики</w:t>
            </w:r>
          </w:p>
        </w:tc>
        <w:tc>
          <w:tcPr>
            <w:tcW w:w="2431" w:type="dxa"/>
          </w:tcPr>
          <w:p w:rsidR="00153286" w:rsidRPr="000E6CD2" w:rsidRDefault="00153286" w:rsidP="00BF1D28">
            <w:pPr>
              <w:widowControl w:val="0"/>
              <w:jc w:val="center"/>
              <w:rPr>
                <w:b/>
                <w:bCs/>
              </w:rPr>
            </w:pPr>
            <w:r w:rsidRPr="000E6CD2">
              <w:rPr>
                <w:b/>
                <w:bCs/>
              </w:rPr>
              <w:t>Цели и задачи инвестиционной политики</w:t>
            </w:r>
          </w:p>
        </w:tc>
        <w:tc>
          <w:tcPr>
            <w:tcW w:w="4380" w:type="dxa"/>
          </w:tcPr>
          <w:p w:rsidR="00153286" w:rsidRPr="000E6CD2" w:rsidRDefault="00153286" w:rsidP="00BF1D28">
            <w:pPr>
              <w:widowControl w:val="0"/>
              <w:jc w:val="center"/>
              <w:rPr>
                <w:b/>
                <w:bCs/>
              </w:rPr>
            </w:pPr>
            <w:r w:rsidRPr="000E6CD2">
              <w:rPr>
                <w:b/>
                <w:bCs/>
              </w:rPr>
              <w:t>Приоритетные инвестиционные проекты</w:t>
            </w:r>
          </w:p>
        </w:tc>
        <w:tc>
          <w:tcPr>
            <w:tcW w:w="3958" w:type="dxa"/>
            <w:gridSpan w:val="2"/>
          </w:tcPr>
          <w:p w:rsidR="00153286" w:rsidRPr="000E6CD2" w:rsidRDefault="00153286" w:rsidP="00BF1D28">
            <w:pPr>
              <w:widowControl w:val="0"/>
              <w:jc w:val="center"/>
              <w:rPr>
                <w:b/>
                <w:bCs/>
              </w:rPr>
            </w:pPr>
            <w:r w:rsidRPr="000E6CD2">
              <w:rPr>
                <w:b/>
                <w:bCs/>
              </w:rPr>
              <w:t>Ожидаемый результат</w:t>
            </w:r>
          </w:p>
        </w:tc>
      </w:tr>
      <w:tr w:rsidR="00153286" w:rsidRPr="000E6CD2" w:rsidTr="00793D45">
        <w:tc>
          <w:tcPr>
            <w:tcW w:w="14146" w:type="dxa"/>
            <w:gridSpan w:val="7"/>
          </w:tcPr>
          <w:p w:rsidR="00153286" w:rsidRPr="000E6CD2" w:rsidRDefault="00153286" w:rsidP="00BF1D28">
            <w:pPr>
              <w:widowControl w:val="0"/>
              <w:jc w:val="center"/>
              <w:rPr>
                <w:b/>
                <w:bCs/>
                <w:color w:val="000000"/>
              </w:rPr>
            </w:pPr>
            <w:r w:rsidRPr="000E6CD2">
              <w:rPr>
                <w:b/>
                <w:bCs/>
                <w:color w:val="000000"/>
              </w:rPr>
              <w:t>1. Развитие нефтедобывающего комплекса</w:t>
            </w:r>
          </w:p>
        </w:tc>
      </w:tr>
      <w:tr w:rsidR="00153286" w:rsidRPr="000E6CD2" w:rsidTr="00793D45">
        <w:tc>
          <w:tcPr>
            <w:tcW w:w="699" w:type="dxa"/>
            <w:vMerge w:val="restart"/>
          </w:tcPr>
          <w:p w:rsidR="00153286" w:rsidRPr="000E6CD2" w:rsidRDefault="00153286" w:rsidP="00BF1D28">
            <w:pPr>
              <w:widowControl w:val="0"/>
            </w:pPr>
            <w:r w:rsidRPr="000E6CD2">
              <w:t>1.1.</w:t>
            </w:r>
          </w:p>
        </w:tc>
        <w:tc>
          <w:tcPr>
            <w:tcW w:w="2678" w:type="dxa"/>
            <w:gridSpan w:val="2"/>
            <w:vMerge w:val="restart"/>
          </w:tcPr>
          <w:p w:rsidR="00153286" w:rsidRPr="000E6CD2" w:rsidRDefault="00153286" w:rsidP="00BF1D28">
            <w:pPr>
              <w:widowControl w:val="0"/>
            </w:pPr>
            <w:r w:rsidRPr="000E6CD2">
              <w:t>Нефтегазодобыча</w:t>
            </w:r>
          </w:p>
        </w:tc>
        <w:tc>
          <w:tcPr>
            <w:tcW w:w="2431" w:type="dxa"/>
          </w:tcPr>
          <w:p w:rsidR="00153286" w:rsidRPr="000E6CD2" w:rsidRDefault="00153286" w:rsidP="00BF1D28">
            <w:pPr>
              <w:widowControl w:val="0"/>
              <w:rPr>
                <w:color w:val="000000"/>
              </w:rPr>
            </w:pPr>
            <w:r w:rsidRPr="000E6CD2">
              <w:rPr>
                <w:color w:val="000000"/>
              </w:rPr>
              <w:t>Развитие существующего нефтегазодобывающего комплекса</w:t>
            </w:r>
          </w:p>
        </w:tc>
        <w:tc>
          <w:tcPr>
            <w:tcW w:w="4380" w:type="dxa"/>
          </w:tcPr>
          <w:p w:rsidR="00153286" w:rsidRPr="000E6CD2" w:rsidRDefault="00153286" w:rsidP="00BF1D28">
            <w:pPr>
              <w:widowControl w:val="0"/>
              <w:rPr>
                <w:color w:val="000000"/>
              </w:rPr>
            </w:pPr>
            <w:r w:rsidRPr="000E6CD2">
              <w:rPr>
                <w:color w:val="000000"/>
              </w:rPr>
              <w:t>- модернизация действующих и сооружение новых объектов нефтегазодобывающего комплекса</w:t>
            </w:r>
          </w:p>
          <w:p w:rsidR="00153286" w:rsidRPr="000E6CD2" w:rsidRDefault="00153286" w:rsidP="00BF1D28">
            <w:pPr>
              <w:widowControl w:val="0"/>
              <w:rPr>
                <w:color w:val="000000"/>
              </w:rPr>
            </w:pPr>
            <w:r w:rsidRPr="000E6CD2">
              <w:rPr>
                <w:color w:val="000000"/>
              </w:rPr>
              <w:t>- внедрение инновационных технологий нефтегазодобычи</w:t>
            </w:r>
          </w:p>
          <w:p w:rsidR="00153286" w:rsidRPr="000E6CD2" w:rsidRDefault="00153286" w:rsidP="00BF1D28">
            <w:pPr>
              <w:widowControl w:val="0"/>
              <w:rPr>
                <w:color w:val="000000"/>
              </w:rPr>
            </w:pPr>
            <w:r w:rsidRPr="000E6CD2">
              <w:rPr>
                <w:color w:val="000000"/>
              </w:rPr>
              <w:t>- внедрение технологий компьютерного моделирования в нефтегазодобыче</w:t>
            </w:r>
          </w:p>
          <w:p w:rsidR="00153286" w:rsidRPr="000E6CD2" w:rsidRDefault="00153286" w:rsidP="00BF1D28">
            <w:pPr>
              <w:widowControl w:val="0"/>
              <w:rPr>
                <w:color w:val="000000"/>
              </w:rPr>
            </w:pPr>
          </w:p>
        </w:tc>
        <w:tc>
          <w:tcPr>
            <w:tcW w:w="3958" w:type="dxa"/>
            <w:gridSpan w:val="2"/>
          </w:tcPr>
          <w:p w:rsidR="00153286" w:rsidRPr="000E6CD2" w:rsidRDefault="00153286" w:rsidP="00BF1D28">
            <w:pPr>
              <w:widowControl w:val="0"/>
              <w:rPr>
                <w:color w:val="000000"/>
              </w:rPr>
            </w:pPr>
            <w:r w:rsidRPr="000E6CD2">
              <w:rPr>
                <w:color w:val="000000"/>
              </w:rPr>
              <w:t>Переход на наукоемкие производственные технологии нефтегазодобычи</w:t>
            </w:r>
          </w:p>
        </w:tc>
      </w:tr>
      <w:tr w:rsidR="00153286" w:rsidRPr="000E6CD2" w:rsidTr="00793D45">
        <w:tc>
          <w:tcPr>
            <w:tcW w:w="699" w:type="dxa"/>
            <w:vMerge/>
          </w:tcPr>
          <w:p w:rsidR="00153286" w:rsidRPr="000E6CD2" w:rsidRDefault="00153286" w:rsidP="00BF1D28">
            <w:pPr>
              <w:widowControl w:val="0"/>
            </w:pPr>
          </w:p>
        </w:tc>
        <w:tc>
          <w:tcPr>
            <w:tcW w:w="2678" w:type="dxa"/>
            <w:gridSpan w:val="2"/>
            <w:vMerge/>
          </w:tcPr>
          <w:p w:rsidR="00153286" w:rsidRPr="000E6CD2" w:rsidRDefault="00153286" w:rsidP="00BF1D28">
            <w:pPr>
              <w:widowControl w:val="0"/>
            </w:pPr>
          </w:p>
        </w:tc>
        <w:tc>
          <w:tcPr>
            <w:tcW w:w="2431" w:type="dxa"/>
          </w:tcPr>
          <w:p w:rsidR="00153286" w:rsidRPr="000E6CD2" w:rsidRDefault="00153286" w:rsidP="00BF1D28">
            <w:pPr>
              <w:widowControl w:val="0"/>
              <w:rPr>
                <w:color w:val="000000"/>
              </w:rPr>
            </w:pPr>
            <w:r w:rsidRPr="000E6CD2">
              <w:rPr>
                <w:color w:val="000000"/>
              </w:rPr>
              <w:t xml:space="preserve">Формирование и развитие малого и среднего предпринимательства в нефтегазодобыче </w:t>
            </w:r>
          </w:p>
        </w:tc>
        <w:tc>
          <w:tcPr>
            <w:tcW w:w="4380" w:type="dxa"/>
          </w:tcPr>
          <w:p w:rsidR="00153286" w:rsidRPr="000E6CD2" w:rsidRDefault="00153286" w:rsidP="00BF1D28">
            <w:pPr>
              <w:widowControl w:val="0"/>
              <w:rPr>
                <w:color w:val="000000"/>
              </w:rPr>
            </w:pPr>
            <w:r w:rsidRPr="000E6CD2">
              <w:rPr>
                <w:color w:val="000000"/>
              </w:rPr>
              <w:t>- обеспечения полной отработки истощенных и малых по запасам месторождений нефти.</w:t>
            </w:r>
          </w:p>
          <w:p w:rsidR="00153286" w:rsidRPr="000E6CD2" w:rsidRDefault="00153286" w:rsidP="00BF1D28">
            <w:pPr>
              <w:widowControl w:val="0"/>
              <w:rPr>
                <w:color w:val="000000"/>
              </w:rPr>
            </w:pPr>
            <w:r w:rsidRPr="000E6CD2">
              <w:rPr>
                <w:color w:val="000000"/>
              </w:rPr>
              <w:t>- создание сервисных услуг для нефтегазодобычи</w:t>
            </w:r>
          </w:p>
        </w:tc>
        <w:tc>
          <w:tcPr>
            <w:tcW w:w="3958" w:type="dxa"/>
            <w:gridSpan w:val="2"/>
          </w:tcPr>
          <w:p w:rsidR="00153286" w:rsidRPr="000E6CD2" w:rsidRDefault="00153286" w:rsidP="00BF1D28">
            <w:pPr>
              <w:widowControl w:val="0"/>
              <w:rPr>
                <w:color w:val="000000"/>
              </w:rPr>
            </w:pPr>
            <w:r w:rsidRPr="000E6CD2">
              <w:rPr>
                <w:color w:val="000000"/>
              </w:rPr>
              <w:t>Увеличение доли неинтегрированных, малых и средних компаний в нефтегазодобыче</w:t>
            </w:r>
          </w:p>
        </w:tc>
      </w:tr>
      <w:tr w:rsidR="00153286" w:rsidRPr="000E6CD2" w:rsidTr="00793D45">
        <w:tc>
          <w:tcPr>
            <w:tcW w:w="699" w:type="dxa"/>
            <w:vMerge w:val="restart"/>
          </w:tcPr>
          <w:p w:rsidR="00153286" w:rsidRPr="000E6CD2" w:rsidRDefault="00153286" w:rsidP="00BF1D28">
            <w:pPr>
              <w:widowControl w:val="0"/>
            </w:pPr>
            <w:r w:rsidRPr="000E6CD2">
              <w:t>1.2.</w:t>
            </w:r>
          </w:p>
        </w:tc>
        <w:tc>
          <w:tcPr>
            <w:tcW w:w="2678" w:type="dxa"/>
            <w:gridSpan w:val="2"/>
            <w:vMerge w:val="restart"/>
          </w:tcPr>
          <w:p w:rsidR="00153286" w:rsidRPr="000E6CD2" w:rsidRDefault="00153286" w:rsidP="00BF1D28">
            <w:pPr>
              <w:widowControl w:val="0"/>
            </w:pPr>
            <w:r w:rsidRPr="000E6CD2">
              <w:t>Нефтегазопереработка, нефтегазохимия</w:t>
            </w:r>
          </w:p>
        </w:tc>
        <w:tc>
          <w:tcPr>
            <w:tcW w:w="2431" w:type="dxa"/>
          </w:tcPr>
          <w:p w:rsidR="00153286" w:rsidRPr="000E6CD2" w:rsidRDefault="00153286" w:rsidP="00BF1D28">
            <w:pPr>
              <w:widowControl w:val="0"/>
              <w:rPr>
                <w:color w:val="000000"/>
              </w:rPr>
            </w:pPr>
            <w:r w:rsidRPr="000E6CD2">
              <w:rPr>
                <w:color w:val="000000"/>
              </w:rPr>
              <w:t>Сбор и утилизации попутного нефтяного газа до 98%</w:t>
            </w:r>
          </w:p>
        </w:tc>
        <w:tc>
          <w:tcPr>
            <w:tcW w:w="4380" w:type="dxa"/>
          </w:tcPr>
          <w:p w:rsidR="00153286" w:rsidRPr="000E6CD2" w:rsidRDefault="00153286" w:rsidP="00BF1D28">
            <w:pPr>
              <w:widowControl w:val="0"/>
              <w:rPr>
                <w:color w:val="000000"/>
              </w:rPr>
            </w:pPr>
            <w:r w:rsidRPr="000E6CD2">
              <w:rPr>
                <w:color w:val="000000"/>
              </w:rPr>
              <w:t>- утилизация нефтяного попутного газа и производство коммунального топлива с применением криогенных технологий</w:t>
            </w:r>
          </w:p>
          <w:p w:rsidR="00153286" w:rsidRPr="000E6CD2" w:rsidRDefault="00153286" w:rsidP="00BF1D28">
            <w:pPr>
              <w:widowControl w:val="0"/>
              <w:rPr>
                <w:color w:val="000000"/>
              </w:rPr>
            </w:pPr>
            <w:r w:rsidRPr="000E6CD2">
              <w:rPr>
                <w:color w:val="000000"/>
              </w:rPr>
              <w:t>- внедрение технологий переработки попутного газа для получения стабильного газового бензина, легких углеводородов</w:t>
            </w:r>
          </w:p>
        </w:tc>
        <w:tc>
          <w:tcPr>
            <w:tcW w:w="3958" w:type="dxa"/>
            <w:gridSpan w:val="2"/>
          </w:tcPr>
          <w:p w:rsidR="00153286" w:rsidRPr="000E6CD2" w:rsidRDefault="00153286" w:rsidP="00BF1D28">
            <w:pPr>
              <w:widowControl w:val="0"/>
              <w:rPr>
                <w:color w:val="000000"/>
              </w:rPr>
            </w:pPr>
            <w:r w:rsidRPr="000E6CD2">
              <w:rPr>
                <w:color w:val="000000"/>
              </w:rPr>
              <w:t>Развитие рынка транспортировки, переработки и сбыта попутного нефтяного газа</w:t>
            </w:r>
          </w:p>
        </w:tc>
      </w:tr>
      <w:tr w:rsidR="00153286" w:rsidRPr="000E6CD2" w:rsidTr="00793D45">
        <w:tc>
          <w:tcPr>
            <w:tcW w:w="699" w:type="dxa"/>
            <w:vMerge/>
          </w:tcPr>
          <w:p w:rsidR="00153286" w:rsidRPr="000E6CD2" w:rsidRDefault="00153286" w:rsidP="00BF1D28">
            <w:pPr>
              <w:widowControl w:val="0"/>
            </w:pPr>
          </w:p>
        </w:tc>
        <w:tc>
          <w:tcPr>
            <w:tcW w:w="2678" w:type="dxa"/>
            <w:gridSpan w:val="2"/>
            <w:vMerge/>
          </w:tcPr>
          <w:p w:rsidR="00153286" w:rsidRPr="000E6CD2" w:rsidRDefault="00153286" w:rsidP="00BF1D28">
            <w:pPr>
              <w:widowControl w:val="0"/>
            </w:pPr>
          </w:p>
        </w:tc>
        <w:tc>
          <w:tcPr>
            <w:tcW w:w="2431" w:type="dxa"/>
          </w:tcPr>
          <w:p w:rsidR="00153286" w:rsidRPr="000E6CD2" w:rsidRDefault="00153286" w:rsidP="00BF1D28">
            <w:pPr>
              <w:widowControl w:val="0"/>
              <w:rPr>
                <w:color w:val="000000"/>
              </w:rPr>
            </w:pPr>
            <w:r w:rsidRPr="000E6CD2">
              <w:rPr>
                <w:color w:val="000000"/>
              </w:rPr>
              <w:t>Формирование и развитие малого и среднего предпринимательства в сфере переработки и транспортировки нефти и газа</w:t>
            </w:r>
          </w:p>
        </w:tc>
        <w:tc>
          <w:tcPr>
            <w:tcW w:w="4380" w:type="dxa"/>
          </w:tcPr>
          <w:p w:rsidR="00153286" w:rsidRPr="000E6CD2" w:rsidRDefault="00153286" w:rsidP="00BF1D28">
            <w:pPr>
              <w:widowControl w:val="0"/>
              <w:rPr>
                <w:color w:val="FF0000"/>
              </w:rPr>
            </w:pPr>
            <w:r w:rsidRPr="000E6CD2">
              <w:rPr>
                <w:color w:val="000000"/>
              </w:rPr>
              <w:t>- создание сервисных услуг для нефтегазопереработки и транспортировки</w:t>
            </w:r>
          </w:p>
        </w:tc>
        <w:tc>
          <w:tcPr>
            <w:tcW w:w="3958" w:type="dxa"/>
            <w:gridSpan w:val="2"/>
          </w:tcPr>
          <w:p w:rsidR="00153286" w:rsidRPr="000E6CD2" w:rsidRDefault="00153286" w:rsidP="00BF1D28">
            <w:pPr>
              <w:widowControl w:val="0"/>
              <w:rPr>
                <w:color w:val="000000"/>
              </w:rPr>
            </w:pPr>
            <w:r w:rsidRPr="000E6CD2">
              <w:rPr>
                <w:color w:val="000000"/>
              </w:rPr>
              <w:t>Формирование рынка сбыта для малого и среднего предпринимательства в сфере нефтедобычи</w:t>
            </w:r>
          </w:p>
        </w:tc>
      </w:tr>
      <w:tr w:rsidR="00153286" w:rsidRPr="000E6CD2" w:rsidTr="00793D45">
        <w:tc>
          <w:tcPr>
            <w:tcW w:w="14146" w:type="dxa"/>
            <w:gridSpan w:val="7"/>
          </w:tcPr>
          <w:p w:rsidR="00153286" w:rsidRPr="000E6CD2" w:rsidRDefault="00153286" w:rsidP="00BF1D28">
            <w:pPr>
              <w:widowControl w:val="0"/>
              <w:jc w:val="center"/>
              <w:rPr>
                <w:b/>
                <w:bCs/>
                <w:color w:val="000000"/>
              </w:rPr>
            </w:pPr>
            <w:r w:rsidRPr="000E6CD2">
              <w:rPr>
                <w:b/>
                <w:bCs/>
                <w:color w:val="000000"/>
              </w:rPr>
              <w:t>2. Развитие энергетического комплекса</w:t>
            </w:r>
          </w:p>
        </w:tc>
      </w:tr>
      <w:tr w:rsidR="00153286" w:rsidRPr="000E6CD2" w:rsidTr="00793D45">
        <w:tc>
          <w:tcPr>
            <w:tcW w:w="699" w:type="dxa"/>
            <w:vMerge w:val="restart"/>
          </w:tcPr>
          <w:p w:rsidR="00153286" w:rsidRPr="000E6CD2" w:rsidRDefault="00153286" w:rsidP="00BF1D28">
            <w:pPr>
              <w:widowControl w:val="0"/>
            </w:pPr>
            <w:r w:rsidRPr="000E6CD2">
              <w:t>2.1.</w:t>
            </w:r>
          </w:p>
        </w:tc>
        <w:tc>
          <w:tcPr>
            <w:tcW w:w="2678" w:type="dxa"/>
            <w:gridSpan w:val="2"/>
            <w:vMerge w:val="restart"/>
          </w:tcPr>
          <w:p w:rsidR="00153286" w:rsidRPr="000E6CD2" w:rsidRDefault="00153286" w:rsidP="00BF1D28">
            <w:pPr>
              <w:widowControl w:val="0"/>
              <w:rPr>
                <w:color w:val="000000"/>
              </w:rPr>
            </w:pPr>
            <w:r w:rsidRPr="000E6CD2">
              <w:rPr>
                <w:color w:val="000000"/>
              </w:rPr>
              <w:t>Электроэнергетика</w:t>
            </w:r>
          </w:p>
        </w:tc>
        <w:tc>
          <w:tcPr>
            <w:tcW w:w="2431" w:type="dxa"/>
          </w:tcPr>
          <w:p w:rsidR="00153286" w:rsidRPr="000E6CD2" w:rsidRDefault="00153286" w:rsidP="00BF1D28">
            <w:pPr>
              <w:widowControl w:val="0"/>
              <w:rPr>
                <w:color w:val="000000"/>
              </w:rPr>
            </w:pPr>
            <w:r w:rsidRPr="000E6CD2">
              <w:rPr>
                <w:color w:val="000000"/>
              </w:rPr>
              <w:t>Модернизация системы энергосетей</w:t>
            </w:r>
          </w:p>
        </w:tc>
        <w:tc>
          <w:tcPr>
            <w:tcW w:w="4380" w:type="dxa"/>
          </w:tcPr>
          <w:p w:rsidR="00153286" w:rsidRPr="000E6CD2" w:rsidRDefault="00153286" w:rsidP="00BF1D28">
            <w:pPr>
              <w:widowControl w:val="0"/>
              <w:rPr>
                <w:color w:val="000000"/>
              </w:rPr>
            </w:pPr>
            <w:r w:rsidRPr="000E6CD2">
              <w:rPr>
                <w:color w:val="000000"/>
              </w:rPr>
              <w:t>- строительство новых энергосетей</w:t>
            </w:r>
          </w:p>
          <w:p w:rsidR="00153286" w:rsidRPr="000E6CD2" w:rsidRDefault="00153286" w:rsidP="00BF1D28">
            <w:pPr>
              <w:widowControl w:val="0"/>
              <w:rPr>
                <w:color w:val="000000"/>
              </w:rPr>
            </w:pPr>
            <w:r w:rsidRPr="000E6CD2">
              <w:rPr>
                <w:color w:val="000000"/>
              </w:rPr>
              <w:t>- развитие пропускной способности энергосетей</w:t>
            </w:r>
          </w:p>
        </w:tc>
        <w:tc>
          <w:tcPr>
            <w:tcW w:w="3958" w:type="dxa"/>
            <w:gridSpan w:val="2"/>
          </w:tcPr>
          <w:p w:rsidR="00153286" w:rsidRPr="000E6CD2" w:rsidRDefault="00153286" w:rsidP="00BF1D28">
            <w:pPr>
              <w:widowControl w:val="0"/>
              <w:rPr>
                <w:color w:val="000000"/>
              </w:rPr>
            </w:pPr>
            <w:r w:rsidRPr="000E6CD2">
              <w:rPr>
                <w:color w:val="000000"/>
              </w:rPr>
              <w:t>Решение следующих проблем:</w:t>
            </w:r>
          </w:p>
          <w:p w:rsidR="00153286" w:rsidRPr="000E6CD2" w:rsidRDefault="00153286" w:rsidP="00BF1D28">
            <w:pPr>
              <w:widowControl w:val="0"/>
              <w:rPr>
                <w:color w:val="000000"/>
              </w:rPr>
            </w:pPr>
            <w:r w:rsidRPr="000E6CD2">
              <w:rPr>
                <w:color w:val="000000"/>
              </w:rPr>
              <w:t>- дефицит пропускной способности сетей, особенно для передачи на длинные расстояния</w:t>
            </w:r>
          </w:p>
          <w:p w:rsidR="00153286" w:rsidRPr="000E6CD2" w:rsidRDefault="00153286" w:rsidP="00BF1D28">
            <w:pPr>
              <w:widowControl w:val="0"/>
              <w:rPr>
                <w:color w:val="000000"/>
              </w:rPr>
            </w:pPr>
            <w:r w:rsidRPr="000E6CD2">
              <w:rPr>
                <w:color w:val="000000"/>
              </w:rPr>
              <w:t>- несоответствие загрузки генерирующих мощностей (50%) и предельной загрузкой энергосетей</w:t>
            </w:r>
          </w:p>
        </w:tc>
      </w:tr>
      <w:tr w:rsidR="00153286" w:rsidRPr="000E6CD2" w:rsidTr="00793D45">
        <w:tc>
          <w:tcPr>
            <w:tcW w:w="699" w:type="dxa"/>
            <w:vMerge/>
          </w:tcPr>
          <w:p w:rsidR="00153286" w:rsidRPr="000E6CD2" w:rsidRDefault="00153286" w:rsidP="00BF1D28">
            <w:pPr>
              <w:widowControl w:val="0"/>
            </w:pPr>
          </w:p>
        </w:tc>
        <w:tc>
          <w:tcPr>
            <w:tcW w:w="2678" w:type="dxa"/>
            <w:gridSpan w:val="2"/>
            <w:vMerge/>
          </w:tcPr>
          <w:p w:rsidR="00153286" w:rsidRPr="000E6CD2" w:rsidRDefault="00153286" w:rsidP="00BF1D28">
            <w:pPr>
              <w:widowControl w:val="0"/>
              <w:rPr>
                <w:color w:val="000000"/>
              </w:rPr>
            </w:pPr>
          </w:p>
        </w:tc>
        <w:tc>
          <w:tcPr>
            <w:tcW w:w="2431" w:type="dxa"/>
          </w:tcPr>
          <w:p w:rsidR="00153286" w:rsidRPr="000E6CD2" w:rsidRDefault="00153286" w:rsidP="00BF1D28">
            <w:pPr>
              <w:widowControl w:val="0"/>
              <w:rPr>
                <w:color w:val="000000"/>
              </w:rPr>
            </w:pPr>
            <w:r w:rsidRPr="000E6CD2">
              <w:rPr>
                <w:color w:val="000000"/>
              </w:rPr>
              <w:t>Развитие большой энергетики</w:t>
            </w:r>
          </w:p>
        </w:tc>
        <w:tc>
          <w:tcPr>
            <w:tcW w:w="4380" w:type="dxa"/>
          </w:tcPr>
          <w:p w:rsidR="00153286" w:rsidRPr="000E6CD2" w:rsidRDefault="00153286" w:rsidP="00BF1D28">
            <w:pPr>
              <w:widowControl w:val="0"/>
              <w:rPr>
                <w:color w:val="000000"/>
              </w:rPr>
            </w:pPr>
            <w:r w:rsidRPr="000E6CD2">
              <w:rPr>
                <w:color w:val="000000"/>
              </w:rPr>
              <w:t>- наращивание мощностей Нижневартовской ГРЭС</w:t>
            </w:r>
          </w:p>
          <w:p w:rsidR="00153286" w:rsidRPr="000E6CD2" w:rsidRDefault="00153286" w:rsidP="00BF1D28">
            <w:pPr>
              <w:widowControl w:val="0"/>
              <w:rPr>
                <w:color w:val="000000"/>
              </w:rPr>
            </w:pPr>
            <w:r w:rsidRPr="000E6CD2">
              <w:rPr>
                <w:color w:val="000000"/>
              </w:rPr>
              <w:t>- передача излишков энергии в соседние районы</w:t>
            </w:r>
          </w:p>
        </w:tc>
        <w:tc>
          <w:tcPr>
            <w:tcW w:w="3958" w:type="dxa"/>
            <w:gridSpan w:val="2"/>
          </w:tcPr>
          <w:p w:rsidR="00153286" w:rsidRPr="000E6CD2" w:rsidRDefault="00153286" w:rsidP="00BF1D28">
            <w:pPr>
              <w:widowControl w:val="0"/>
            </w:pPr>
            <w:r w:rsidRPr="000E6CD2">
              <w:t>Снижение энергодефицита района и округа</w:t>
            </w:r>
          </w:p>
        </w:tc>
      </w:tr>
      <w:tr w:rsidR="00153286" w:rsidRPr="000E6CD2" w:rsidTr="00793D45">
        <w:tc>
          <w:tcPr>
            <w:tcW w:w="699" w:type="dxa"/>
            <w:vMerge/>
          </w:tcPr>
          <w:p w:rsidR="00153286" w:rsidRPr="000E6CD2" w:rsidRDefault="00153286" w:rsidP="00BF1D28">
            <w:pPr>
              <w:widowControl w:val="0"/>
            </w:pPr>
          </w:p>
        </w:tc>
        <w:tc>
          <w:tcPr>
            <w:tcW w:w="2678" w:type="dxa"/>
            <w:gridSpan w:val="2"/>
            <w:vMerge/>
          </w:tcPr>
          <w:p w:rsidR="00153286" w:rsidRPr="000E6CD2" w:rsidRDefault="00153286" w:rsidP="00BF1D28">
            <w:pPr>
              <w:widowControl w:val="0"/>
            </w:pPr>
          </w:p>
        </w:tc>
        <w:tc>
          <w:tcPr>
            <w:tcW w:w="2431" w:type="dxa"/>
          </w:tcPr>
          <w:p w:rsidR="00153286" w:rsidRPr="000E6CD2" w:rsidRDefault="00153286" w:rsidP="00BF1D28">
            <w:pPr>
              <w:widowControl w:val="0"/>
              <w:rPr>
                <w:color w:val="000000"/>
              </w:rPr>
            </w:pPr>
            <w:r w:rsidRPr="000E6CD2">
              <w:rPr>
                <w:color w:val="000000"/>
              </w:rPr>
              <w:t>Развитие малой энергетики</w:t>
            </w:r>
          </w:p>
        </w:tc>
        <w:tc>
          <w:tcPr>
            <w:tcW w:w="4380" w:type="dxa"/>
          </w:tcPr>
          <w:p w:rsidR="00153286" w:rsidRPr="000E6CD2" w:rsidRDefault="00153286" w:rsidP="00BF1D28">
            <w:pPr>
              <w:widowControl w:val="0"/>
              <w:rPr>
                <w:color w:val="000000"/>
              </w:rPr>
            </w:pPr>
            <w:r w:rsidRPr="000E6CD2">
              <w:rPr>
                <w:color w:val="000000"/>
              </w:rPr>
              <w:t xml:space="preserve">- строительство мини-теплоэлектростанций в населенных пунктах автономного электроснабжения, на нефтяных компаниях за счет использования попутного нефтяного, отбензиненного и сжиженного газа, отходов деревообработки </w:t>
            </w:r>
          </w:p>
        </w:tc>
        <w:tc>
          <w:tcPr>
            <w:tcW w:w="3958" w:type="dxa"/>
            <w:gridSpan w:val="2"/>
          </w:tcPr>
          <w:p w:rsidR="00153286" w:rsidRPr="000E6CD2" w:rsidRDefault="00153286" w:rsidP="00BF1D28">
            <w:pPr>
              <w:widowControl w:val="0"/>
              <w:rPr>
                <w:color w:val="000000"/>
              </w:rPr>
            </w:pPr>
            <w:r w:rsidRPr="000E6CD2">
              <w:rPr>
                <w:color w:val="000000"/>
              </w:rPr>
              <w:t>Обеспечение электрической и тепловой энергией, покрытие энергодефицита в районе</w:t>
            </w:r>
          </w:p>
        </w:tc>
      </w:tr>
      <w:tr w:rsidR="00153286" w:rsidRPr="000E6CD2" w:rsidTr="00793D45">
        <w:tc>
          <w:tcPr>
            <w:tcW w:w="14146" w:type="dxa"/>
            <w:gridSpan w:val="7"/>
          </w:tcPr>
          <w:p w:rsidR="00153286" w:rsidRPr="000E6CD2" w:rsidRDefault="00153286" w:rsidP="00BF1D28">
            <w:pPr>
              <w:widowControl w:val="0"/>
              <w:jc w:val="center"/>
              <w:rPr>
                <w:color w:val="000000"/>
              </w:rPr>
            </w:pPr>
            <w:r w:rsidRPr="000E6CD2">
              <w:rPr>
                <w:b/>
                <w:bCs/>
                <w:color w:val="000000"/>
              </w:rPr>
              <w:t>3. Развитие лесопромышленного комплекса</w:t>
            </w:r>
          </w:p>
        </w:tc>
      </w:tr>
      <w:tr w:rsidR="00153286" w:rsidRPr="000E6CD2" w:rsidTr="00793D45">
        <w:tc>
          <w:tcPr>
            <w:tcW w:w="699" w:type="dxa"/>
            <w:vMerge w:val="restart"/>
          </w:tcPr>
          <w:p w:rsidR="00153286" w:rsidRPr="000E6CD2" w:rsidRDefault="00153286" w:rsidP="00BF1D28">
            <w:pPr>
              <w:widowControl w:val="0"/>
            </w:pPr>
            <w:r w:rsidRPr="000E6CD2">
              <w:t>3.1</w:t>
            </w:r>
          </w:p>
        </w:tc>
        <w:tc>
          <w:tcPr>
            <w:tcW w:w="2678" w:type="dxa"/>
            <w:gridSpan w:val="2"/>
            <w:vMerge w:val="restart"/>
          </w:tcPr>
          <w:p w:rsidR="00153286" w:rsidRPr="000E6CD2" w:rsidRDefault="00153286" w:rsidP="00BF1D28">
            <w:pPr>
              <w:widowControl w:val="0"/>
            </w:pPr>
            <w:r w:rsidRPr="000E6CD2">
              <w:rPr>
                <w:color w:val="000000"/>
              </w:rPr>
              <w:t>Лесная, деревообрабатывающая и целлюлозно-бумажная промышленность</w:t>
            </w:r>
          </w:p>
        </w:tc>
        <w:tc>
          <w:tcPr>
            <w:tcW w:w="2431" w:type="dxa"/>
          </w:tcPr>
          <w:p w:rsidR="00153286" w:rsidRPr="000E6CD2" w:rsidRDefault="00153286" w:rsidP="00BF1D28">
            <w:pPr>
              <w:widowControl w:val="0"/>
              <w:rPr>
                <w:color w:val="000000"/>
              </w:rPr>
            </w:pPr>
            <w:r w:rsidRPr="000E6CD2">
              <w:rPr>
                <w:color w:val="000000"/>
              </w:rPr>
              <w:t>Развитие лесопромышленного комплекса</w:t>
            </w:r>
          </w:p>
        </w:tc>
        <w:tc>
          <w:tcPr>
            <w:tcW w:w="4380" w:type="dxa"/>
          </w:tcPr>
          <w:p w:rsidR="00153286" w:rsidRPr="000E6CD2" w:rsidRDefault="00153286" w:rsidP="00BF1D28">
            <w:pPr>
              <w:widowControl w:val="0"/>
              <w:rPr>
                <w:color w:val="000000"/>
              </w:rPr>
            </w:pPr>
            <w:r w:rsidRPr="000E6CD2">
              <w:rPr>
                <w:color w:val="000000"/>
              </w:rPr>
              <w:t>- расширение глубокой химической и химико-механической переработки древесины</w:t>
            </w:r>
          </w:p>
          <w:p w:rsidR="00153286" w:rsidRPr="000E6CD2" w:rsidRDefault="00153286" w:rsidP="00BF1D28">
            <w:pPr>
              <w:widowControl w:val="0"/>
              <w:rPr>
                <w:color w:val="000000"/>
              </w:rPr>
            </w:pPr>
            <w:r w:rsidRPr="000E6CD2">
              <w:rPr>
                <w:color w:val="000000"/>
              </w:rPr>
              <w:t>- создание гидролизно-дрожжевых, целлюлозных и лесохимических предприятий</w:t>
            </w:r>
          </w:p>
          <w:p w:rsidR="00153286" w:rsidRPr="000E6CD2" w:rsidRDefault="00153286" w:rsidP="00BF1D28">
            <w:pPr>
              <w:widowControl w:val="0"/>
              <w:rPr>
                <w:color w:val="000000"/>
              </w:rPr>
            </w:pPr>
            <w:r w:rsidRPr="000E6CD2">
              <w:rPr>
                <w:color w:val="000000"/>
              </w:rPr>
              <w:t>- вертикально-интегрированный комплекс по заготовке и глубокой переработке древесины на базе лесных ресурсов НР</w:t>
            </w:r>
          </w:p>
        </w:tc>
        <w:tc>
          <w:tcPr>
            <w:tcW w:w="3958" w:type="dxa"/>
            <w:gridSpan w:val="2"/>
          </w:tcPr>
          <w:p w:rsidR="00153286" w:rsidRPr="000E6CD2" w:rsidRDefault="00153286" w:rsidP="00BF1D28">
            <w:pPr>
              <w:widowControl w:val="0"/>
              <w:rPr>
                <w:color w:val="000000"/>
              </w:rPr>
            </w:pPr>
            <w:r w:rsidRPr="000E6CD2">
              <w:rPr>
                <w:color w:val="000000"/>
              </w:rPr>
              <w:t>Трансформация лесопромышленного комплекса в наукоемкий кластер районной и окружной экономики</w:t>
            </w:r>
          </w:p>
        </w:tc>
      </w:tr>
      <w:tr w:rsidR="00153286" w:rsidRPr="000E6CD2" w:rsidTr="00793D45">
        <w:tc>
          <w:tcPr>
            <w:tcW w:w="699" w:type="dxa"/>
            <w:vMerge/>
          </w:tcPr>
          <w:p w:rsidR="00153286" w:rsidRPr="000E6CD2" w:rsidRDefault="00153286" w:rsidP="00BF1D28">
            <w:pPr>
              <w:widowControl w:val="0"/>
            </w:pPr>
          </w:p>
        </w:tc>
        <w:tc>
          <w:tcPr>
            <w:tcW w:w="2678" w:type="dxa"/>
            <w:gridSpan w:val="2"/>
            <w:vMerge/>
          </w:tcPr>
          <w:p w:rsidR="00153286" w:rsidRPr="000E6CD2" w:rsidRDefault="00153286" w:rsidP="00BF1D28">
            <w:pPr>
              <w:widowControl w:val="0"/>
              <w:rPr>
                <w:color w:val="000000"/>
              </w:rPr>
            </w:pPr>
          </w:p>
        </w:tc>
        <w:tc>
          <w:tcPr>
            <w:tcW w:w="2431" w:type="dxa"/>
          </w:tcPr>
          <w:p w:rsidR="00153286" w:rsidRPr="000E6CD2" w:rsidRDefault="00153286" w:rsidP="00BF1D28">
            <w:pPr>
              <w:widowControl w:val="0"/>
              <w:rPr>
                <w:color w:val="000000"/>
              </w:rPr>
            </w:pPr>
            <w:r w:rsidRPr="000E6CD2">
              <w:rPr>
                <w:color w:val="000000"/>
              </w:rPr>
              <w:t>Развитие среднего и малого предпринимательства в лесопромышленном комплексе</w:t>
            </w:r>
          </w:p>
        </w:tc>
        <w:tc>
          <w:tcPr>
            <w:tcW w:w="4380" w:type="dxa"/>
          </w:tcPr>
          <w:p w:rsidR="00153286" w:rsidRPr="000E6CD2" w:rsidRDefault="00153286" w:rsidP="00BF1D28">
            <w:pPr>
              <w:widowControl w:val="0"/>
              <w:rPr>
                <w:color w:val="000000"/>
              </w:rPr>
            </w:pPr>
            <w:r w:rsidRPr="000E6CD2">
              <w:rPr>
                <w:color w:val="000000"/>
              </w:rPr>
              <w:t>- развитие сектора производственных услуг, создание сервиса для лесопромышленного комплекса</w:t>
            </w:r>
          </w:p>
          <w:p w:rsidR="00153286" w:rsidRPr="000E6CD2" w:rsidRDefault="00153286" w:rsidP="00BF1D28">
            <w:pPr>
              <w:widowControl w:val="0"/>
              <w:rPr>
                <w:color w:val="000000"/>
              </w:rPr>
            </w:pPr>
            <w:r w:rsidRPr="000E6CD2">
              <w:rPr>
                <w:color w:val="000000"/>
              </w:rPr>
              <w:t>- развитие малого лесопиления</w:t>
            </w:r>
          </w:p>
          <w:p w:rsidR="00153286" w:rsidRPr="000E6CD2" w:rsidRDefault="00153286" w:rsidP="00BF1D28">
            <w:pPr>
              <w:widowControl w:val="0"/>
              <w:rPr>
                <w:color w:val="000000"/>
              </w:rPr>
            </w:pPr>
            <w:r w:rsidRPr="000E6CD2">
              <w:rPr>
                <w:color w:val="000000"/>
              </w:rPr>
              <w:t>-  переработка мелкотоварной, низкокачественной и мягколиственной древесины</w:t>
            </w:r>
          </w:p>
        </w:tc>
        <w:tc>
          <w:tcPr>
            <w:tcW w:w="3958" w:type="dxa"/>
            <w:gridSpan w:val="2"/>
          </w:tcPr>
          <w:p w:rsidR="00153286" w:rsidRPr="000E6CD2" w:rsidRDefault="00153286" w:rsidP="00BF1D28">
            <w:pPr>
              <w:widowControl w:val="0"/>
              <w:rPr>
                <w:color w:val="000000"/>
              </w:rPr>
            </w:pPr>
            <w:r w:rsidRPr="000E6CD2">
              <w:rPr>
                <w:color w:val="000000"/>
              </w:rPr>
              <w:t>Выпуск мелкопорционной специализированной продукции под конкретного заказчика</w:t>
            </w:r>
          </w:p>
        </w:tc>
      </w:tr>
      <w:tr w:rsidR="00153286" w:rsidRPr="000E6CD2" w:rsidTr="00793D45">
        <w:tc>
          <w:tcPr>
            <w:tcW w:w="14146" w:type="dxa"/>
            <w:gridSpan w:val="7"/>
          </w:tcPr>
          <w:p w:rsidR="00153286" w:rsidRPr="000E6CD2" w:rsidRDefault="00153286" w:rsidP="00BF1D28">
            <w:pPr>
              <w:widowControl w:val="0"/>
              <w:jc w:val="center"/>
              <w:rPr>
                <w:color w:val="000000"/>
              </w:rPr>
            </w:pPr>
            <w:r w:rsidRPr="000E6CD2">
              <w:rPr>
                <w:b/>
                <w:bCs/>
                <w:color w:val="000000"/>
              </w:rPr>
              <w:t>4. Развитие добычи и переработки торфа</w:t>
            </w:r>
          </w:p>
        </w:tc>
      </w:tr>
      <w:tr w:rsidR="00153286" w:rsidRPr="000E6CD2" w:rsidTr="00793D45">
        <w:tc>
          <w:tcPr>
            <w:tcW w:w="699" w:type="dxa"/>
            <w:vMerge w:val="restart"/>
          </w:tcPr>
          <w:p w:rsidR="00153286" w:rsidRPr="000E6CD2" w:rsidRDefault="00153286" w:rsidP="00BF1D28">
            <w:pPr>
              <w:widowControl w:val="0"/>
            </w:pPr>
            <w:r w:rsidRPr="000E6CD2">
              <w:t>4.1</w:t>
            </w:r>
          </w:p>
        </w:tc>
        <w:tc>
          <w:tcPr>
            <w:tcW w:w="2678" w:type="dxa"/>
            <w:gridSpan w:val="2"/>
            <w:vMerge w:val="restart"/>
          </w:tcPr>
          <w:p w:rsidR="00153286" w:rsidRPr="000E6CD2" w:rsidRDefault="00153286" w:rsidP="00BF1D28">
            <w:pPr>
              <w:widowControl w:val="0"/>
            </w:pPr>
            <w:r w:rsidRPr="000E6CD2">
              <w:rPr>
                <w:color w:val="000000"/>
              </w:rPr>
              <w:t>Торфодобыча, торфопереработка</w:t>
            </w:r>
          </w:p>
        </w:tc>
        <w:tc>
          <w:tcPr>
            <w:tcW w:w="2431" w:type="dxa"/>
          </w:tcPr>
          <w:p w:rsidR="00153286" w:rsidRPr="000E6CD2" w:rsidRDefault="00153286" w:rsidP="00BF1D28">
            <w:pPr>
              <w:widowControl w:val="0"/>
              <w:rPr>
                <w:color w:val="000000"/>
              </w:rPr>
            </w:pPr>
            <w:r w:rsidRPr="000E6CD2">
              <w:rPr>
                <w:color w:val="000000"/>
              </w:rPr>
              <w:t>Проведение комплексных исследований запасов торфа в районе</w:t>
            </w:r>
          </w:p>
        </w:tc>
        <w:tc>
          <w:tcPr>
            <w:tcW w:w="4380" w:type="dxa"/>
          </w:tcPr>
          <w:p w:rsidR="00153286" w:rsidRPr="000E6CD2" w:rsidRDefault="00153286" w:rsidP="00BF1D28">
            <w:pPr>
              <w:widowControl w:val="0"/>
              <w:rPr>
                <w:color w:val="000000"/>
              </w:rPr>
            </w:pPr>
            <w:r w:rsidRPr="000E6CD2">
              <w:t>- проведение качественных разведывательных работ по исследованию объемов запасов и качественных характеристик торфяного сырья для определения направлений его промышленного использования</w:t>
            </w:r>
          </w:p>
        </w:tc>
        <w:tc>
          <w:tcPr>
            <w:tcW w:w="3958" w:type="dxa"/>
            <w:gridSpan w:val="2"/>
          </w:tcPr>
          <w:p w:rsidR="00153286" w:rsidRPr="000E6CD2" w:rsidRDefault="00153286" w:rsidP="00BF1D28">
            <w:pPr>
              <w:widowControl w:val="0"/>
              <w:rPr>
                <w:color w:val="000000"/>
              </w:rPr>
            </w:pPr>
            <w:r w:rsidRPr="000E6CD2">
              <w:rPr>
                <w:color w:val="000000"/>
              </w:rPr>
              <w:t>Балансовый учет запасов торфа в районе</w:t>
            </w:r>
          </w:p>
        </w:tc>
      </w:tr>
      <w:tr w:rsidR="00153286" w:rsidRPr="000E6CD2" w:rsidTr="00793D45">
        <w:tc>
          <w:tcPr>
            <w:tcW w:w="699" w:type="dxa"/>
            <w:vMerge/>
          </w:tcPr>
          <w:p w:rsidR="00153286" w:rsidRPr="000E6CD2" w:rsidRDefault="00153286" w:rsidP="00BF1D28">
            <w:pPr>
              <w:widowControl w:val="0"/>
            </w:pPr>
          </w:p>
        </w:tc>
        <w:tc>
          <w:tcPr>
            <w:tcW w:w="2678" w:type="dxa"/>
            <w:gridSpan w:val="2"/>
            <w:vMerge/>
          </w:tcPr>
          <w:p w:rsidR="00153286" w:rsidRPr="000E6CD2" w:rsidRDefault="00153286" w:rsidP="00BF1D28">
            <w:pPr>
              <w:widowControl w:val="0"/>
              <w:rPr>
                <w:color w:val="000000"/>
              </w:rPr>
            </w:pPr>
          </w:p>
        </w:tc>
        <w:tc>
          <w:tcPr>
            <w:tcW w:w="2431" w:type="dxa"/>
          </w:tcPr>
          <w:p w:rsidR="00153286" w:rsidRPr="000E6CD2" w:rsidRDefault="00153286" w:rsidP="00BF1D28">
            <w:pPr>
              <w:widowControl w:val="0"/>
              <w:rPr>
                <w:color w:val="000000"/>
              </w:rPr>
            </w:pPr>
            <w:r w:rsidRPr="000E6CD2">
              <w:rPr>
                <w:color w:val="000000"/>
              </w:rPr>
              <w:t>Развитие торфордобывающей и торфоперерабатывающей отраслей</w:t>
            </w:r>
          </w:p>
        </w:tc>
        <w:tc>
          <w:tcPr>
            <w:tcW w:w="4380" w:type="dxa"/>
          </w:tcPr>
          <w:p w:rsidR="00153286" w:rsidRPr="000E6CD2" w:rsidRDefault="00153286" w:rsidP="00BF1D28">
            <w:pPr>
              <w:widowControl w:val="0"/>
              <w:rPr>
                <w:color w:val="000000"/>
              </w:rPr>
            </w:pPr>
            <w:r w:rsidRPr="000E6CD2">
              <w:rPr>
                <w:color w:val="000000"/>
              </w:rPr>
              <w:t>- использование попутного газа для создания воздушно-сухового торфа</w:t>
            </w:r>
          </w:p>
          <w:p w:rsidR="00153286" w:rsidRPr="000E6CD2" w:rsidRDefault="00153286" w:rsidP="00BF1D28">
            <w:pPr>
              <w:widowControl w:val="0"/>
              <w:rPr>
                <w:color w:val="000000"/>
              </w:rPr>
            </w:pPr>
            <w:r w:rsidRPr="000E6CD2">
              <w:rPr>
                <w:color w:val="000000"/>
              </w:rPr>
              <w:t>- создание производства теплоизоляционных материалов из торфяного сырья</w:t>
            </w:r>
          </w:p>
          <w:p w:rsidR="00153286" w:rsidRPr="000E6CD2" w:rsidRDefault="00153286" w:rsidP="00BF1D28">
            <w:pPr>
              <w:widowControl w:val="0"/>
              <w:rPr>
                <w:color w:val="000000"/>
              </w:rPr>
            </w:pPr>
            <w:r w:rsidRPr="000E6CD2">
              <w:rPr>
                <w:color w:val="000000"/>
              </w:rPr>
              <w:t>- производство удобрений и грунтовых смесей</w:t>
            </w:r>
          </w:p>
        </w:tc>
        <w:tc>
          <w:tcPr>
            <w:tcW w:w="3958" w:type="dxa"/>
            <w:gridSpan w:val="2"/>
          </w:tcPr>
          <w:p w:rsidR="00153286" w:rsidRPr="000E6CD2" w:rsidRDefault="00153286" w:rsidP="00BF1D28">
            <w:pPr>
              <w:widowControl w:val="0"/>
              <w:rPr>
                <w:color w:val="000000"/>
              </w:rPr>
            </w:pPr>
            <w:r w:rsidRPr="000E6CD2">
              <w:rPr>
                <w:color w:val="000000"/>
              </w:rPr>
              <w:t>Выпуск высокотехнологичной продукции на торфяной основе</w:t>
            </w:r>
          </w:p>
        </w:tc>
      </w:tr>
      <w:tr w:rsidR="00153286" w:rsidRPr="000E6CD2" w:rsidTr="00793D45">
        <w:tc>
          <w:tcPr>
            <w:tcW w:w="14146" w:type="dxa"/>
            <w:gridSpan w:val="7"/>
            <w:tcBorders>
              <w:bottom w:val="nil"/>
            </w:tcBorders>
          </w:tcPr>
          <w:p w:rsidR="00153286" w:rsidRPr="000E6CD2" w:rsidRDefault="00153286" w:rsidP="00BF1D28">
            <w:pPr>
              <w:widowControl w:val="0"/>
              <w:jc w:val="center"/>
              <w:rPr>
                <w:color w:val="000000"/>
              </w:rPr>
            </w:pPr>
            <w:r w:rsidRPr="000E6CD2">
              <w:rPr>
                <w:b/>
                <w:bCs/>
                <w:color w:val="000000"/>
              </w:rPr>
              <w:t>5. Развитие жилищного комплекса</w:t>
            </w:r>
          </w:p>
        </w:tc>
      </w:tr>
      <w:tr w:rsidR="00153286" w:rsidRPr="000E6CD2" w:rsidTr="00793D45">
        <w:tc>
          <w:tcPr>
            <w:tcW w:w="699" w:type="dxa"/>
            <w:vMerge w:val="restart"/>
          </w:tcPr>
          <w:p w:rsidR="00153286" w:rsidRPr="000E6CD2" w:rsidRDefault="00153286" w:rsidP="00BF1D28">
            <w:pPr>
              <w:widowControl w:val="0"/>
            </w:pPr>
            <w:r w:rsidRPr="000E6CD2">
              <w:t>5.1</w:t>
            </w:r>
          </w:p>
        </w:tc>
        <w:tc>
          <w:tcPr>
            <w:tcW w:w="2678" w:type="dxa"/>
            <w:gridSpan w:val="2"/>
            <w:vMerge w:val="restart"/>
          </w:tcPr>
          <w:p w:rsidR="00153286" w:rsidRPr="000E6CD2" w:rsidRDefault="00153286" w:rsidP="00BF1D28">
            <w:pPr>
              <w:widowControl w:val="0"/>
            </w:pPr>
            <w:r w:rsidRPr="000E6CD2">
              <w:t>Строительная отрасль</w:t>
            </w:r>
          </w:p>
        </w:tc>
        <w:tc>
          <w:tcPr>
            <w:tcW w:w="2431" w:type="dxa"/>
          </w:tcPr>
          <w:p w:rsidR="00153286" w:rsidRPr="000E6CD2" w:rsidRDefault="00153286" w:rsidP="00BF1D28">
            <w:pPr>
              <w:widowControl w:val="0"/>
              <w:rPr>
                <w:color w:val="000000"/>
              </w:rPr>
            </w:pPr>
            <w:r w:rsidRPr="000E6CD2">
              <w:rPr>
                <w:color w:val="000000"/>
              </w:rPr>
              <w:t>Развитие минерально-сырьевого комплекса</w:t>
            </w:r>
          </w:p>
        </w:tc>
        <w:tc>
          <w:tcPr>
            <w:tcW w:w="4380" w:type="dxa"/>
          </w:tcPr>
          <w:p w:rsidR="00153286" w:rsidRPr="000E6CD2" w:rsidRDefault="00153286" w:rsidP="00BF1D28">
            <w:pPr>
              <w:widowControl w:val="0"/>
              <w:rPr>
                <w:color w:val="000000"/>
              </w:rPr>
            </w:pPr>
            <w:r w:rsidRPr="000E6CD2">
              <w:rPr>
                <w:color w:val="000000"/>
              </w:rPr>
              <w:t>- развитие производства стройматериалов,  щебня, стекла и др.</w:t>
            </w:r>
          </w:p>
        </w:tc>
        <w:tc>
          <w:tcPr>
            <w:tcW w:w="3958" w:type="dxa"/>
            <w:gridSpan w:val="2"/>
          </w:tcPr>
          <w:p w:rsidR="00153286" w:rsidRPr="000E6CD2" w:rsidRDefault="00153286" w:rsidP="00BF1D28">
            <w:pPr>
              <w:widowControl w:val="0"/>
              <w:rPr>
                <w:color w:val="000000"/>
              </w:rPr>
            </w:pPr>
            <w:r w:rsidRPr="000E6CD2">
              <w:rPr>
                <w:color w:val="000000"/>
              </w:rPr>
              <w:t>Замещение ввоза строительных материалов и развитие местной базы стройиндустрии</w:t>
            </w:r>
          </w:p>
        </w:tc>
      </w:tr>
      <w:tr w:rsidR="00153286" w:rsidRPr="000E6CD2" w:rsidTr="00793D45">
        <w:tc>
          <w:tcPr>
            <w:tcW w:w="699" w:type="dxa"/>
            <w:vMerge/>
          </w:tcPr>
          <w:p w:rsidR="00153286" w:rsidRPr="000E6CD2" w:rsidRDefault="00153286" w:rsidP="00BF1D28">
            <w:pPr>
              <w:widowControl w:val="0"/>
            </w:pPr>
          </w:p>
        </w:tc>
        <w:tc>
          <w:tcPr>
            <w:tcW w:w="2678" w:type="dxa"/>
            <w:gridSpan w:val="2"/>
            <w:vMerge/>
          </w:tcPr>
          <w:p w:rsidR="00153286" w:rsidRPr="000E6CD2" w:rsidRDefault="00153286" w:rsidP="00BF1D28">
            <w:pPr>
              <w:widowControl w:val="0"/>
            </w:pPr>
          </w:p>
        </w:tc>
        <w:tc>
          <w:tcPr>
            <w:tcW w:w="2431" w:type="dxa"/>
          </w:tcPr>
          <w:p w:rsidR="00153286" w:rsidRPr="000E6CD2" w:rsidRDefault="00153286" w:rsidP="00BF1D28">
            <w:pPr>
              <w:widowControl w:val="0"/>
              <w:rPr>
                <w:color w:val="000000"/>
              </w:rPr>
            </w:pPr>
            <w:r w:rsidRPr="000E6CD2">
              <w:rPr>
                <w:color w:val="000000"/>
              </w:rPr>
              <w:t>Развитие среднего и малого предпринимательства в жилищном комплексе</w:t>
            </w:r>
          </w:p>
        </w:tc>
        <w:tc>
          <w:tcPr>
            <w:tcW w:w="4380" w:type="dxa"/>
          </w:tcPr>
          <w:p w:rsidR="00153286" w:rsidRPr="000E6CD2" w:rsidRDefault="00153286" w:rsidP="00BF1D28">
            <w:pPr>
              <w:widowControl w:val="0"/>
              <w:rPr>
                <w:color w:val="000000"/>
              </w:rPr>
            </w:pPr>
            <w:r w:rsidRPr="000E6CD2">
              <w:rPr>
                <w:color w:val="000000"/>
              </w:rPr>
              <w:t>- создание местных организаций по добыче песка, производству щебня, облицовочных плит и других изделий из природного камня, по производству стекла</w:t>
            </w:r>
          </w:p>
          <w:p w:rsidR="00153286" w:rsidRPr="000E6CD2" w:rsidRDefault="00153286" w:rsidP="00BF1D28">
            <w:pPr>
              <w:widowControl w:val="0"/>
              <w:rPr>
                <w:color w:val="000000"/>
              </w:rPr>
            </w:pPr>
            <w:r w:rsidRPr="000E6CD2">
              <w:rPr>
                <w:color w:val="000000"/>
              </w:rPr>
              <w:t>- развитие сектора производственных услуг: сервис для подрядного, инжинирингового бизнеса</w:t>
            </w:r>
          </w:p>
        </w:tc>
        <w:tc>
          <w:tcPr>
            <w:tcW w:w="3958" w:type="dxa"/>
            <w:gridSpan w:val="2"/>
          </w:tcPr>
          <w:p w:rsidR="00153286" w:rsidRPr="000E6CD2" w:rsidRDefault="00153286" w:rsidP="00BF1D28">
            <w:pPr>
              <w:widowControl w:val="0"/>
              <w:rPr>
                <w:color w:val="000000"/>
              </w:rPr>
            </w:pPr>
            <w:r w:rsidRPr="000E6CD2">
              <w:rPr>
                <w:color w:val="000000"/>
              </w:rPr>
              <w:t xml:space="preserve">Существенное снижение транспортных издержек и себестоимости строительства. </w:t>
            </w:r>
          </w:p>
        </w:tc>
      </w:tr>
      <w:tr w:rsidR="00153286" w:rsidRPr="000E6CD2" w:rsidTr="00793D45">
        <w:tc>
          <w:tcPr>
            <w:tcW w:w="699" w:type="dxa"/>
            <w:vMerge w:val="restart"/>
            <w:tcBorders>
              <w:top w:val="nil"/>
            </w:tcBorders>
          </w:tcPr>
          <w:p w:rsidR="00153286" w:rsidRPr="000E6CD2" w:rsidRDefault="00153286" w:rsidP="00BF1D28">
            <w:pPr>
              <w:widowControl w:val="0"/>
            </w:pPr>
            <w:r w:rsidRPr="000E6CD2">
              <w:t>5.2.</w:t>
            </w:r>
          </w:p>
        </w:tc>
        <w:tc>
          <w:tcPr>
            <w:tcW w:w="2678" w:type="dxa"/>
            <w:gridSpan w:val="2"/>
            <w:vMerge w:val="restart"/>
            <w:tcBorders>
              <w:top w:val="nil"/>
            </w:tcBorders>
          </w:tcPr>
          <w:p w:rsidR="00153286" w:rsidRPr="000E6CD2" w:rsidRDefault="00153286" w:rsidP="00BF1D28">
            <w:pPr>
              <w:widowControl w:val="0"/>
              <w:rPr>
                <w:color w:val="000000"/>
              </w:rPr>
            </w:pPr>
            <w:r w:rsidRPr="000E6CD2">
              <w:rPr>
                <w:color w:val="000000"/>
              </w:rPr>
              <w:t>Жилищное строительство</w:t>
            </w:r>
          </w:p>
        </w:tc>
        <w:tc>
          <w:tcPr>
            <w:tcW w:w="2431" w:type="dxa"/>
            <w:tcBorders>
              <w:top w:val="nil"/>
            </w:tcBorders>
          </w:tcPr>
          <w:p w:rsidR="00153286" w:rsidRPr="000E6CD2" w:rsidRDefault="00153286" w:rsidP="00BF1D28">
            <w:pPr>
              <w:widowControl w:val="0"/>
              <w:rPr>
                <w:color w:val="000000"/>
              </w:rPr>
            </w:pPr>
            <w:r w:rsidRPr="000E6CD2">
              <w:rPr>
                <w:color w:val="000000"/>
              </w:rPr>
              <w:t>Развитие малоэтажного строительства</w:t>
            </w:r>
          </w:p>
        </w:tc>
        <w:tc>
          <w:tcPr>
            <w:tcW w:w="4380" w:type="dxa"/>
            <w:tcBorders>
              <w:top w:val="nil"/>
            </w:tcBorders>
          </w:tcPr>
          <w:p w:rsidR="00153286" w:rsidRPr="000E6CD2" w:rsidRDefault="00153286" w:rsidP="00BF1D28">
            <w:pPr>
              <w:widowControl w:val="0"/>
              <w:rPr>
                <w:color w:val="000000"/>
              </w:rPr>
            </w:pPr>
            <w:r w:rsidRPr="000E6CD2">
              <w:rPr>
                <w:color w:val="000000"/>
              </w:rPr>
              <w:t>- развитие ипотечных схем кредитования, включая бюджетные модели строительства жилья</w:t>
            </w:r>
          </w:p>
          <w:p w:rsidR="00153286" w:rsidRPr="000E6CD2" w:rsidRDefault="00153286" w:rsidP="00BF1D28">
            <w:pPr>
              <w:widowControl w:val="0"/>
              <w:rPr>
                <w:color w:val="000000"/>
              </w:rPr>
            </w:pPr>
          </w:p>
        </w:tc>
        <w:tc>
          <w:tcPr>
            <w:tcW w:w="3958" w:type="dxa"/>
            <w:gridSpan w:val="2"/>
            <w:tcBorders>
              <w:top w:val="nil"/>
            </w:tcBorders>
          </w:tcPr>
          <w:p w:rsidR="00153286" w:rsidRPr="000E6CD2" w:rsidRDefault="00153286" w:rsidP="00BF1D28">
            <w:pPr>
              <w:widowControl w:val="0"/>
            </w:pPr>
            <w:r w:rsidRPr="000E6CD2">
              <w:rPr>
                <w:color w:val="000000"/>
              </w:rPr>
              <w:t>Производство деревянных конструкций и комплектов домов для строительства</w:t>
            </w:r>
            <w:r w:rsidRPr="000E6CD2">
              <w:t xml:space="preserve"> </w:t>
            </w:r>
          </w:p>
          <w:p w:rsidR="00153286" w:rsidRPr="000E6CD2" w:rsidRDefault="00153286" w:rsidP="00BF1D28">
            <w:pPr>
              <w:widowControl w:val="0"/>
            </w:pPr>
            <w:r w:rsidRPr="000E6CD2">
              <w:t>Рост показателя обеспеченности жильем до 30 кв.м на душу населения</w:t>
            </w:r>
          </w:p>
        </w:tc>
      </w:tr>
      <w:tr w:rsidR="00153286" w:rsidRPr="000E6CD2" w:rsidTr="00793D45">
        <w:tc>
          <w:tcPr>
            <w:tcW w:w="699" w:type="dxa"/>
            <w:vMerge/>
          </w:tcPr>
          <w:p w:rsidR="00153286" w:rsidRPr="000E6CD2" w:rsidRDefault="00153286" w:rsidP="00BF1D28">
            <w:pPr>
              <w:widowControl w:val="0"/>
            </w:pPr>
          </w:p>
        </w:tc>
        <w:tc>
          <w:tcPr>
            <w:tcW w:w="2678" w:type="dxa"/>
            <w:gridSpan w:val="2"/>
            <w:vMerge/>
          </w:tcPr>
          <w:p w:rsidR="00153286" w:rsidRPr="000E6CD2" w:rsidRDefault="00153286" w:rsidP="00BF1D28">
            <w:pPr>
              <w:widowControl w:val="0"/>
            </w:pPr>
          </w:p>
        </w:tc>
        <w:tc>
          <w:tcPr>
            <w:tcW w:w="2431" w:type="dxa"/>
          </w:tcPr>
          <w:p w:rsidR="00153286" w:rsidRPr="000E6CD2" w:rsidRDefault="00153286" w:rsidP="00BF1D28">
            <w:pPr>
              <w:widowControl w:val="0"/>
            </w:pPr>
            <w:r w:rsidRPr="000E6CD2">
              <w:t>Обеспечение потребностей в жилье различных категорий  населения</w:t>
            </w:r>
          </w:p>
        </w:tc>
        <w:tc>
          <w:tcPr>
            <w:tcW w:w="4380" w:type="dxa"/>
          </w:tcPr>
          <w:p w:rsidR="00153286" w:rsidRPr="000E6CD2" w:rsidRDefault="00153286" w:rsidP="00BF1D28">
            <w:pPr>
              <w:widowControl w:val="0"/>
              <w:rPr>
                <w:color w:val="000000"/>
              </w:rPr>
            </w:pPr>
            <w:r w:rsidRPr="000E6CD2">
              <w:rPr>
                <w:color w:val="000000"/>
              </w:rPr>
              <w:t>- проведение активной демографической политики, стимулирование рождаемости</w:t>
            </w:r>
          </w:p>
        </w:tc>
        <w:tc>
          <w:tcPr>
            <w:tcW w:w="3958" w:type="dxa"/>
            <w:gridSpan w:val="2"/>
          </w:tcPr>
          <w:p w:rsidR="00153286" w:rsidRPr="000E6CD2" w:rsidRDefault="00153286" w:rsidP="00BF1D28">
            <w:pPr>
              <w:widowControl w:val="0"/>
            </w:pPr>
            <w:r w:rsidRPr="000E6CD2">
              <w:t>Решение жилищного вопроса для населения района</w:t>
            </w:r>
          </w:p>
        </w:tc>
      </w:tr>
      <w:tr w:rsidR="00153286" w:rsidRPr="000E6CD2" w:rsidTr="00793D45">
        <w:tc>
          <w:tcPr>
            <w:tcW w:w="699" w:type="dxa"/>
            <w:vMerge w:val="restart"/>
          </w:tcPr>
          <w:p w:rsidR="00153286" w:rsidRPr="000E6CD2" w:rsidRDefault="00153286" w:rsidP="00BF1D28">
            <w:pPr>
              <w:widowControl w:val="0"/>
            </w:pPr>
            <w:r w:rsidRPr="000E6CD2">
              <w:t xml:space="preserve">5.3. </w:t>
            </w:r>
          </w:p>
        </w:tc>
        <w:tc>
          <w:tcPr>
            <w:tcW w:w="2678" w:type="dxa"/>
            <w:gridSpan w:val="2"/>
            <w:vMerge w:val="restart"/>
          </w:tcPr>
          <w:p w:rsidR="00153286" w:rsidRPr="000E6CD2" w:rsidRDefault="00153286" w:rsidP="00BF1D28">
            <w:pPr>
              <w:widowControl w:val="0"/>
              <w:rPr>
                <w:color w:val="000000"/>
              </w:rPr>
            </w:pPr>
            <w:r w:rsidRPr="000E6CD2">
              <w:rPr>
                <w:color w:val="000000"/>
              </w:rPr>
              <w:t>Жилищно-коммунальное хозяйство</w:t>
            </w:r>
          </w:p>
        </w:tc>
        <w:tc>
          <w:tcPr>
            <w:tcW w:w="2431" w:type="dxa"/>
          </w:tcPr>
          <w:p w:rsidR="00153286" w:rsidRPr="000E6CD2" w:rsidRDefault="00153286" w:rsidP="00BF1D28">
            <w:pPr>
              <w:widowControl w:val="0"/>
              <w:rPr>
                <w:color w:val="000000"/>
              </w:rPr>
            </w:pPr>
            <w:r w:rsidRPr="000E6CD2">
              <w:rPr>
                <w:color w:val="000000"/>
              </w:rPr>
              <w:t>Повышение доли жилого фонда оборудованного всеми видами благоустройства</w:t>
            </w:r>
          </w:p>
          <w:p w:rsidR="00153286" w:rsidRPr="000E6CD2" w:rsidRDefault="00153286" w:rsidP="00BF1D28">
            <w:pPr>
              <w:widowControl w:val="0"/>
              <w:rPr>
                <w:color w:val="FF0000"/>
              </w:rPr>
            </w:pPr>
            <w:r w:rsidRPr="000E6CD2">
              <w:rPr>
                <w:color w:val="000000"/>
              </w:rPr>
              <w:t>Снижение расходов населения на проживание</w:t>
            </w:r>
          </w:p>
        </w:tc>
        <w:tc>
          <w:tcPr>
            <w:tcW w:w="4380" w:type="dxa"/>
          </w:tcPr>
          <w:p w:rsidR="00153286" w:rsidRPr="000E6CD2" w:rsidRDefault="00153286" w:rsidP="00BF1D28">
            <w:pPr>
              <w:widowControl w:val="0"/>
              <w:rPr>
                <w:color w:val="000000"/>
              </w:rPr>
            </w:pPr>
            <w:r w:rsidRPr="000E6CD2">
              <w:rPr>
                <w:color w:val="000000"/>
              </w:rPr>
              <w:t>- проекты по развитию и модернизации жилищно-коммунального комплекса</w:t>
            </w:r>
          </w:p>
          <w:p w:rsidR="00153286" w:rsidRPr="000E6CD2" w:rsidRDefault="00153286" w:rsidP="00BF1D28">
            <w:pPr>
              <w:widowControl w:val="0"/>
              <w:rPr>
                <w:color w:val="000000"/>
              </w:rPr>
            </w:pPr>
          </w:p>
        </w:tc>
        <w:tc>
          <w:tcPr>
            <w:tcW w:w="3958" w:type="dxa"/>
            <w:gridSpan w:val="2"/>
          </w:tcPr>
          <w:p w:rsidR="00153286" w:rsidRPr="000E6CD2" w:rsidRDefault="00153286" w:rsidP="00BF1D28">
            <w:pPr>
              <w:widowControl w:val="0"/>
              <w:rPr>
                <w:color w:val="000000"/>
              </w:rPr>
            </w:pPr>
            <w:r w:rsidRPr="000E6CD2">
              <w:rPr>
                <w:color w:val="000000"/>
              </w:rPr>
              <w:t>повышение качества условий проживания и коммунального обслуживания до уровня восточно-европейских стандартов, довести долю жилищного фонда, оборудованного всеми видами благоустройства в городских населенных пунктах до 93%, в сельских – до 57%. Увеличить охват населения качественной питьевой водой до 75%, снизить удельное водопотребление на 28%, потребление тепловой энергии на 11%</w:t>
            </w:r>
          </w:p>
        </w:tc>
      </w:tr>
      <w:tr w:rsidR="00153286" w:rsidRPr="000E6CD2" w:rsidTr="00793D45">
        <w:tc>
          <w:tcPr>
            <w:tcW w:w="699" w:type="dxa"/>
            <w:vMerge/>
          </w:tcPr>
          <w:p w:rsidR="00153286" w:rsidRPr="000E6CD2" w:rsidRDefault="00153286" w:rsidP="00BF1D28">
            <w:pPr>
              <w:widowControl w:val="0"/>
            </w:pPr>
          </w:p>
        </w:tc>
        <w:tc>
          <w:tcPr>
            <w:tcW w:w="2678" w:type="dxa"/>
            <w:gridSpan w:val="2"/>
            <w:vMerge/>
          </w:tcPr>
          <w:p w:rsidR="00153286" w:rsidRPr="000E6CD2" w:rsidRDefault="00153286" w:rsidP="00BF1D28">
            <w:pPr>
              <w:widowControl w:val="0"/>
              <w:rPr>
                <w:color w:val="000000"/>
              </w:rPr>
            </w:pPr>
          </w:p>
        </w:tc>
        <w:tc>
          <w:tcPr>
            <w:tcW w:w="2431" w:type="dxa"/>
          </w:tcPr>
          <w:p w:rsidR="00153286" w:rsidRPr="000E6CD2" w:rsidRDefault="00153286" w:rsidP="00BF1D28">
            <w:pPr>
              <w:widowControl w:val="0"/>
              <w:rPr>
                <w:color w:val="000000"/>
              </w:rPr>
            </w:pPr>
            <w:r w:rsidRPr="000E6CD2">
              <w:rPr>
                <w:color w:val="000000"/>
              </w:rPr>
              <w:t>Строительство генерирующих мощностей</w:t>
            </w:r>
          </w:p>
        </w:tc>
        <w:tc>
          <w:tcPr>
            <w:tcW w:w="4380" w:type="dxa"/>
          </w:tcPr>
          <w:p w:rsidR="00153286" w:rsidRPr="000E6CD2" w:rsidRDefault="00153286" w:rsidP="00BF1D28">
            <w:pPr>
              <w:widowControl w:val="0"/>
              <w:rPr>
                <w:color w:val="000000"/>
              </w:rPr>
            </w:pPr>
            <w:r w:rsidRPr="000E6CD2">
              <w:rPr>
                <w:color w:val="000000"/>
              </w:rPr>
              <w:t>- строительство котельных,  работающих на газообразном топливе</w:t>
            </w:r>
          </w:p>
        </w:tc>
        <w:tc>
          <w:tcPr>
            <w:tcW w:w="3958" w:type="dxa"/>
            <w:gridSpan w:val="2"/>
          </w:tcPr>
          <w:p w:rsidR="00153286" w:rsidRPr="000E6CD2" w:rsidRDefault="00153286" w:rsidP="00BF1D28">
            <w:pPr>
              <w:widowControl w:val="0"/>
              <w:rPr>
                <w:color w:val="FF0000"/>
              </w:rPr>
            </w:pPr>
            <w:r w:rsidRPr="000E6CD2">
              <w:t>Обеспечение теплоснабжением  п. Аган, п. Ваховск, с. Покур, с. Варьеган, с . Зайцева Речка, с. Большетархово и с. Ларьяк</w:t>
            </w:r>
          </w:p>
        </w:tc>
      </w:tr>
      <w:tr w:rsidR="00153286" w:rsidRPr="000E6CD2" w:rsidTr="00793D45">
        <w:tc>
          <w:tcPr>
            <w:tcW w:w="14146" w:type="dxa"/>
            <w:gridSpan w:val="7"/>
            <w:tcBorders>
              <w:bottom w:val="nil"/>
            </w:tcBorders>
          </w:tcPr>
          <w:p w:rsidR="00153286" w:rsidRPr="000E6CD2" w:rsidRDefault="00153286" w:rsidP="00BF1D28">
            <w:pPr>
              <w:widowControl w:val="0"/>
              <w:jc w:val="center"/>
              <w:rPr>
                <w:color w:val="000000"/>
              </w:rPr>
            </w:pPr>
            <w:r w:rsidRPr="000E6CD2">
              <w:rPr>
                <w:b/>
                <w:bCs/>
                <w:color w:val="000000"/>
              </w:rPr>
              <w:t>6. Формирование и развитие туристско-рекреационного комплекса, использование биоресурсов</w:t>
            </w:r>
          </w:p>
        </w:tc>
      </w:tr>
      <w:tr w:rsidR="00153286" w:rsidRPr="000E6CD2" w:rsidTr="00793D45">
        <w:trPr>
          <w:gridAfter w:val="1"/>
          <w:wAfter w:w="17" w:type="dxa"/>
        </w:trPr>
        <w:tc>
          <w:tcPr>
            <w:tcW w:w="699" w:type="dxa"/>
            <w:vMerge w:val="restart"/>
          </w:tcPr>
          <w:p w:rsidR="00153286" w:rsidRPr="000E6CD2" w:rsidRDefault="00153286" w:rsidP="00BF1D28">
            <w:pPr>
              <w:widowControl w:val="0"/>
            </w:pPr>
            <w:r w:rsidRPr="000E6CD2">
              <w:t>6.1</w:t>
            </w:r>
          </w:p>
        </w:tc>
        <w:tc>
          <w:tcPr>
            <w:tcW w:w="2409" w:type="dxa"/>
            <w:vMerge w:val="restart"/>
          </w:tcPr>
          <w:p w:rsidR="00153286" w:rsidRPr="000E6CD2" w:rsidRDefault="00153286" w:rsidP="00BF1D28">
            <w:pPr>
              <w:widowControl w:val="0"/>
            </w:pPr>
            <w:r w:rsidRPr="000E6CD2">
              <w:t>Туризм</w:t>
            </w:r>
          </w:p>
        </w:tc>
        <w:tc>
          <w:tcPr>
            <w:tcW w:w="2700" w:type="dxa"/>
            <w:gridSpan w:val="2"/>
          </w:tcPr>
          <w:p w:rsidR="00153286" w:rsidRPr="000E6CD2" w:rsidRDefault="00153286" w:rsidP="00BF1D28">
            <w:pPr>
              <w:widowControl w:val="0"/>
              <w:rPr>
                <w:color w:val="000000"/>
              </w:rPr>
            </w:pPr>
            <w:r w:rsidRPr="000E6CD2">
              <w:rPr>
                <w:color w:val="000000"/>
              </w:rPr>
              <w:t>Создание туристических зон и комплексов</w:t>
            </w:r>
          </w:p>
        </w:tc>
        <w:tc>
          <w:tcPr>
            <w:tcW w:w="4380" w:type="dxa"/>
          </w:tcPr>
          <w:p w:rsidR="00153286" w:rsidRPr="000E6CD2" w:rsidRDefault="00153286" w:rsidP="00BF1D28">
            <w:pPr>
              <w:widowControl w:val="0"/>
              <w:rPr>
                <w:color w:val="000000"/>
              </w:rPr>
            </w:pPr>
            <w:r w:rsidRPr="000E6CD2">
              <w:rPr>
                <w:color w:val="000000"/>
              </w:rPr>
              <w:t>Разработка и принятие Программы развития туризма в МО Нижневартовский район</w:t>
            </w:r>
          </w:p>
        </w:tc>
        <w:tc>
          <w:tcPr>
            <w:tcW w:w="3941" w:type="dxa"/>
          </w:tcPr>
          <w:p w:rsidR="00153286" w:rsidRPr="000E6CD2" w:rsidRDefault="00153286" w:rsidP="00BF1D28">
            <w:pPr>
              <w:widowControl w:val="0"/>
              <w:rPr>
                <w:color w:val="000000"/>
              </w:rPr>
            </w:pPr>
            <w:r w:rsidRPr="000E6CD2">
              <w:rPr>
                <w:color w:val="000000"/>
              </w:rPr>
              <w:t>Укрепление социальной сферы села, создание локальных сельских корпораций или товариществ-кооперативов, обеспечение занятости жителей района, развитие народных промыслов</w:t>
            </w:r>
          </w:p>
        </w:tc>
      </w:tr>
      <w:tr w:rsidR="00153286" w:rsidRPr="000E6CD2" w:rsidTr="00793D45">
        <w:trPr>
          <w:gridAfter w:val="1"/>
          <w:wAfter w:w="17" w:type="dxa"/>
        </w:trPr>
        <w:tc>
          <w:tcPr>
            <w:tcW w:w="699" w:type="dxa"/>
            <w:vMerge/>
          </w:tcPr>
          <w:p w:rsidR="00153286" w:rsidRPr="000E6CD2" w:rsidRDefault="00153286" w:rsidP="00BF1D28">
            <w:pPr>
              <w:widowControl w:val="0"/>
            </w:pPr>
          </w:p>
        </w:tc>
        <w:tc>
          <w:tcPr>
            <w:tcW w:w="2409" w:type="dxa"/>
            <w:vMerge/>
          </w:tcPr>
          <w:p w:rsidR="00153286" w:rsidRPr="000E6CD2" w:rsidRDefault="00153286" w:rsidP="00BF1D28">
            <w:pPr>
              <w:widowControl w:val="0"/>
            </w:pPr>
          </w:p>
        </w:tc>
        <w:tc>
          <w:tcPr>
            <w:tcW w:w="2700" w:type="dxa"/>
            <w:gridSpan w:val="2"/>
          </w:tcPr>
          <w:p w:rsidR="00153286" w:rsidRPr="000E6CD2" w:rsidRDefault="00153286" w:rsidP="00BF1D28">
            <w:pPr>
              <w:widowControl w:val="0"/>
              <w:rPr>
                <w:color w:val="000000"/>
              </w:rPr>
            </w:pPr>
            <w:r w:rsidRPr="000E6CD2">
              <w:rPr>
                <w:color w:val="000000"/>
              </w:rPr>
              <w:t>Эффективное использование биоресурсов</w:t>
            </w:r>
          </w:p>
        </w:tc>
        <w:tc>
          <w:tcPr>
            <w:tcW w:w="4380" w:type="dxa"/>
          </w:tcPr>
          <w:p w:rsidR="00153286" w:rsidRPr="000E6CD2" w:rsidRDefault="00153286" w:rsidP="00BF1D28">
            <w:pPr>
              <w:widowControl w:val="0"/>
              <w:rPr>
                <w:color w:val="000000"/>
              </w:rPr>
            </w:pPr>
            <w:r w:rsidRPr="000E6CD2">
              <w:rPr>
                <w:color w:val="000000"/>
              </w:rPr>
              <w:t>Создание межмуниципального комплекса по заготовке и переработке дикоросов</w:t>
            </w:r>
          </w:p>
        </w:tc>
        <w:tc>
          <w:tcPr>
            <w:tcW w:w="3941" w:type="dxa"/>
          </w:tcPr>
          <w:p w:rsidR="00153286" w:rsidRPr="000E6CD2" w:rsidRDefault="00153286" w:rsidP="00BF1D28">
            <w:pPr>
              <w:widowControl w:val="0"/>
              <w:rPr>
                <w:color w:val="000000"/>
              </w:rPr>
            </w:pPr>
            <w:r w:rsidRPr="000E6CD2">
              <w:rPr>
                <w:color w:val="000000"/>
              </w:rPr>
              <w:t>Обеспечение занятостью жителей района</w:t>
            </w:r>
          </w:p>
        </w:tc>
      </w:tr>
      <w:tr w:rsidR="00153286" w:rsidRPr="000E6CD2" w:rsidTr="00793D45">
        <w:tc>
          <w:tcPr>
            <w:tcW w:w="14146" w:type="dxa"/>
            <w:gridSpan w:val="7"/>
          </w:tcPr>
          <w:p w:rsidR="00153286" w:rsidRPr="000E6CD2" w:rsidRDefault="00153286" w:rsidP="00BF1D28">
            <w:pPr>
              <w:widowControl w:val="0"/>
              <w:jc w:val="center"/>
              <w:rPr>
                <w:color w:val="000000"/>
              </w:rPr>
            </w:pPr>
            <w:r w:rsidRPr="000E6CD2">
              <w:rPr>
                <w:b/>
                <w:bCs/>
                <w:color w:val="000000"/>
              </w:rPr>
              <w:t>7. Развитие агропромышленного комплекса</w:t>
            </w:r>
          </w:p>
        </w:tc>
      </w:tr>
      <w:tr w:rsidR="00153286" w:rsidRPr="000E6CD2" w:rsidTr="00793D45">
        <w:trPr>
          <w:gridAfter w:val="1"/>
          <w:wAfter w:w="17" w:type="dxa"/>
        </w:trPr>
        <w:tc>
          <w:tcPr>
            <w:tcW w:w="699" w:type="dxa"/>
          </w:tcPr>
          <w:p w:rsidR="00153286" w:rsidRPr="000E6CD2" w:rsidRDefault="00153286" w:rsidP="00BF1D28">
            <w:pPr>
              <w:widowControl w:val="0"/>
            </w:pPr>
            <w:r w:rsidRPr="000E6CD2">
              <w:t>7.1.</w:t>
            </w:r>
          </w:p>
        </w:tc>
        <w:tc>
          <w:tcPr>
            <w:tcW w:w="2409" w:type="dxa"/>
          </w:tcPr>
          <w:p w:rsidR="00153286" w:rsidRPr="000E6CD2" w:rsidRDefault="00153286" w:rsidP="00BF1D28">
            <w:pPr>
              <w:widowControl w:val="0"/>
            </w:pPr>
            <w:r w:rsidRPr="000E6CD2">
              <w:t>Агропромышленный комплекс, пищевая промышленность</w:t>
            </w:r>
          </w:p>
          <w:p w:rsidR="00153286" w:rsidRPr="000E6CD2" w:rsidRDefault="00153286" w:rsidP="00BF1D28">
            <w:pPr>
              <w:widowControl w:val="0"/>
              <w:rPr>
                <w:color w:val="FF0000"/>
              </w:rPr>
            </w:pPr>
            <w:r w:rsidRPr="000E6CD2">
              <w:rPr>
                <w:color w:val="FF0000"/>
              </w:rPr>
              <w:t xml:space="preserve"> </w:t>
            </w:r>
          </w:p>
        </w:tc>
        <w:tc>
          <w:tcPr>
            <w:tcW w:w="2700" w:type="dxa"/>
            <w:gridSpan w:val="2"/>
          </w:tcPr>
          <w:p w:rsidR="00153286" w:rsidRPr="000E6CD2" w:rsidRDefault="00153286" w:rsidP="00BF1D28">
            <w:pPr>
              <w:widowControl w:val="0"/>
              <w:rPr>
                <w:color w:val="000000"/>
              </w:rPr>
            </w:pPr>
            <w:r w:rsidRPr="000E6CD2">
              <w:rPr>
                <w:color w:val="000000"/>
              </w:rPr>
              <w:t>Внедрение инновационных технологий в производство</w:t>
            </w:r>
          </w:p>
        </w:tc>
        <w:tc>
          <w:tcPr>
            <w:tcW w:w="4380" w:type="dxa"/>
          </w:tcPr>
          <w:p w:rsidR="00153286" w:rsidRPr="000E6CD2" w:rsidRDefault="00153286" w:rsidP="00BF1D28">
            <w:pPr>
              <w:widowControl w:val="0"/>
              <w:rPr>
                <w:color w:val="000000"/>
              </w:rPr>
            </w:pPr>
            <w:r w:rsidRPr="000E6CD2">
              <w:rPr>
                <w:color w:val="000000"/>
              </w:rPr>
              <w:t>- создание конвейерных линий по выращиванию зеленых культур</w:t>
            </w:r>
          </w:p>
          <w:p w:rsidR="00153286" w:rsidRPr="000E6CD2" w:rsidRDefault="00153286" w:rsidP="00BF1D28">
            <w:pPr>
              <w:widowControl w:val="0"/>
              <w:rPr>
                <w:color w:val="000000"/>
              </w:rPr>
            </w:pPr>
            <w:r w:rsidRPr="000E6CD2">
              <w:rPr>
                <w:color w:val="000000"/>
              </w:rPr>
              <w:t>- использование энергосберегающих технологий</w:t>
            </w:r>
          </w:p>
          <w:p w:rsidR="00153286" w:rsidRPr="000E6CD2" w:rsidRDefault="00153286" w:rsidP="00BF1D28">
            <w:pPr>
              <w:widowControl w:val="0"/>
              <w:rPr>
                <w:color w:val="000000"/>
              </w:rPr>
            </w:pPr>
            <w:r w:rsidRPr="000E6CD2">
              <w:rPr>
                <w:color w:val="000000"/>
              </w:rPr>
              <w:t>- использование новой сельскохозяйственной и транспортной техники</w:t>
            </w:r>
          </w:p>
          <w:p w:rsidR="00153286" w:rsidRPr="000E6CD2" w:rsidRDefault="00153286" w:rsidP="00BF1D28">
            <w:pPr>
              <w:widowControl w:val="0"/>
              <w:rPr>
                <w:color w:val="000000"/>
              </w:rPr>
            </w:pPr>
            <w:r w:rsidRPr="000E6CD2">
              <w:rPr>
                <w:color w:val="000000"/>
              </w:rPr>
              <w:t>- усложнении технологического ряда в производстве и переработке сельскохозяйственной продукции</w:t>
            </w:r>
          </w:p>
        </w:tc>
        <w:tc>
          <w:tcPr>
            <w:tcW w:w="3941" w:type="dxa"/>
          </w:tcPr>
          <w:p w:rsidR="00153286" w:rsidRPr="000E6CD2" w:rsidRDefault="00153286" w:rsidP="00BF1D28">
            <w:pPr>
              <w:widowControl w:val="0"/>
              <w:rPr>
                <w:color w:val="000000"/>
              </w:rPr>
            </w:pPr>
            <w:r w:rsidRPr="000E6CD2">
              <w:rPr>
                <w:color w:val="000000"/>
              </w:rPr>
              <w:t>Рост автоматизации производственных процессов тепличного хозяйства, снижение доли ручного труда до минимума, использовании технологии – гидропоника</w:t>
            </w:r>
          </w:p>
          <w:p w:rsidR="00153286" w:rsidRPr="000E6CD2" w:rsidRDefault="00153286" w:rsidP="00BF1D28">
            <w:pPr>
              <w:widowControl w:val="0"/>
              <w:rPr>
                <w:color w:val="000000"/>
              </w:rPr>
            </w:pPr>
            <w:r w:rsidRPr="000E6CD2">
              <w:rPr>
                <w:color w:val="000000"/>
              </w:rPr>
              <w:t>Развитие фермерства</w:t>
            </w:r>
          </w:p>
          <w:p w:rsidR="00153286" w:rsidRPr="000E6CD2" w:rsidRDefault="00153286" w:rsidP="00BF1D28">
            <w:pPr>
              <w:widowControl w:val="0"/>
            </w:pPr>
            <w:r w:rsidRPr="000E6CD2">
              <w:t>Существенное расширение потребительского рынка района и частичное удовлетворение спроса Нижневартовска</w:t>
            </w:r>
          </w:p>
        </w:tc>
      </w:tr>
      <w:tr w:rsidR="00153286" w:rsidRPr="000E6CD2" w:rsidTr="00793D45">
        <w:tc>
          <w:tcPr>
            <w:tcW w:w="14146" w:type="dxa"/>
            <w:gridSpan w:val="7"/>
          </w:tcPr>
          <w:p w:rsidR="00153286" w:rsidRPr="000E6CD2" w:rsidRDefault="00153286" w:rsidP="00BF1D28">
            <w:pPr>
              <w:widowControl w:val="0"/>
              <w:jc w:val="center"/>
              <w:rPr>
                <w:color w:val="000000"/>
              </w:rPr>
            </w:pPr>
            <w:r w:rsidRPr="000E6CD2">
              <w:rPr>
                <w:b/>
                <w:bCs/>
                <w:color w:val="000000"/>
              </w:rPr>
              <w:t>8. Развитие рыночной инфраструктуры</w:t>
            </w:r>
          </w:p>
        </w:tc>
      </w:tr>
      <w:tr w:rsidR="00153286" w:rsidRPr="000E6CD2" w:rsidTr="00793D45">
        <w:trPr>
          <w:gridAfter w:val="1"/>
          <w:wAfter w:w="17" w:type="dxa"/>
        </w:trPr>
        <w:tc>
          <w:tcPr>
            <w:tcW w:w="699" w:type="dxa"/>
          </w:tcPr>
          <w:p w:rsidR="00153286" w:rsidRPr="000E6CD2" w:rsidRDefault="00153286" w:rsidP="00BF1D28">
            <w:pPr>
              <w:widowControl w:val="0"/>
            </w:pPr>
            <w:r w:rsidRPr="000E6CD2">
              <w:t>8.1.</w:t>
            </w:r>
          </w:p>
        </w:tc>
        <w:tc>
          <w:tcPr>
            <w:tcW w:w="2409" w:type="dxa"/>
          </w:tcPr>
          <w:p w:rsidR="00153286" w:rsidRPr="000E6CD2" w:rsidRDefault="00153286" w:rsidP="00BF1D28">
            <w:pPr>
              <w:widowControl w:val="0"/>
              <w:rPr>
                <w:color w:val="000000"/>
              </w:rPr>
            </w:pPr>
            <w:r w:rsidRPr="000E6CD2">
              <w:rPr>
                <w:color w:val="000000"/>
              </w:rPr>
              <w:t>Транспорт и дорожное строительство</w:t>
            </w:r>
          </w:p>
        </w:tc>
        <w:tc>
          <w:tcPr>
            <w:tcW w:w="2700" w:type="dxa"/>
            <w:gridSpan w:val="2"/>
          </w:tcPr>
          <w:p w:rsidR="00153286" w:rsidRPr="000E6CD2" w:rsidRDefault="00153286" w:rsidP="00BF1D28">
            <w:pPr>
              <w:widowControl w:val="0"/>
              <w:rPr>
                <w:color w:val="000000"/>
              </w:rPr>
            </w:pPr>
            <w:r w:rsidRPr="000E6CD2">
              <w:rPr>
                <w:color w:val="000000"/>
              </w:rPr>
              <w:t>Повышение степени комплексности (взаимодополняемости) автомобильного, железнодорожного, речного и авиационного транспорта</w:t>
            </w:r>
          </w:p>
        </w:tc>
        <w:tc>
          <w:tcPr>
            <w:tcW w:w="4380" w:type="dxa"/>
          </w:tcPr>
          <w:p w:rsidR="00153286" w:rsidRPr="000E6CD2" w:rsidRDefault="00153286" w:rsidP="00BF1D28">
            <w:pPr>
              <w:widowControl w:val="0"/>
              <w:rPr>
                <w:color w:val="000000"/>
              </w:rPr>
            </w:pPr>
            <w:r w:rsidRPr="000E6CD2">
              <w:rPr>
                <w:color w:val="000000"/>
              </w:rPr>
              <w:t>- развитие транспортной инфраструктуры</w:t>
            </w:r>
          </w:p>
          <w:p w:rsidR="00153286" w:rsidRPr="000E6CD2" w:rsidRDefault="00153286" w:rsidP="00BF1D28">
            <w:pPr>
              <w:widowControl w:val="0"/>
              <w:rPr>
                <w:color w:val="000000"/>
              </w:rPr>
            </w:pPr>
            <w:r w:rsidRPr="000E6CD2">
              <w:rPr>
                <w:color w:val="000000"/>
              </w:rPr>
              <w:t>- развитие логистических услуг</w:t>
            </w:r>
          </w:p>
          <w:p w:rsidR="00153286" w:rsidRPr="000E6CD2" w:rsidRDefault="00153286" w:rsidP="00BF1D28">
            <w:pPr>
              <w:widowControl w:val="0"/>
              <w:rPr>
                <w:color w:val="000000"/>
              </w:rPr>
            </w:pPr>
            <w:r w:rsidRPr="000E6CD2">
              <w:rPr>
                <w:color w:val="000000"/>
              </w:rPr>
              <w:t>- развитие транспортно-экспедиционных услуг</w:t>
            </w:r>
          </w:p>
          <w:p w:rsidR="00153286" w:rsidRPr="000E6CD2" w:rsidRDefault="00153286" w:rsidP="00BF1D28">
            <w:pPr>
              <w:widowControl w:val="0"/>
              <w:rPr>
                <w:color w:val="000000"/>
              </w:rPr>
            </w:pPr>
            <w:r w:rsidRPr="000E6CD2">
              <w:rPr>
                <w:color w:val="000000"/>
              </w:rPr>
              <w:t>- перевод и обустройство ведомственных автомобильных дорог в сеть территориальных автомобильных дорог</w:t>
            </w:r>
          </w:p>
        </w:tc>
        <w:tc>
          <w:tcPr>
            <w:tcW w:w="3941" w:type="dxa"/>
          </w:tcPr>
          <w:p w:rsidR="00153286" w:rsidRPr="000E6CD2" w:rsidRDefault="00153286" w:rsidP="00BF1D28">
            <w:pPr>
              <w:widowControl w:val="0"/>
            </w:pPr>
            <w:r w:rsidRPr="000E6CD2">
              <w:t>Опережающее  развитие по отношению к другим отраслям экономики, на основе государственно-частных партнерств</w:t>
            </w:r>
          </w:p>
          <w:p w:rsidR="00153286" w:rsidRPr="000E6CD2" w:rsidRDefault="00153286" w:rsidP="00BF1D28">
            <w:pPr>
              <w:widowControl w:val="0"/>
            </w:pPr>
            <w:r w:rsidRPr="000E6CD2">
              <w:t>Формирование на базе района логистического комплекса, ориентированного на удовлетворение потребностей Западной Сибири</w:t>
            </w:r>
          </w:p>
        </w:tc>
      </w:tr>
      <w:tr w:rsidR="00153286" w:rsidRPr="000E6CD2" w:rsidTr="00793D45">
        <w:trPr>
          <w:gridAfter w:val="1"/>
          <w:wAfter w:w="17" w:type="dxa"/>
        </w:trPr>
        <w:tc>
          <w:tcPr>
            <w:tcW w:w="699" w:type="dxa"/>
          </w:tcPr>
          <w:p w:rsidR="00153286" w:rsidRPr="000E6CD2" w:rsidRDefault="00153286" w:rsidP="00BF1D28">
            <w:pPr>
              <w:widowControl w:val="0"/>
            </w:pPr>
            <w:r w:rsidRPr="000E6CD2">
              <w:t>8.2.</w:t>
            </w:r>
          </w:p>
        </w:tc>
        <w:tc>
          <w:tcPr>
            <w:tcW w:w="2409" w:type="dxa"/>
          </w:tcPr>
          <w:p w:rsidR="00153286" w:rsidRPr="000E6CD2" w:rsidRDefault="00153286" w:rsidP="00BF1D28">
            <w:pPr>
              <w:widowControl w:val="0"/>
            </w:pPr>
            <w:r w:rsidRPr="000E6CD2">
              <w:t>Информационно-телекоммуникационный комплекс</w:t>
            </w:r>
          </w:p>
        </w:tc>
        <w:tc>
          <w:tcPr>
            <w:tcW w:w="2700" w:type="dxa"/>
            <w:gridSpan w:val="2"/>
          </w:tcPr>
          <w:p w:rsidR="00153286" w:rsidRPr="000E6CD2" w:rsidRDefault="00153286" w:rsidP="00BF1D28">
            <w:pPr>
              <w:widowControl w:val="0"/>
              <w:rPr>
                <w:color w:val="000000"/>
              </w:rPr>
            </w:pPr>
            <w:r w:rsidRPr="000E6CD2">
              <w:rPr>
                <w:color w:val="000000"/>
              </w:rPr>
              <w:t>Развитие среднего и малого предпринимательства в информационно-телекоммуникационном  комплексе</w:t>
            </w:r>
          </w:p>
        </w:tc>
        <w:tc>
          <w:tcPr>
            <w:tcW w:w="4380" w:type="dxa"/>
          </w:tcPr>
          <w:p w:rsidR="00153286" w:rsidRPr="000E6CD2" w:rsidRDefault="00153286" w:rsidP="00BF1D28">
            <w:pPr>
              <w:widowControl w:val="0"/>
              <w:rPr>
                <w:color w:val="000000"/>
              </w:rPr>
            </w:pPr>
            <w:r w:rsidRPr="000E6CD2">
              <w:rPr>
                <w:color w:val="000000"/>
              </w:rPr>
              <w:t>- производство коммуникационного оборудования</w:t>
            </w:r>
          </w:p>
          <w:p w:rsidR="00153286" w:rsidRPr="000E6CD2" w:rsidRDefault="00153286" w:rsidP="00BF1D28">
            <w:pPr>
              <w:widowControl w:val="0"/>
              <w:rPr>
                <w:color w:val="000000"/>
              </w:rPr>
            </w:pPr>
            <w:r w:rsidRPr="000E6CD2">
              <w:rPr>
                <w:color w:val="000000"/>
              </w:rPr>
              <w:t>- развитие  телекоммуникационных, информационных, компьютерных услуг, услуг по переработке данных, разработке программного обеспечения, компьютерной графики</w:t>
            </w:r>
          </w:p>
        </w:tc>
        <w:tc>
          <w:tcPr>
            <w:tcW w:w="3941" w:type="dxa"/>
          </w:tcPr>
          <w:p w:rsidR="00153286" w:rsidRPr="000E6CD2" w:rsidRDefault="00153286" w:rsidP="00BF1D28">
            <w:pPr>
              <w:widowControl w:val="0"/>
              <w:rPr>
                <w:color w:val="000000"/>
              </w:rPr>
            </w:pPr>
            <w:r w:rsidRPr="000E6CD2">
              <w:rPr>
                <w:color w:val="000000"/>
              </w:rPr>
              <w:t>Обеспечит ускорение инноваций в  производственных отраслях</w:t>
            </w:r>
          </w:p>
        </w:tc>
      </w:tr>
      <w:tr w:rsidR="00153286" w:rsidRPr="000E6CD2" w:rsidTr="00793D45">
        <w:trPr>
          <w:gridAfter w:val="1"/>
          <w:wAfter w:w="17" w:type="dxa"/>
        </w:trPr>
        <w:tc>
          <w:tcPr>
            <w:tcW w:w="699" w:type="dxa"/>
            <w:vMerge w:val="restart"/>
          </w:tcPr>
          <w:p w:rsidR="00153286" w:rsidRPr="000E6CD2" w:rsidRDefault="00153286" w:rsidP="00BF1D28">
            <w:pPr>
              <w:widowControl w:val="0"/>
            </w:pPr>
            <w:r w:rsidRPr="000E6CD2">
              <w:t>8.3.</w:t>
            </w:r>
          </w:p>
        </w:tc>
        <w:tc>
          <w:tcPr>
            <w:tcW w:w="2409" w:type="dxa"/>
            <w:vMerge w:val="restart"/>
          </w:tcPr>
          <w:p w:rsidR="00153286" w:rsidRPr="000E6CD2" w:rsidRDefault="00153286" w:rsidP="00BF1D28">
            <w:pPr>
              <w:widowControl w:val="0"/>
            </w:pPr>
            <w:r w:rsidRPr="000E6CD2">
              <w:t>Рынок сервисных услуг</w:t>
            </w:r>
          </w:p>
        </w:tc>
        <w:tc>
          <w:tcPr>
            <w:tcW w:w="2700" w:type="dxa"/>
            <w:gridSpan w:val="2"/>
          </w:tcPr>
          <w:p w:rsidR="00153286" w:rsidRPr="000E6CD2" w:rsidRDefault="00153286" w:rsidP="00BF1D28">
            <w:pPr>
              <w:widowControl w:val="0"/>
              <w:rPr>
                <w:color w:val="000000"/>
              </w:rPr>
            </w:pPr>
            <w:r w:rsidRPr="000E6CD2">
              <w:rPr>
                <w:color w:val="000000"/>
              </w:rPr>
              <w:t>Формирование системы сервисных центров (комплексов)</w:t>
            </w:r>
          </w:p>
        </w:tc>
        <w:tc>
          <w:tcPr>
            <w:tcW w:w="4380" w:type="dxa"/>
          </w:tcPr>
          <w:p w:rsidR="00153286" w:rsidRPr="000E6CD2" w:rsidRDefault="00153286" w:rsidP="00BF1D28">
            <w:pPr>
              <w:widowControl w:val="0"/>
              <w:rPr>
                <w:color w:val="000000"/>
              </w:rPr>
            </w:pPr>
            <w:r w:rsidRPr="000E6CD2">
              <w:rPr>
                <w:color w:val="000000"/>
              </w:rPr>
              <w:t>- создание сервисных центров в геологоразведочных, добычных работах, земле-, водо- и лесо- пользовании</w:t>
            </w:r>
          </w:p>
          <w:p w:rsidR="00153286" w:rsidRPr="000E6CD2" w:rsidRDefault="00153286" w:rsidP="00BF1D28">
            <w:pPr>
              <w:widowControl w:val="0"/>
              <w:rPr>
                <w:color w:val="000000"/>
              </w:rPr>
            </w:pPr>
            <w:r w:rsidRPr="000E6CD2">
              <w:rPr>
                <w:color w:val="000000"/>
              </w:rPr>
              <w:t>- расширение предоставления финансовых, консалтинговых, аудиторских, риэлтерских услуг</w:t>
            </w:r>
          </w:p>
          <w:p w:rsidR="00153286" w:rsidRPr="000E6CD2" w:rsidRDefault="00153286" w:rsidP="00BF1D28">
            <w:pPr>
              <w:widowControl w:val="0"/>
              <w:rPr>
                <w:color w:val="000000"/>
              </w:rPr>
            </w:pPr>
            <w:r w:rsidRPr="000E6CD2">
              <w:rPr>
                <w:color w:val="000000"/>
              </w:rPr>
              <w:t>- развитие страховой деятельности для защиты от вреда в результате загрязнения окружающей среды</w:t>
            </w:r>
          </w:p>
          <w:p w:rsidR="00153286" w:rsidRPr="000E6CD2" w:rsidRDefault="00153286" w:rsidP="00BF1D28">
            <w:pPr>
              <w:widowControl w:val="0"/>
              <w:rPr>
                <w:color w:val="000000"/>
              </w:rPr>
            </w:pPr>
          </w:p>
        </w:tc>
        <w:tc>
          <w:tcPr>
            <w:tcW w:w="3941" w:type="dxa"/>
          </w:tcPr>
          <w:p w:rsidR="00153286" w:rsidRPr="000E6CD2" w:rsidRDefault="00153286" w:rsidP="00BF1D28">
            <w:pPr>
              <w:widowControl w:val="0"/>
              <w:rPr>
                <w:color w:val="000000"/>
              </w:rPr>
            </w:pPr>
            <w:r w:rsidRPr="000E6CD2">
              <w:rPr>
                <w:color w:val="000000"/>
              </w:rPr>
              <w:t>Обслуживание потребностей предпринимателей на условиях аутсорсинга</w:t>
            </w:r>
          </w:p>
        </w:tc>
      </w:tr>
      <w:tr w:rsidR="00153286" w:rsidRPr="000E6CD2" w:rsidTr="00793D45">
        <w:trPr>
          <w:gridAfter w:val="1"/>
          <w:wAfter w:w="17" w:type="dxa"/>
        </w:trPr>
        <w:tc>
          <w:tcPr>
            <w:tcW w:w="699" w:type="dxa"/>
            <w:vMerge/>
          </w:tcPr>
          <w:p w:rsidR="00153286" w:rsidRPr="000E6CD2" w:rsidRDefault="00153286" w:rsidP="00BF1D28">
            <w:pPr>
              <w:widowControl w:val="0"/>
            </w:pPr>
          </w:p>
        </w:tc>
        <w:tc>
          <w:tcPr>
            <w:tcW w:w="2409" w:type="dxa"/>
            <w:vMerge/>
          </w:tcPr>
          <w:p w:rsidR="00153286" w:rsidRPr="000E6CD2" w:rsidRDefault="00153286" w:rsidP="00BF1D28">
            <w:pPr>
              <w:widowControl w:val="0"/>
            </w:pPr>
          </w:p>
        </w:tc>
        <w:tc>
          <w:tcPr>
            <w:tcW w:w="2700" w:type="dxa"/>
            <w:gridSpan w:val="2"/>
          </w:tcPr>
          <w:p w:rsidR="00153286" w:rsidRPr="000E6CD2" w:rsidRDefault="00153286" w:rsidP="00BF1D28">
            <w:pPr>
              <w:widowControl w:val="0"/>
              <w:rPr>
                <w:color w:val="000000"/>
              </w:rPr>
            </w:pPr>
            <w:r w:rsidRPr="000E6CD2">
              <w:rPr>
                <w:color w:val="000000"/>
              </w:rPr>
              <w:t>Развитие инфраструктуры малого и среднего бизнеса</w:t>
            </w:r>
          </w:p>
        </w:tc>
        <w:tc>
          <w:tcPr>
            <w:tcW w:w="4380" w:type="dxa"/>
          </w:tcPr>
          <w:p w:rsidR="00153286" w:rsidRPr="000E6CD2" w:rsidRDefault="00153286" w:rsidP="00BF1D28">
            <w:pPr>
              <w:widowControl w:val="0"/>
            </w:pPr>
            <w:r w:rsidRPr="000E6CD2">
              <w:t>- создание центров аутсорсинга</w:t>
            </w:r>
          </w:p>
          <w:p w:rsidR="00153286" w:rsidRPr="000E6CD2" w:rsidRDefault="00153286" w:rsidP="00BF1D28">
            <w:pPr>
              <w:widowControl w:val="0"/>
            </w:pPr>
            <w:r w:rsidRPr="000E6CD2">
              <w:t>- создание системы консультационной поддержки субъектов среднего и малого бизнеса по вопросам подготовки бизнес-планов и привлечения инвестиций</w:t>
            </w:r>
          </w:p>
        </w:tc>
        <w:tc>
          <w:tcPr>
            <w:tcW w:w="3941" w:type="dxa"/>
          </w:tcPr>
          <w:p w:rsidR="00153286" w:rsidRPr="000E6CD2" w:rsidRDefault="00793D45" w:rsidP="00BF1D28">
            <w:pPr>
              <w:widowControl w:val="0"/>
              <w:rPr>
                <w:color w:val="000000"/>
              </w:rPr>
            </w:pPr>
            <w:r w:rsidRPr="000E6CD2">
              <w:rPr>
                <w:color w:val="000000"/>
              </w:rPr>
              <w:t>Р</w:t>
            </w:r>
            <w:r w:rsidR="00153286" w:rsidRPr="000E6CD2">
              <w:rPr>
                <w:color w:val="000000"/>
              </w:rPr>
              <w:t xml:space="preserve">азвитие внебюджетного финансирования высокорисковых проектов. </w:t>
            </w:r>
          </w:p>
        </w:tc>
      </w:tr>
      <w:tr w:rsidR="00153286" w:rsidRPr="000E6CD2" w:rsidTr="00793D45">
        <w:trPr>
          <w:gridAfter w:val="1"/>
          <w:wAfter w:w="17" w:type="dxa"/>
        </w:trPr>
        <w:tc>
          <w:tcPr>
            <w:tcW w:w="699" w:type="dxa"/>
          </w:tcPr>
          <w:p w:rsidR="00153286" w:rsidRPr="000E6CD2" w:rsidRDefault="00153286" w:rsidP="00BF1D28">
            <w:pPr>
              <w:widowControl w:val="0"/>
            </w:pPr>
            <w:r w:rsidRPr="000E6CD2">
              <w:t>8.4.</w:t>
            </w:r>
          </w:p>
        </w:tc>
        <w:tc>
          <w:tcPr>
            <w:tcW w:w="2409" w:type="dxa"/>
          </w:tcPr>
          <w:p w:rsidR="00153286" w:rsidRPr="000E6CD2" w:rsidRDefault="00153286" w:rsidP="00BF1D28">
            <w:pPr>
              <w:widowControl w:val="0"/>
            </w:pPr>
            <w:r w:rsidRPr="000E6CD2">
              <w:t>Потребительский рынок</w:t>
            </w:r>
          </w:p>
        </w:tc>
        <w:tc>
          <w:tcPr>
            <w:tcW w:w="2700" w:type="dxa"/>
            <w:gridSpan w:val="2"/>
          </w:tcPr>
          <w:p w:rsidR="00153286" w:rsidRPr="000E6CD2" w:rsidRDefault="00153286" w:rsidP="00BF1D28">
            <w:pPr>
              <w:widowControl w:val="0"/>
              <w:rPr>
                <w:color w:val="000000"/>
              </w:rPr>
            </w:pPr>
            <w:r w:rsidRPr="000E6CD2">
              <w:rPr>
                <w:color w:val="000000"/>
              </w:rPr>
              <w:t>Развитие оптовой и розничной торговли, бытового обслуживания</w:t>
            </w:r>
          </w:p>
        </w:tc>
        <w:tc>
          <w:tcPr>
            <w:tcW w:w="4380" w:type="dxa"/>
          </w:tcPr>
          <w:p w:rsidR="00153286" w:rsidRPr="000E6CD2" w:rsidRDefault="00153286" w:rsidP="00BF1D28">
            <w:pPr>
              <w:widowControl w:val="0"/>
              <w:rPr>
                <w:color w:val="000000"/>
              </w:rPr>
            </w:pPr>
            <w:r w:rsidRPr="000E6CD2">
              <w:rPr>
                <w:color w:val="000000"/>
              </w:rPr>
              <w:t>- развитие сферы бытовых услуг, социальных услуг (рекреация, обучение, лечение)</w:t>
            </w:r>
          </w:p>
          <w:p w:rsidR="00153286" w:rsidRPr="000E6CD2" w:rsidRDefault="00153286" w:rsidP="00BF1D28">
            <w:pPr>
              <w:widowControl w:val="0"/>
              <w:rPr>
                <w:color w:val="000000"/>
              </w:rPr>
            </w:pPr>
            <w:r w:rsidRPr="000E6CD2">
              <w:rPr>
                <w:color w:val="000000"/>
              </w:rPr>
              <w:t>- создание торговых комплексов</w:t>
            </w:r>
          </w:p>
          <w:p w:rsidR="00153286" w:rsidRPr="000E6CD2" w:rsidRDefault="00153286" w:rsidP="00BF1D28">
            <w:pPr>
              <w:widowControl w:val="0"/>
              <w:rPr>
                <w:color w:val="000000"/>
              </w:rPr>
            </w:pPr>
            <w:r w:rsidRPr="000E6CD2">
              <w:rPr>
                <w:color w:val="000000"/>
              </w:rPr>
              <w:t>- развитие развозной факторийной торговли, потребительской кооперации, фирм быстрого питания</w:t>
            </w:r>
          </w:p>
        </w:tc>
        <w:tc>
          <w:tcPr>
            <w:tcW w:w="3941" w:type="dxa"/>
          </w:tcPr>
          <w:p w:rsidR="00153286" w:rsidRPr="000E6CD2" w:rsidRDefault="00153286" w:rsidP="00BF1D28">
            <w:pPr>
              <w:widowControl w:val="0"/>
            </w:pPr>
            <w:r w:rsidRPr="000E6CD2">
              <w:t>Реализация значительного потенциала потребительского рынка, определяемого высокими личными доходами населения НР</w:t>
            </w:r>
          </w:p>
        </w:tc>
      </w:tr>
      <w:tr w:rsidR="00153286" w:rsidRPr="000E6CD2" w:rsidTr="00793D45">
        <w:tc>
          <w:tcPr>
            <w:tcW w:w="14146" w:type="dxa"/>
            <w:gridSpan w:val="7"/>
          </w:tcPr>
          <w:p w:rsidR="00153286" w:rsidRPr="000E6CD2" w:rsidRDefault="00153286" w:rsidP="00BF1D28">
            <w:pPr>
              <w:widowControl w:val="0"/>
              <w:jc w:val="center"/>
              <w:rPr>
                <w:color w:val="000000"/>
              </w:rPr>
            </w:pPr>
            <w:r w:rsidRPr="000E6CD2">
              <w:rPr>
                <w:b/>
                <w:bCs/>
                <w:color w:val="000000"/>
              </w:rPr>
              <w:t>9. Развитие социальной инфраструктуры</w:t>
            </w:r>
          </w:p>
        </w:tc>
      </w:tr>
      <w:tr w:rsidR="00153286" w:rsidRPr="000E6CD2" w:rsidTr="00793D45">
        <w:trPr>
          <w:gridAfter w:val="1"/>
          <w:wAfter w:w="17" w:type="dxa"/>
        </w:trPr>
        <w:tc>
          <w:tcPr>
            <w:tcW w:w="699" w:type="dxa"/>
          </w:tcPr>
          <w:p w:rsidR="00153286" w:rsidRPr="000E6CD2" w:rsidRDefault="00153286" w:rsidP="00BF1D28">
            <w:pPr>
              <w:widowControl w:val="0"/>
            </w:pPr>
            <w:r w:rsidRPr="000E6CD2">
              <w:t>9.1.</w:t>
            </w:r>
          </w:p>
        </w:tc>
        <w:tc>
          <w:tcPr>
            <w:tcW w:w="2409" w:type="dxa"/>
          </w:tcPr>
          <w:p w:rsidR="00153286" w:rsidRPr="000E6CD2" w:rsidRDefault="00153286" w:rsidP="00BF1D28">
            <w:pPr>
              <w:widowControl w:val="0"/>
            </w:pPr>
            <w:r w:rsidRPr="000E6CD2">
              <w:t>Здравоохранение</w:t>
            </w:r>
          </w:p>
        </w:tc>
        <w:tc>
          <w:tcPr>
            <w:tcW w:w="2700" w:type="dxa"/>
            <w:gridSpan w:val="2"/>
          </w:tcPr>
          <w:p w:rsidR="00153286" w:rsidRPr="000E6CD2" w:rsidRDefault="00153286" w:rsidP="00BF1D28">
            <w:pPr>
              <w:widowControl w:val="0"/>
              <w:rPr>
                <w:color w:val="000000"/>
              </w:rPr>
            </w:pPr>
            <w:r w:rsidRPr="000E6CD2">
              <w:rPr>
                <w:color w:val="000000"/>
              </w:rPr>
              <w:t>Развитие инфраструктуры медицинских учреждений</w:t>
            </w:r>
          </w:p>
        </w:tc>
        <w:tc>
          <w:tcPr>
            <w:tcW w:w="4380" w:type="dxa"/>
          </w:tcPr>
          <w:p w:rsidR="00153286" w:rsidRPr="000E6CD2" w:rsidRDefault="00153286" w:rsidP="00BF1D28">
            <w:pPr>
              <w:widowControl w:val="0"/>
              <w:rPr>
                <w:color w:val="000000"/>
              </w:rPr>
            </w:pPr>
            <w:r w:rsidRPr="000E6CD2">
              <w:rPr>
                <w:color w:val="000000"/>
              </w:rPr>
              <w:t>- развитие врачебных практик в сельской местности</w:t>
            </w:r>
          </w:p>
          <w:p w:rsidR="00153286" w:rsidRPr="000E6CD2" w:rsidRDefault="00153286" w:rsidP="00BF1D28">
            <w:pPr>
              <w:widowControl w:val="0"/>
              <w:rPr>
                <w:color w:val="000000"/>
              </w:rPr>
            </w:pPr>
            <w:r w:rsidRPr="000E6CD2">
              <w:rPr>
                <w:color w:val="000000"/>
              </w:rPr>
              <w:t>- развитие телемедицинских услуг с целью удаленной диагностики, анализа данных результатов обследования, определения диагноза и консультирования</w:t>
            </w:r>
          </w:p>
          <w:p w:rsidR="00153286" w:rsidRPr="000E6CD2" w:rsidRDefault="00153286" w:rsidP="00BF1D28">
            <w:pPr>
              <w:widowControl w:val="0"/>
              <w:rPr>
                <w:color w:val="000000"/>
              </w:rPr>
            </w:pPr>
            <w:r w:rsidRPr="000E6CD2">
              <w:rPr>
                <w:color w:val="000000"/>
              </w:rPr>
              <w:t xml:space="preserve">- </w:t>
            </w:r>
            <w:r w:rsidR="00544DC6" w:rsidRPr="000E6CD2">
              <w:t xml:space="preserve"> </w:t>
            </w:r>
            <w:r w:rsidR="00544DC6" w:rsidRPr="000E6CD2">
              <w:rPr>
                <w:color w:val="000000"/>
              </w:rPr>
              <w:t xml:space="preserve">создание доступности предоставления </w:t>
            </w:r>
            <w:r w:rsidRPr="000E6CD2">
              <w:rPr>
                <w:color w:val="000000"/>
              </w:rPr>
              <w:t>высокотехнологичных медицинских услуг, специализированной кардиологической и онкологической помощи</w:t>
            </w:r>
          </w:p>
        </w:tc>
        <w:tc>
          <w:tcPr>
            <w:tcW w:w="3941" w:type="dxa"/>
          </w:tcPr>
          <w:p w:rsidR="00153286" w:rsidRPr="000E6CD2" w:rsidRDefault="00153286" w:rsidP="00BF1D28">
            <w:pPr>
              <w:widowControl w:val="0"/>
              <w:rPr>
                <w:color w:val="000000"/>
              </w:rPr>
            </w:pPr>
            <w:r w:rsidRPr="000E6CD2">
              <w:rPr>
                <w:color w:val="000000"/>
              </w:rPr>
              <w:t>- совершенствование показателей здоровья населения, увеличение коечного фонда восстановительного лечения и реалибитации</w:t>
            </w:r>
          </w:p>
          <w:p w:rsidR="00153286" w:rsidRPr="000E6CD2" w:rsidRDefault="00153286" w:rsidP="00BF1D28">
            <w:pPr>
              <w:widowControl w:val="0"/>
              <w:rPr>
                <w:color w:val="000000"/>
              </w:rPr>
            </w:pPr>
            <w:r w:rsidRPr="000E6CD2">
              <w:rPr>
                <w:color w:val="000000"/>
              </w:rPr>
              <w:t>- введение круглосуточных коек сестринского ухода для оказания паллиативной медицинской помощи в сельских участковых больницах: Покур, Ларьяк</w:t>
            </w:r>
          </w:p>
        </w:tc>
      </w:tr>
    </w:tbl>
    <w:p w:rsidR="00544DC6" w:rsidRPr="000E6CD2" w:rsidRDefault="00544DC6" w:rsidP="00BF1D28">
      <w:pPr>
        <w:widowControl w:val="0"/>
        <w:jc w:val="center"/>
        <w:rPr>
          <w:b/>
          <w:bCs/>
          <w:sz w:val="28"/>
          <w:szCs w:val="28"/>
        </w:rPr>
        <w:sectPr w:rsidR="00544DC6" w:rsidRPr="000E6CD2" w:rsidSect="00544DC6">
          <w:pgSz w:w="16838" w:h="11906" w:orient="landscape"/>
          <w:pgMar w:top="1701" w:right="1134" w:bottom="851" w:left="1797" w:header="709" w:footer="709" w:gutter="0"/>
          <w:cols w:space="708"/>
          <w:docGrid w:linePitch="360"/>
        </w:sectPr>
      </w:pPr>
    </w:p>
    <w:p w:rsidR="00153286" w:rsidRPr="000E6CD2" w:rsidRDefault="00153286" w:rsidP="00BF1D28">
      <w:pPr>
        <w:widowControl w:val="0"/>
        <w:jc w:val="center"/>
        <w:rPr>
          <w:b/>
          <w:bCs/>
          <w:sz w:val="28"/>
          <w:szCs w:val="28"/>
        </w:rPr>
      </w:pPr>
    </w:p>
    <w:p w:rsidR="00153286" w:rsidRPr="000E6CD2" w:rsidRDefault="00153286" w:rsidP="00BF1D28">
      <w:pPr>
        <w:widowControl w:val="0"/>
        <w:jc w:val="right"/>
        <w:rPr>
          <w:b/>
          <w:bCs/>
          <w:sz w:val="28"/>
          <w:szCs w:val="28"/>
        </w:rPr>
      </w:pPr>
      <w:r w:rsidRPr="000E6CD2">
        <w:rPr>
          <w:b/>
          <w:bCs/>
          <w:sz w:val="28"/>
          <w:szCs w:val="28"/>
        </w:rPr>
        <w:t xml:space="preserve">Приложение </w:t>
      </w:r>
      <w:r w:rsidR="00027D53" w:rsidRPr="000E6CD2">
        <w:rPr>
          <w:b/>
          <w:bCs/>
          <w:sz w:val="28"/>
          <w:szCs w:val="28"/>
        </w:rPr>
        <w:t>5</w:t>
      </w:r>
    </w:p>
    <w:p w:rsidR="00153286" w:rsidRPr="000E6CD2" w:rsidRDefault="00153286" w:rsidP="00BF1D28">
      <w:pPr>
        <w:widowControl w:val="0"/>
        <w:ind w:firstLine="720"/>
        <w:jc w:val="center"/>
        <w:rPr>
          <w:sz w:val="28"/>
          <w:szCs w:val="28"/>
        </w:rPr>
      </w:pPr>
    </w:p>
    <w:p w:rsidR="00153286" w:rsidRPr="000E6CD2" w:rsidRDefault="00153286" w:rsidP="00BF1D28">
      <w:pPr>
        <w:widowControl w:val="0"/>
        <w:ind w:firstLine="720"/>
        <w:jc w:val="center"/>
        <w:rPr>
          <w:sz w:val="28"/>
          <w:szCs w:val="28"/>
        </w:rPr>
      </w:pPr>
      <w:r w:rsidRPr="000E6CD2">
        <w:rPr>
          <w:sz w:val="28"/>
          <w:szCs w:val="28"/>
        </w:rPr>
        <w:t>Планируемые и реализующиеся инвестиционные проекты в производственно-промышленной сфере Нижневартовского района</w:t>
      </w:r>
    </w:p>
    <w:p w:rsidR="00153286" w:rsidRPr="000E6CD2" w:rsidRDefault="00153286" w:rsidP="00BF1D28">
      <w:pPr>
        <w:widowControl w:val="0"/>
        <w:ind w:firstLine="720"/>
        <w:jc w:val="both"/>
      </w:pPr>
    </w:p>
    <w:tbl>
      <w:tblPr>
        <w:tblW w:w="9788" w:type="dxa"/>
        <w:jc w:val="center"/>
        <w:tblLayout w:type="fixed"/>
        <w:tblLook w:val="00A0"/>
      </w:tblPr>
      <w:tblGrid>
        <w:gridCol w:w="1406"/>
        <w:gridCol w:w="2880"/>
        <w:gridCol w:w="1787"/>
        <w:gridCol w:w="1273"/>
        <w:gridCol w:w="2442"/>
      </w:tblGrid>
      <w:tr w:rsidR="00153286" w:rsidRPr="000E6CD2" w:rsidTr="00153286">
        <w:trPr>
          <w:cantSplit/>
          <w:trHeight w:val="444"/>
          <w:jc w:val="center"/>
        </w:trPr>
        <w:tc>
          <w:tcPr>
            <w:tcW w:w="1406" w:type="dxa"/>
            <w:tcBorders>
              <w:top w:val="single" w:sz="4" w:space="0" w:color="auto"/>
              <w:left w:val="single" w:sz="4" w:space="0" w:color="auto"/>
              <w:bottom w:val="single" w:sz="4" w:space="0" w:color="auto"/>
              <w:right w:val="single" w:sz="4" w:space="0" w:color="auto"/>
            </w:tcBorders>
          </w:tcPr>
          <w:p w:rsidR="00153286" w:rsidRPr="000E6CD2" w:rsidRDefault="00153286" w:rsidP="00BF1D28">
            <w:pPr>
              <w:widowControl w:val="0"/>
              <w:jc w:val="center"/>
              <w:rPr>
                <w:b/>
                <w:bCs/>
                <w:sz w:val="16"/>
                <w:szCs w:val="16"/>
              </w:rPr>
            </w:pPr>
            <w:r w:rsidRPr="000E6CD2">
              <w:rPr>
                <w:b/>
                <w:bCs/>
                <w:sz w:val="16"/>
                <w:szCs w:val="16"/>
              </w:rPr>
              <w:t>Местоположение</w:t>
            </w:r>
          </w:p>
        </w:tc>
        <w:tc>
          <w:tcPr>
            <w:tcW w:w="2880"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b/>
                <w:bCs/>
                <w:sz w:val="16"/>
                <w:szCs w:val="16"/>
              </w:rPr>
            </w:pPr>
            <w:r w:rsidRPr="000E6CD2">
              <w:rPr>
                <w:b/>
                <w:bCs/>
                <w:sz w:val="16"/>
                <w:szCs w:val="16"/>
              </w:rPr>
              <w:t>Название инвестиционного преокта и результат</w:t>
            </w:r>
          </w:p>
        </w:tc>
        <w:tc>
          <w:tcPr>
            <w:tcW w:w="1787"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b/>
                <w:bCs/>
                <w:sz w:val="16"/>
                <w:szCs w:val="16"/>
              </w:rPr>
            </w:pPr>
            <w:r w:rsidRPr="000E6CD2">
              <w:rPr>
                <w:b/>
                <w:bCs/>
                <w:sz w:val="16"/>
                <w:szCs w:val="16"/>
              </w:rPr>
              <w:t>Срок реализации</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b/>
                <w:bCs/>
                <w:sz w:val="16"/>
                <w:szCs w:val="16"/>
              </w:rPr>
            </w:pPr>
            <w:r w:rsidRPr="000E6CD2">
              <w:rPr>
                <w:b/>
                <w:bCs/>
                <w:sz w:val="16"/>
                <w:szCs w:val="16"/>
              </w:rPr>
              <w:t>Финансирование (млн. руб.)</w:t>
            </w:r>
          </w:p>
        </w:tc>
        <w:tc>
          <w:tcPr>
            <w:tcW w:w="2442" w:type="dxa"/>
            <w:tcBorders>
              <w:top w:val="single" w:sz="4" w:space="0" w:color="auto"/>
              <w:left w:val="single" w:sz="4" w:space="0" w:color="auto"/>
              <w:bottom w:val="single" w:sz="4" w:space="0" w:color="auto"/>
              <w:right w:val="single" w:sz="4" w:space="0" w:color="auto"/>
            </w:tcBorders>
          </w:tcPr>
          <w:p w:rsidR="00153286" w:rsidRPr="000E6CD2" w:rsidRDefault="00153286" w:rsidP="00BF1D28">
            <w:pPr>
              <w:widowControl w:val="0"/>
              <w:jc w:val="center"/>
              <w:rPr>
                <w:b/>
                <w:bCs/>
                <w:sz w:val="16"/>
                <w:szCs w:val="16"/>
              </w:rPr>
            </w:pPr>
            <w:r w:rsidRPr="000E6CD2">
              <w:rPr>
                <w:b/>
                <w:bCs/>
                <w:sz w:val="16"/>
                <w:szCs w:val="16"/>
              </w:rPr>
              <w:t>Значение объекта, эффект от реализации проекта</w:t>
            </w:r>
          </w:p>
        </w:tc>
      </w:tr>
      <w:tr w:rsidR="00153286" w:rsidRPr="000E6CD2" w:rsidTr="00153286">
        <w:trPr>
          <w:cantSplit/>
          <w:trHeight w:val="444"/>
          <w:jc w:val="center"/>
        </w:trPr>
        <w:tc>
          <w:tcPr>
            <w:tcW w:w="1406" w:type="dxa"/>
            <w:vMerge w:val="restart"/>
            <w:tcBorders>
              <w:left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Нижневартовский район</w:t>
            </w:r>
          </w:p>
        </w:tc>
        <w:tc>
          <w:tcPr>
            <w:tcW w:w="2880" w:type="dxa"/>
            <w:tcBorders>
              <w:top w:val="single" w:sz="4" w:space="0" w:color="auto"/>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Строительство магистрального газопровода «Алтай» - от компрессорной станции «Пурпейская» газопровода Уренгой- Сургут до г. Урумчи (КНР) трубопровода "Запад - Восток" (ОАО «Газпром», стадия инициации) – Аганская компрессорная станция</w:t>
            </w:r>
          </w:p>
        </w:tc>
        <w:tc>
          <w:tcPr>
            <w:tcW w:w="1787"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2012-2016</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434000</w:t>
            </w:r>
          </w:p>
          <w:p w:rsidR="00153286" w:rsidRPr="000E6CD2" w:rsidRDefault="00153286" w:rsidP="00BF1D28">
            <w:pPr>
              <w:widowControl w:val="0"/>
              <w:jc w:val="center"/>
              <w:rPr>
                <w:sz w:val="16"/>
                <w:szCs w:val="16"/>
              </w:rPr>
            </w:pPr>
            <w:r w:rsidRPr="000E6CD2">
              <w:rPr>
                <w:sz w:val="16"/>
                <w:szCs w:val="16"/>
              </w:rPr>
              <w:t>(в ценах 2011 года)</w:t>
            </w:r>
          </w:p>
        </w:tc>
        <w:tc>
          <w:tcPr>
            <w:tcW w:w="2442" w:type="dxa"/>
            <w:tcBorders>
              <w:top w:val="single" w:sz="4" w:space="0" w:color="auto"/>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Федеральное, региональное</w:t>
            </w:r>
          </w:p>
          <w:p w:rsidR="00153286" w:rsidRPr="000E6CD2" w:rsidRDefault="00153286" w:rsidP="00BF1D28">
            <w:pPr>
              <w:widowControl w:val="0"/>
              <w:jc w:val="center"/>
              <w:rPr>
                <w:sz w:val="16"/>
                <w:szCs w:val="16"/>
              </w:rPr>
            </w:pPr>
            <w:r w:rsidRPr="000E6CD2">
              <w:rPr>
                <w:sz w:val="16"/>
                <w:szCs w:val="16"/>
              </w:rPr>
              <w:t>Поставка газа в КНР</w:t>
            </w:r>
          </w:p>
        </w:tc>
      </w:tr>
      <w:tr w:rsidR="00153286" w:rsidRPr="000E6CD2" w:rsidTr="00153286">
        <w:trPr>
          <w:cantSplit/>
          <w:trHeight w:val="444"/>
          <w:jc w:val="center"/>
        </w:trPr>
        <w:tc>
          <w:tcPr>
            <w:tcW w:w="1406" w:type="dxa"/>
            <w:vMerge/>
            <w:tcBorders>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single" w:sz="4" w:space="0" w:color="auto"/>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Строительство/расширение газоперерабатывающего комплекса по транспорту и переработке ресурсов попутного нефтяного газа Нижневартовского района, а также систем транспорта продуктов переработки ПНГ ООО «Белозерный» газоперерабатывающий комплекс (ООО «СИБУР-Холдинг», ОАО «ТНК-ВР Холдинг») – Варьеган</w:t>
            </w:r>
          </w:p>
        </w:tc>
        <w:tc>
          <w:tcPr>
            <w:tcW w:w="1787"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2008-2011 (пролонгировано)</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2 760</w:t>
            </w:r>
          </w:p>
        </w:tc>
        <w:tc>
          <w:tcPr>
            <w:tcW w:w="2442" w:type="dxa"/>
            <w:tcBorders>
              <w:top w:val="single" w:sz="4" w:space="0" w:color="auto"/>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Федеральное, региональное</w:t>
            </w:r>
          </w:p>
          <w:p w:rsidR="00153286" w:rsidRPr="000E6CD2" w:rsidRDefault="00153286" w:rsidP="00BF1D28">
            <w:pPr>
              <w:widowControl w:val="0"/>
              <w:jc w:val="center"/>
              <w:rPr>
                <w:sz w:val="16"/>
                <w:szCs w:val="16"/>
              </w:rPr>
            </w:pPr>
          </w:p>
          <w:p w:rsidR="00153286" w:rsidRPr="000E6CD2" w:rsidRDefault="00153286" w:rsidP="00BF1D28">
            <w:pPr>
              <w:widowControl w:val="0"/>
              <w:jc w:val="center"/>
              <w:rPr>
                <w:sz w:val="16"/>
                <w:szCs w:val="16"/>
              </w:rPr>
            </w:pPr>
            <w:r w:rsidRPr="000E6CD2">
              <w:rPr>
                <w:sz w:val="16"/>
                <w:szCs w:val="16"/>
              </w:rPr>
              <w:t>Расширение газоперерабатывающих мощностей Нижневартовского района;</w:t>
            </w:r>
          </w:p>
          <w:p w:rsidR="00153286" w:rsidRPr="000E6CD2" w:rsidRDefault="00153286" w:rsidP="00BF1D28">
            <w:pPr>
              <w:widowControl w:val="0"/>
              <w:jc w:val="center"/>
              <w:rPr>
                <w:sz w:val="16"/>
                <w:szCs w:val="16"/>
              </w:rPr>
            </w:pPr>
            <w:r w:rsidRPr="000E6CD2">
              <w:rPr>
                <w:sz w:val="16"/>
                <w:szCs w:val="16"/>
              </w:rPr>
              <w:t>создание 12 рабочих мест;</w:t>
            </w:r>
          </w:p>
          <w:p w:rsidR="00153286" w:rsidRPr="000E6CD2" w:rsidRDefault="00153286" w:rsidP="00BF1D28">
            <w:pPr>
              <w:widowControl w:val="0"/>
              <w:jc w:val="center"/>
              <w:rPr>
                <w:sz w:val="16"/>
                <w:szCs w:val="16"/>
              </w:rPr>
            </w:pPr>
            <w:r w:rsidRPr="000E6CD2">
              <w:rPr>
                <w:sz w:val="16"/>
                <w:szCs w:val="16"/>
              </w:rPr>
              <w:t>расширение социальной инфраструктуры;</w:t>
            </w:r>
          </w:p>
          <w:p w:rsidR="00153286" w:rsidRPr="000E6CD2" w:rsidRDefault="00153286" w:rsidP="00BF1D28">
            <w:pPr>
              <w:widowControl w:val="0"/>
              <w:jc w:val="center"/>
              <w:rPr>
                <w:sz w:val="16"/>
                <w:szCs w:val="16"/>
              </w:rPr>
            </w:pPr>
            <w:r w:rsidRPr="000E6CD2">
              <w:rPr>
                <w:sz w:val="16"/>
                <w:szCs w:val="16"/>
              </w:rPr>
              <w:t>получение дополнительной прибыли, что обеспечит поступление денежных средств в федеральный бюджет и бюджет субъекта РФ.</w:t>
            </w:r>
          </w:p>
        </w:tc>
      </w:tr>
      <w:tr w:rsidR="00153286" w:rsidRPr="000E6CD2" w:rsidTr="00153286">
        <w:trPr>
          <w:cantSplit/>
          <w:trHeight w:val="444"/>
          <w:jc w:val="center"/>
        </w:trPr>
        <w:tc>
          <w:tcPr>
            <w:tcW w:w="1406" w:type="dxa"/>
            <w:vMerge/>
            <w:tcBorders>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single" w:sz="4" w:space="0" w:color="auto"/>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Автомобильный мост Излучинск – Стрежевой через реку Вах (ОАО Мострострой - 11) - Излучинск</w:t>
            </w:r>
          </w:p>
        </w:tc>
        <w:tc>
          <w:tcPr>
            <w:tcW w:w="1787"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2009-2014</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8900</w:t>
            </w:r>
          </w:p>
        </w:tc>
        <w:tc>
          <w:tcPr>
            <w:tcW w:w="2442" w:type="dxa"/>
            <w:tcBorders>
              <w:top w:val="single" w:sz="4" w:space="0" w:color="auto"/>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Федеральное, региональное</w:t>
            </w:r>
          </w:p>
          <w:p w:rsidR="00153286" w:rsidRPr="000E6CD2" w:rsidRDefault="00153286" w:rsidP="00BF1D28">
            <w:pPr>
              <w:widowControl w:val="0"/>
              <w:jc w:val="center"/>
              <w:rPr>
                <w:sz w:val="16"/>
                <w:szCs w:val="16"/>
              </w:rPr>
            </w:pPr>
          </w:p>
          <w:p w:rsidR="00153286" w:rsidRPr="000E6CD2" w:rsidRDefault="00153286" w:rsidP="00BF1D28">
            <w:pPr>
              <w:widowControl w:val="0"/>
              <w:jc w:val="center"/>
              <w:rPr>
                <w:sz w:val="16"/>
                <w:szCs w:val="16"/>
              </w:rPr>
            </w:pPr>
            <w:r w:rsidRPr="000E6CD2">
              <w:rPr>
                <w:sz w:val="16"/>
                <w:szCs w:val="16"/>
              </w:rPr>
              <w:t>Ликвидация паромной переправы, автомобильная дорога между г. Стрежевой и Александровским районом Томской области с Нижневартовском</w:t>
            </w:r>
          </w:p>
        </w:tc>
      </w:tr>
      <w:tr w:rsidR="00153286" w:rsidRPr="000E6CD2" w:rsidTr="00153286">
        <w:trPr>
          <w:cantSplit/>
          <w:trHeight w:val="444"/>
          <w:jc w:val="center"/>
        </w:trPr>
        <w:tc>
          <w:tcPr>
            <w:tcW w:w="1406" w:type="dxa"/>
            <w:vMerge/>
            <w:tcBorders>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single" w:sz="4" w:space="0" w:color="auto"/>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Строительство магистрального нефтепровода Пурпе-Самотлор (ОАО «АК «Транснефть») - Варьеган</w:t>
            </w:r>
          </w:p>
        </w:tc>
        <w:tc>
          <w:tcPr>
            <w:tcW w:w="1787"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2010-2011 (по плану, пролонгировано)</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45000</w:t>
            </w:r>
          </w:p>
        </w:tc>
        <w:tc>
          <w:tcPr>
            <w:tcW w:w="2442" w:type="dxa"/>
            <w:tcBorders>
              <w:top w:val="single" w:sz="4" w:space="0" w:color="auto"/>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Федеральное, региональное, муниципальное</w:t>
            </w:r>
          </w:p>
          <w:p w:rsidR="00153286" w:rsidRPr="000E6CD2" w:rsidRDefault="00153286" w:rsidP="00BF1D28">
            <w:pPr>
              <w:widowControl w:val="0"/>
              <w:jc w:val="center"/>
              <w:rPr>
                <w:sz w:val="16"/>
                <w:szCs w:val="16"/>
              </w:rPr>
            </w:pPr>
          </w:p>
          <w:p w:rsidR="00153286" w:rsidRPr="000E6CD2" w:rsidRDefault="00153286" w:rsidP="00BF1D28">
            <w:pPr>
              <w:widowControl w:val="0"/>
              <w:jc w:val="center"/>
              <w:rPr>
                <w:sz w:val="16"/>
                <w:szCs w:val="16"/>
              </w:rPr>
            </w:pPr>
            <w:r w:rsidRPr="000E6CD2">
              <w:rPr>
                <w:sz w:val="16"/>
                <w:szCs w:val="16"/>
              </w:rPr>
              <w:t>Обеспечение роста объемов перекачки нефти, создание новых рабочих мест, увеличение налоговых поступлений</w:t>
            </w:r>
          </w:p>
        </w:tc>
      </w:tr>
      <w:tr w:rsidR="00153286" w:rsidRPr="000E6CD2" w:rsidTr="00153286">
        <w:trPr>
          <w:cantSplit/>
          <w:trHeight w:val="444"/>
          <w:jc w:val="center"/>
        </w:trPr>
        <w:tc>
          <w:tcPr>
            <w:tcW w:w="1406" w:type="dxa"/>
            <w:vMerge/>
            <w:tcBorders>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single" w:sz="4" w:space="0" w:color="auto"/>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Строительство вакуумно-компрессорной станции на дожимной насосной станции -24 Самотлорского месторождения (ОАО «ТНК - Нижневартовск») - водораздел рек Вах и Ватинский Еган</w:t>
            </w:r>
          </w:p>
        </w:tc>
        <w:tc>
          <w:tcPr>
            <w:tcW w:w="1787"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2011 (по плану, пролонгировано)</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1179,2</w:t>
            </w:r>
          </w:p>
        </w:tc>
        <w:tc>
          <w:tcPr>
            <w:tcW w:w="2442" w:type="dxa"/>
            <w:tcBorders>
              <w:top w:val="single" w:sz="4" w:space="0" w:color="auto"/>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Региональное, муниципальное</w:t>
            </w:r>
          </w:p>
          <w:p w:rsidR="00153286" w:rsidRPr="000E6CD2" w:rsidRDefault="00153286" w:rsidP="00BF1D28">
            <w:pPr>
              <w:widowControl w:val="0"/>
              <w:jc w:val="center"/>
              <w:rPr>
                <w:sz w:val="16"/>
                <w:szCs w:val="16"/>
              </w:rPr>
            </w:pPr>
          </w:p>
          <w:p w:rsidR="00153286" w:rsidRPr="000E6CD2" w:rsidRDefault="00153286" w:rsidP="00BF1D28">
            <w:pPr>
              <w:widowControl w:val="0"/>
              <w:jc w:val="center"/>
              <w:rPr>
                <w:sz w:val="16"/>
                <w:szCs w:val="16"/>
              </w:rPr>
            </w:pPr>
            <w:r w:rsidRPr="000E6CD2">
              <w:rPr>
                <w:sz w:val="16"/>
                <w:szCs w:val="16"/>
              </w:rPr>
              <w:t>Строительство вакуумно-компрессорной станции на ДНС-24 позволит осуществить транспортировку ПНГ второй ступени сепарации на Белозерный газоперерабатывающий завод до 10 млн. м3/год ПНГ.</w:t>
            </w:r>
          </w:p>
        </w:tc>
      </w:tr>
      <w:tr w:rsidR="00153286" w:rsidRPr="000E6CD2" w:rsidTr="00153286">
        <w:trPr>
          <w:cantSplit/>
          <w:trHeight w:val="444"/>
          <w:jc w:val="center"/>
        </w:trPr>
        <w:tc>
          <w:tcPr>
            <w:tcW w:w="1406" w:type="dxa"/>
            <w:vMerge/>
            <w:tcBorders>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single" w:sz="4" w:space="0" w:color="auto"/>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Строительство вакуумно-компрессорной станции на дожимной насосной станции - 1 Малочерногорского месторождения (ОАО "ТНК-Нижневартовск")</w:t>
            </w:r>
          </w:p>
        </w:tc>
        <w:tc>
          <w:tcPr>
            <w:tcW w:w="1787"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2011-2012</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31,4</w:t>
            </w:r>
          </w:p>
        </w:tc>
        <w:tc>
          <w:tcPr>
            <w:tcW w:w="2442" w:type="dxa"/>
            <w:tcBorders>
              <w:top w:val="single" w:sz="4" w:space="0" w:color="auto"/>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Региональное, муниципальное</w:t>
            </w:r>
          </w:p>
          <w:p w:rsidR="00153286" w:rsidRPr="000E6CD2" w:rsidRDefault="00153286" w:rsidP="00BF1D28">
            <w:pPr>
              <w:widowControl w:val="0"/>
              <w:jc w:val="center"/>
              <w:rPr>
                <w:sz w:val="16"/>
                <w:szCs w:val="16"/>
              </w:rPr>
            </w:pPr>
          </w:p>
          <w:p w:rsidR="00153286" w:rsidRPr="000E6CD2" w:rsidRDefault="00153286" w:rsidP="00BF1D28">
            <w:pPr>
              <w:widowControl w:val="0"/>
              <w:jc w:val="center"/>
              <w:rPr>
                <w:sz w:val="16"/>
                <w:szCs w:val="16"/>
              </w:rPr>
            </w:pPr>
            <w:r w:rsidRPr="000E6CD2">
              <w:rPr>
                <w:sz w:val="16"/>
                <w:szCs w:val="16"/>
              </w:rPr>
              <w:t>Строительство вакуумно-компрессорной станции на ДНС-1 позволит осуществить транспортировку ПНГ второй ступени сепарации на Белозерный газоперерабатывающий завод до 7 млн. м3/год ПНГ.</w:t>
            </w:r>
          </w:p>
        </w:tc>
      </w:tr>
      <w:tr w:rsidR="00153286" w:rsidRPr="000E6CD2" w:rsidTr="00153286">
        <w:trPr>
          <w:cantSplit/>
          <w:trHeight w:val="444"/>
          <w:jc w:val="center"/>
        </w:trPr>
        <w:tc>
          <w:tcPr>
            <w:tcW w:w="1406" w:type="dxa"/>
            <w:vMerge/>
            <w:tcBorders>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single" w:sz="4" w:space="0" w:color="auto"/>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Строительство КС-3 на ООО «Нижневартовский ГПК» (ООО «Юграгаз-переработка»)</w:t>
            </w:r>
          </w:p>
        </w:tc>
        <w:tc>
          <w:tcPr>
            <w:tcW w:w="1787"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2008-2011 (пролонгировано)</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2760</w:t>
            </w:r>
          </w:p>
        </w:tc>
        <w:tc>
          <w:tcPr>
            <w:tcW w:w="2442" w:type="dxa"/>
            <w:tcBorders>
              <w:top w:val="single" w:sz="4" w:space="0" w:color="auto"/>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r w:rsidRPr="000E6CD2">
              <w:rPr>
                <w:sz w:val="16"/>
                <w:szCs w:val="16"/>
              </w:rPr>
              <w:t>Снижение выбросов газа, создание 14 рабочих мест, экологический проект</w:t>
            </w:r>
          </w:p>
        </w:tc>
      </w:tr>
      <w:tr w:rsidR="00153286" w:rsidRPr="000E6CD2" w:rsidTr="00153286">
        <w:trPr>
          <w:cantSplit/>
          <w:trHeight w:val="444"/>
          <w:jc w:val="center"/>
        </w:trPr>
        <w:tc>
          <w:tcPr>
            <w:tcW w:w="1406" w:type="dxa"/>
            <w:vMerge/>
            <w:tcBorders>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single" w:sz="4" w:space="0" w:color="auto"/>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 xml:space="preserve">Привлечение подрядной организации с газопоршневой электростанции для выработки электроэнергии (2013-2015) на Аригольском лицензионном участке. Собственная газопоршневая электростанция (ГПЭС) на Аригольском лицензионном участке </w:t>
            </w:r>
          </w:p>
          <w:p w:rsidR="00153286" w:rsidRPr="000E6CD2" w:rsidRDefault="00153286" w:rsidP="00BF1D28">
            <w:pPr>
              <w:widowControl w:val="0"/>
              <w:rPr>
                <w:sz w:val="16"/>
                <w:szCs w:val="16"/>
              </w:rPr>
            </w:pPr>
            <w:r w:rsidRPr="000E6CD2">
              <w:rPr>
                <w:sz w:val="16"/>
                <w:szCs w:val="16"/>
              </w:rPr>
              <w:t>(ОАО «Славнефть – Мегионнефтегаз»)</w:t>
            </w:r>
          </w:p>
        </w:tc>
        <w:tc>
          <w:tcPr>
            <w:tcW w:w="1787"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2011-2013</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508,2</w:t>
            </w:r>
          </w:p>
        </w:tc>
        <w:tc>
          <w:tcPr>
            <w:tcW w:w="2442" w:type="dxa"/>
            <w:tcBorders>
              <w:top w:val="single" w:sz="4" w:space="0" w:color="auto"/>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Региональное, муниципальное</w:t>
            </w:r>
          </w:p>
          <w:p w:rsidR="00153286" w:rsidRPr="000E6CD2" w:rsidRDefault="00153286" w:rsidP="00BF1D28">
            <w:pPr>
              <w:widowControl w:val="0"/>
              <w:jc w:val="center"/>
              <w:rPr>
                <w:sz w:val="16"/>
                <w:szCs w:val="16"/>
              </w:rPr>
            </w:pPr>
          </w:p>
          <w:p w:rsidR="00153286" w:rsidRPr="000E6CD2" w:rsidRDefault="00153286" w:rsidP="00BF1D28">
            <w:pPr>
              <w:widowControl w:val="0"/>
              <w:jc w:val="center"/>
              <w:rPr>
                <w:sz w:val="16"/>
                <w:szCs w:val="16"/>
              </w:rPr>
            </w:pPr>
            <w:r w:rsidRPr="000E6CD2">
              <w:rPr>
                <w:sz w:val="16"/>
                <w:szCs w:val="16"/>
              </w:rPr>
              <w:t>Снижение выбросов в атмосферу за счет увеличения уровня рационального использования ПНГ на Аригольском и Западно-Аригольском ЛУ в 2014 году до 95%</w:t>
            </w:r>
          </w:p>
        </w:tc>
      </w:tr>
      <w:tr w:rsidR="00153286" w:rsidRPr="000E6CD2" w:rsidTr="00153286">
        <w:trPr>
          <w:cantSplit/>
          <w:trHeight w:val="444"/>
          <w:jc w:val="center"/>
        </w:trPr>
        <w:tc>
          <w:tcPr>
            <w:tcW w:w="1406" w:type="dxa"/>
            <w:vMerge/>
            <w:tcBorders>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single" w:sz="4" w:space="0" w:color="auto"/>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Газопровод "Дожимная насосная станция Узунского месторождения - т.вр. в газопровод "Дожимная насосная станция Малочерногоская - т.вр. в газопровод "Дожимная насосная станция Лор -Еган – Белозерный газоперерабатывающий завод"  (ОАО «Славнефть – Мегионнефтегаз»)</w:t>
            </w:r>
          </w:p>
        </w:tc>
        <w:tc>
          <w:tcPr>
            <w:tcW w:w="1787"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2011-2013</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222,9</w:t>
            </w:r>
          </w:p>
        </w:tc>
        <w:tc>
          <w:tcPr>
            <w:tcW w:w="2442" w:type="dxa"/>
            <w:tcBorders>
              <w:top w:val="single" w:sz="4" w:space="0" w:color="auto"/>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Региональное, муниципальное</w:t>
            </w:r>
          </w:p>
          <w:p w:rsidR="00153286" w:rsidRPr="000E6CD2" w:rsidRDefault="00153286" w:rsidP="00BF1D28">
            <w:pPr>
              <w:widowControl w:val="0"/>
              <w:jc w:val="center"/>
              <w:rPr>
                <w:sz w:val="16"/>
                <w:szCs w:val="16"/>
              </w:rPr>
            </w:pPr>
          </w:p>
          <w:p w:rsidR="00153286" w:rsidRPr="000E6CD2" w:rsidRDefault="00153286" w:rsidP="00BF1D28">
            <w:pPr>
              <w:widowControl w:val="0"/>
              <w:jc w:val="center"/>
              <w:rPr>
                <w:sz w:val="16"/>
                <w:szCs w:val="16"/>
              </w:rPr>
            </w:pPr>
            <w:r w:rsidRPr="000E6CD2">
              <w:rPr>
                <w:sz w:val="16"/>
                <w:szCs w:val="16"/>
              </w:rPr>
              <w:t>Снижение выбросов в атмосферу за счет увеличения уровня рационального использования ПНГ на  Узунском и Кысомском ЛУ в 2014 году до 95%</w:t>
            </w:r>
          </w:p>
        </w:tc>
      </w:tr>
      <w:tr w:rsidR="00153286" w:rsidRPr="000E6CD2" w:rsidTr="00153286">
        <w:trPr>
          <w:cantSplit/>
          <w:trHeight w:val="444"/>
          <w:jc w:val="center"/>
        </w:trPr>
        <w:tc>
          <w:tcPr>
            <w:tcW w:w="1406" w:type="dxa"/>
            <w:vMerge/>
            <w:tcBorders>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single" w:sz="4" w:space="0" w:color="auto"/>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Развитие телекоммуникационной инфраструктуры широкополосного доступа в сеть Интернет населенных пунктов Нижневартовского района (ОАО «Северсвязь», поиск инвесторов)</w:t>
            </w:r>
          </w:p>
        </w:tc>
        <w:tc>
          <w:tcPr>
            <w:tcW w:w="1787"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58,8</w:t>
            </w:r>
          </w:p>
        </w:tc>
        <w:tc>
          <w:tcPr>
            <w:tcW w:w="2442" w:type="dxa"/>
            <w:tcBorders>
              <w:top w:val="single" w:sz="4" w:space="0" w:color="auto"/>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r w:rsidRPr="000E6CD2">
              <w:rPr>
                <w:sz w:val="16"/>
                <w:szCs w:val="16"/>
              </w:rPr>
              <w:t>Увеличение абонентской базы, увеличение скорости сети Интернет, повышение качества жизни населения</w:t>
            </w:r>
          </w:p>
        </w:tc>
      </w:tr>
      <w:tr w:rsidR="00153286" w:rsidRPr="000E6CD2" w:rsidTr="00153286">
        <w:trPr>
          <w:cantSplit/>
          <w:trHeight w:val="20"/>
          <w:jc w:val="center"/>
        </w:trPr>
        <w:tc>
          <w:tcPr>
            <w:tcW w:w="1406" w:type="dxa"/>
            <w:vMerge w:val="restart"/>
            <w:tcBorders>
              <w:top w:val="nil"/>
              <w:left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пгт. Излучинск</w:t>
            </w: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Завод по разведению товарного осетра и форели (стадия реализации)</w:t>
            </w:r>
            <w:r w:rsidRPr="000E6CD2">
              <w:rPr>
                <w:rStyle w:val="af3"/>
                <w:sz w:val="16"/>
                <w:szCs w:val="16"/>
              </w:rPr>
              <w:footnoteReference w:id="1"/>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2010-2014</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115</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Региональное</w:t>
            </w:r>
          </w:p>
          <w:p w:rsidR="00153286" w:rsidRPr="000E6CD2" w:rsidRDefault="00153286" w:rsidP="00BF1D28">
            <w:pPr>
              <w:widowControl w:val="0"/>
              <w:jc w:val="center"/>
              <w:rPr>
                <w:sz w:val="16"/>
                <w:szCs w:val="16"/>
              </w:rPr>
            </w:pPr>
            <w:r w:rsidRPr="000E6CD2">
              <w:rPr>
                <w:sz w:val="16"/>
                <w:szCs w:val="16"/>
              </w:rPr>
              <w:t>Создание рабочих мест, диверсификация экономики</w:t>
            </w:r>
          </w:p>
        </w:tc>
      </w:tr>
      <w:tr w:rsidR="00153286" w:rsidRPr="000E6CD2" w:rsidTr="00153286">
        <w:trPr>
          <w:cantSplit/>
          <w:trHeight w:val="20"/>
          <w:jc w:val="center"/>
        </w:trPr>
        <w:tc>
          <w:tcPr>
            <w:tcW w:w="1406" w:type="dxa"/>
            <w:vMerge/>
            <w:tcBorders>
              <w:top w:val="nil"/>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Строительство энергоблока 3.1 Нижневартовской ГРЭС (стадия реализации)</w:t>
            </w:r>
          </w:p>
          <w:p w:rsidR="00153286" w:rsidRPr="000E6CD2" w:rsidRDefault="00153286" w:rsidP="00BF1D28">
            <w:pPr>
              <w:widowControl w:val="0"/>
              <w:rPr>
                <w:sz w:val="16"/>
                <w:szCs w:val="16"/>
              </w:rPr>
            </w:pPr>
          </w:p>
          <w:p w:rsidR="00153286" w:rsidRPr="000E6CD2" w:rsidRDefault="00153286" w:rsidP="00BF1D28">
            <w:pPr>
              <w:widowControl w:val="0"/>
              <w:rPr>
                <w:sz w:val="16"/>
                <w:szCs w:val="16"/>
              </w:rPr>
            </w:pPr>
          </w:p>
          <w:p w:rsidR="00153286" w:rsidRPr="000E6CD2" w:rsidRDefault="00153286" w:rsidP="00BF1D28">
            <w:pPr>
              <w:widowControl w:val="0"/>
              <w:rPr>
                <w:sz w:val="16"/>
                <w:szCs w:val="16"/>
              </w:rPr>
            </w:pP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2011-2013</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23000</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Региональное, муниципальное</w:t>
            </w:r>
          </w:p>
          <w:p w:rsidR="00153286" w:rsidRPr="000E6CD2" w:rsidRDefault="00153286" w:rsidP="00BF1D28">
            <w:pPr>
              <w:widowControl w:val="0"/>
              <w:jc w:val="center"/>
              <w:rPr>
                <w:sz w:val="16"/>
                <w:szCs w:val="16"/>
              </w:rPr>
            </w:pPr>
            <w:r w:rsidRPr="000E6CD2">
              <w:rPr>
                <w:sz w:val="16"/>
                <w:szCs w:val="16"/>
              </w:rPr>
              <w:t>Увеличение объема производимой электроэнергии на 400 МВт, развитие сервисно-ремонтных организаций, общее увеличение кол-ва рабочих мест до 200</w:t>
            </w:r>
          </w:p>
        </w:tc>
      </w:tr>
      <w:tr w:rsidR="00153286" w:rsidRPr="000E6CD2" w:rsidTr="00153286">
        <w:trPr>
          <w:cantSplit/>
          <w:trHeight w:val="20"/>
          <w:jc w:val="center"/>
        </w:trPr>
        <w:tc>
          <w:tcPr>
            <w:tcW w:w="1406" w:type="dxa"/>
            <w:vMerge/>
            <w:tcBorders>
              <w:top w:val="nil"/>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Строительство энергоблока 3.2 Нижневартовской ГРЭС (проект прошел экспертизу)</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Региональное, муниципальное</w:t>
            </w:r>
          </w:p>
          <w:p w:rsidR="00153286" w:rsidRPr="000E6CD2" w:rsidRDefault="00153286" w:rsidP="00BF1D28">
            <w:pPr>
              <w:widowControl w:val="0"/>
              <w:jc w:val="center"/>
              <w:rPr>
                <w:sz w:val="16"/>
                <w:szCs w:val="16"/>
              </w:rPr>
            </w:pPr>
            <w:r w:rsidRPr="000E6CD2">
              <w:rPr>
                <w:sz w:val="16"/>
                <w:szCs w:val="16"/>
              </w:rPr>
              <w:t>Увеличение объема производимой электроэнергии на 400 МВт</w:t>
            </w:r>
          </w:p>
        </w:tc>
      </w:tr>
      <w:tr w:rsidR="00153286" w:rsidRPr="000E6CD2" w:rsidTr="00153286">
        <w:trPr>
          <w:cantSplit/>
          <w:trHeight w:val="20"/>
          <w:jc w:val="center"/>
        </w:trPr>
        <w:tc>
          <w:tcPr>
            <w:tcW w:w="1406" w:type="dxa"/>
            <w:vMerge/>
            <w:tcBorders>
              <w:top w:val="nil"/>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Прокладка ВОЛС гг. Нижневартовск – Излучинск (ОАО «Северсвязь»)</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2011-2012</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7</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r w:rsidRPr="000E6CD2">
              <w:rPr>
                <w:sz w:val="16"/>
                <w:szCs w:val="16"/>
              </w:rPr>
              <w:t>Увеличение абонентской базы, увеличение скорости сети Интернет, повышение качества жизни населения</w:t>
            </w:r>
          </w:p>
        </w:tc>
      </w:tr>
      <w:tr w:rsidR="00153286" w:rsidRPr="000E6CD2" w:rsidTr="00153286">
        <w:trPr>
          <w:cantSplit/>
          <w:trHeight w:val="20"/>
          <w:jc w:val="center"/>
        </w:trPr>
        <w:tc>
          <w:tcPr>
            <w:tcW w:w="1406" w:type="dxa"/>
            <w:vMerge/>
            <w:tcBorders>
              <w:top w:val="nil"/>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Строительство двух КЛ-6 кВ, двухцепной ВЛ-6 кВ (ОАО «ЮТЕК-Региональные сети»)</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2012-2013</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56</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r w:rsidRPr="000E6CD2">
              <w:rPr>
                <w:sz w:val="16"/>
                <w:szCs w:val="16"/>
              </w:rPr>
              <w:t>Обеспечение электроснабжения объекта строительства – крытый ледовый дворец</w:t>
            </w:r>
          </w:p>
        </w:tc>
      </w:tr>
      <w:tr w:rsidR="00153286" w:rsidRPr="000E6CD2" w:rsidTr="00153286">
        <w:trPr>
          <w:cantSplit/>
          <w:trHeight w:val="20"/>
          <w:jc w:val="center"/>
        </w:trPr>
        <w:tc>
          <w:tcPr>
            <w:tcW w:w="1406" w:type="dxa"/>
            <w:vMerge/>
            <w:tcBorders>
              <w:top w:val="nil"/>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Строительство КЛ-6кВ (ОАО «ЮТЕК-Региональные сети»)</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2012-2013</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15,5</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r w:rsidRPr="000E6CD2">
              <w:rPr>
                <w:sz w:val="16"/>
                <w:szCs w:val="16"/>
              </w:rPr>
              <w:t>Обеспечение условий развития жилищного строительства, объекты – 72 коттеджа</w:t>
            </w:r>
          </w:p>
        </w:tc>
      </w:tr>
      <w:tr w:rsidR="00153286" w:rsidRPr="000E6CD2" w:rsidTr="00153286">
        <w:trPr>
          <w:cantSplit/>
          <w:trHeight w:val="20"/>
          <w:jc w:val="center"/>
        </w:trPr>
        <w:tc>
          <w:tcPr>
            <w:tcW w:w="1406" w:type="dxa"/>
            <w:vMerge/>
            <w:tcBorders>
              <w:top w:val="nil"/>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Предприятие по глубокой переработке древесины на базе лесных ресурсов района</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2012-2013</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1000</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p>
          <w:p w:rsidR="00153286" w:rsidRPr="000E6CD2" w:rsidRDefault="00153286" w:rsidP="00BF1D28">
            <w:pPr>
              <w:widowControl w:val="0"/>
              <w:jc w:val="center"/>
              <w:rPr>
                <w:sz w:val="16"/>
                <w:szCs w:val="16"/>
              </w:rPr>
            </w:pPr>
            <w:r w:rsidRPr="000E6CD2">
              <w:rPr>
                <w:sz w:val="16"/>
                <w:szCs w:val="16"/>
              </w:rPr>
              <w:t>Создание рабочих мест, диверсификация экономики</w:t>
            </w:r>
          </w:p>
        </w:tc>
      </w:tr>
      <w:tr w:rsidR="00153286" w:rsidRPr="000E6CD2" w:rsidTr="00153286">
        <w:trPr>
          <w:cantSplit/>
          <w:trHeight w:val="20"/>
          <w:jc w:val="center"/>
        </w:trPr>
        <w:tc>
          <w:tcPr>
            <w:tcW w:w="1406" w:type="dxa"/>
            <w:vMerge/>
            <w:tcBorders>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 xml:space="preserve">Завод по производству высококачественного битума </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Федеральное</w:t>
            </w:r>
          </w:p>
          <w:p w:rsidR="00153286" w:rsidRPr="000E6CD2" w:rsidRDefault="00153286" w:rsidP="00BF1D28">
            <w:pPr>
              <w:widowControl w:val="0"/>
              <w:jc w:val="center"/>
              <w:rPr>
                <w:sz w:val="16"/>
                <w:szCs w:val="16"/>
              </w:rPr>
            </w:pPr>
            <w:r w:rsidRPr="000E6CD2">
              <w:rPr>
                <w:sz w:val="16"/>
                <w:szCs w:val="16"/>
              </w:rPr>
              <w:t>Создание рабочих мест, диверсификация экономики</w:t>
            </w:r>
          </w:p>
        </w:tc>
      </w:tr>
      <w:tr w:rsidR="00153286" w:rsidRPr="000E6CD2" w:rsidTr="00153286">
        <w:trPr>
          <w:cantSplit/>
          <w:trHeight w:val="20"/>
          <w:jc w:val="center"/>
        </w:trPr>
        <w:tc>
          <w:tcPr>
            <w:tcW w:w="1406" w:type="dxa"/>
            <w:vMerge w:val="restart"/>
            <w:tcBorders>
              <w:top w:val="single" w:sz="4" w:space="0" w:color="auto"/>
              <w:left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пгт. Новоаганск</w:t>
            </w:r>
          </w:p>
        </w:tc>
        <w:tc>
          <w:tcPr>
            <w:tcW w:w="2880" w:type="dxa"/>
            <w:tcBorders>
              <w:top w:val="single" w:sz="4" w:space="0" w:color="auto"/>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Обустройство Мохтиковского нефтегазового месторождения, «Газоэнергетический комплекс» и газопровода на Западно-Полуденном месторождении»</w:t>
            </w:r>
          </w:p>
          <w:p w:rsidR="00153286" w:rsidRPr="000E6CD2" w:rsidRDefault="00153286" w:rsidP="00BF1D28">
            <w:pPr>
              <w:widowControl w:val="0"/>
              <w:rPr>
                <w:sz w:val="16"/>
                <w:szCs w:val="16"/>
              </w:rPr>
            </w:pPr>
            <w:r w:rsidRPr="000E6CD2">
              <w:rPr>
                <w:sz w:val="16"/>
                <w:szCs w:val="16"/>
              </w:rPr>
              <w:t xml:space="preserve"> (ОАО НК «РуссНефть»)</w:t>
            </w:r>
          </w:p>
        </w:tc>
        <w:tc>
          <w:tcPr>
            <w:tcW w:w="1787"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2011-2012</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611</w:t>
            </w:r>
          </w:p>
        </w:tc>
        <w:tc>
          <w:tcPr>
            <w:tcW w:w="2442" w:type="dxa"/>
            <w:tcBorders>
              <w:top w:val="single" w:sz="4" w:space="0" w:color="auto"/>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Федеральное, региональное, муниципальное</w:t>
            </w:r>
          </w:p>
          <w:p w:rsidR="00153286" w:rsidRPr="000E6CD2" w:rsidRDefault="00153286" w:rsidP="00BF1D28">
            <w:pPr>
              <w:widowControl w:val="0"/>
              <w:jc w:val="center"/>
              <w:rPr>
                <w:sz w:val="16"/>
                <w:szCs w:val="16"/>
              </w:rPr>
            </w:pPr>
          </w:p>
          <w:p w:rsidR="00153286" w:rsidRPr="000E6CD2" w:rsidRDefault="00153286" w:rsidP="00BF1D28">
            <w:pPr>
              <w:widowControl w:val="0"/>
              <w:jc w:val="center"/>
              <w:rPr>
                <w:sz w:val="16"/>
                <w:szCs w:val="16"/>
              </w:rPr>
            </w:pPr>
            <w:r w:rsidRPr="000E6CD2">
              <w:rPr>
                <w:sz w:val="16"/>
                <w:szCs w:val="16"/>
              </w:rPr>
              <w:t>Снижение выбросов в атмосферу за счет утилизации 12,39 млн. м3/ год ПНГ;</w:t>
            </w:r>
          </w:p>
          <w:p w:rsidR="00153286" w:rsidRPr="000E6CD2" w:rsidRDefault="00153286" w:rsidP="00BF1D28">
            <w:pPr>
              <w:widowControl w:val="0"/>
              <w:jc w:val="center"/>
              <w:rPr>
                <w:sz w:val="16"/>
                <w:szCs w:val="16"/>
              </w:rPr>
            </w:pPr>
            <w:r w:rsidRPr="000E6CD2">
              <w:rPr>
                <w:sz w:val="16"/>
                <w:szCs w:val="16"/>
              </w:rPr>
              <w:t>обеспечение выработки электроэнергии мощностью 51 684 кВт*ч/год;</w:t>
            </w:r>
          </w:p>
          <w:p w:rsidR="00153286" w:rsidRPr="000E6CD2" w:rsidRDefault="00153286" w:rsidP="00BF1D28">
            <w:pPr>
              <w:widowControl w:val="0"/>
              <w:jc w:val="center"/>
              <w:rPr>
                <w:sz w:val="16"/>
                <w:szCs w:val="16"/>
              </w:rPr>
            </w:pPr>
            <w:r w:rsidRPr="000E6CD2">
              <w:rPr>
                <w:sz w:val="16"/>
                <w:szCs w:val="16"/>
              </w:rPr>
              <w:t>обеспечение транспортировки газа на Западно-Полуденное месторождение</w:t>
            </w:r>
          </w:p>
        </w:tc>
      </w:tr>
      <w:tr w:rsidR="00153286" w:rsidRPr="000E6CD2" w:rsidTr="00153286">
        <w:trPr>
          <w:cantSplit/>
          <w:trHeight w:val="20"/>
          <w:jc w:val="center"/>
        </w:trPr>
        <w:tc>
          <w:tcPr>
            <w:tcW w:w="1406" w:type="dxa"/>
            <w:vMerge/>
            <w:tcBorders>
              <w:top w:val="single" w:sz="4" w:space="0" w:color="auto"/>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single" w:sz="4" w:space="0" w:color="auto"/>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Расширение «Газэнергетического комплекса» на Ехурьяхском месторождении (ОАО НК «РуссНефть»)</w:t>
            </w:r>
          </w:p>
        </w:tc>
        <w:tc>
          <w:tcPr>
            <w:tcW w:w="1787"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2011-2012</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150</w:t>
            </w:r>
          </w:p>
        </w:tc>
        <w:tc>
          <w:tcPr>
            <w:tcW w:w="2442" w:type="dxa"/>
            <w:tcBorders>
              <w:top w:val="single" w:sz="4" w:space="0" w:color="auto"/>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Федеральное, региональное, муниципальное</w:t>
            </w:r>
          </w:p>
          <w:p w:rsidR="00153286" w:rsidRPr="000E6CD2" w:rsidRDefault="00153286" w:rsidP="00BF1D28">
            <w:pPr>
              <w:widowControl w:val="0"/>
              <w:jc w:val="center"/>
              <w:rPr>
                <w:sz w:val="16"/>
                <w:szCs w:val="16"/>
              </w:rPr>
            </w:pPr>
          </w:p>
          <w:p w:rsidR="00153286" w:rsidRPr="000E6CD2" w:rsidRDefault="00153286" w:rsidP="00BF1D28">
            <w:pPr>
              <w:widowControl w:val="0"/>
              <w:jc w:val="center"/>
              <w:rPr>
                <w:sz w:val="16"/>
                <w:szCs w:val="16"/>
              </w:rPr>
            </w:pPr>
            <w:r w:rsidRPr="000E6CD2">
              <w:rPr>
                <w:sz w:val="16"/>
                <w:szCs w:val="16"/>
              </w:rPr>
              <w:t>Снижение выбросов в атмосферу за счет утилизации 3,54 млн. м</w:t>
            </w:r>
            <w:r w:rsidRPr="000E6CD2">
              <w:rPr>
                <w:sz w:val="16"/>
                <w:szCs w:val="16"/>
                <w:vertAlign w:val="superscript"/>
              </w:rPr>
              <w:t>3</w:t>
            </w:r>
            <w:r w:rsidRPr="000E6CD2">
              <w:rPr>
                <w:sz w:val="16"/>
                <w:szCs w:val="16"/>
              </w:rPr>
              <w:t>/ год ПНГ;</w:t>
            </w:r>
          </w:p>
          <w:p w:rsidR="00153286" w:rsidRPr="000E6CD2" w:rsidRDefault="00153286" w:rsidP="00BF1D28">
            <w:pPr>
              <w:widowControl w:val="0"/>
              <w:jc w:val="center"/>
              <w:rPr>
                <w:sz w:val="16"/>
                <w:szCs w:val="16"/>
              </w:rPr>
            </w:pPr>
            <w:r w:rsidRPr="000E6CD2">
              <w:rPr>
                <w:sz w:val="16"/>
                <w:szCs w:val="16"/>
              </w:rPr>
              <w:t>обеспечение выработки электроэнергии мощностью 14,766 тыс. кВт*ч/год;</w:t>
            </w:r>
          </w:p>
          <w:p w:rsidR="00153286" w:rsidRPr="000E6CD2" w:rsidRDefault="00153286" w:rsidP="00BF1D28">
            <w:pPr>
              <w:widowControl w:val="0"/>
              <w:jc w:val="center"/>
              <w:rPr>
                <w:sz w:val="16"/>
                <w:szCs w:val="16"/>
              </w:rPr>
            </w:pPr>
            <w:r w:rsidRPr="000E6CD2">
              <w:rPr>
                <w:sz w:val="16"/>
                <w:szCs w:val="16"/>
              </w:rPr>
              <w:t>обеспечение транспортировки газа на Западно-Полуденное месторождение.</w:t>
            </w:r>
          </w:p>
        </w:tc>
      </w:tr>
      <w:tr w:rsidR="00153286" w:rsidRPr="000E6CD2" w:rsidTr="00153286">
        <w:trPr>
          <w:cantSplit/>
          <w:trHeight w:val="20"/>
          <w:jc w:val="center"/>
        </w:trPr>
        <w:tc>
          <w:tcPr>
            <w:tcW w:w="1406" w:type="dxa"/>
            <w:vMerge/>
            <w:tcBorders>
              <w:top w:val="single" w:sz="4" w:space="0" w:color="auto"/>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single" w:sz="4" w:space="0" w:color="auto"/>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Обустройство Западно-Могутлорского нефтегазового месторождения  (ОАО НК «РуссНефть»)</w:t>
            </w:r>
          </w:p>
        </w:tc>
        <w:tc>
          <w:tcPr>
            <w:tcW w:w="1787"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2011-2012</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345</w:t>
            </w:r>
          </w:p>
        </w:tc>
        <w:tc>
          <w:tcPr>
            <w:tcW w:w="2442" w:type="dxa"/>
            <w:tcBorders>
              <w:top w:val="single" w:sz="4" w:space="0" w:color="auto"/>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Федеральное, региональное, муниципальное</w:t>
            </w:r>
          </w:p>
          <w:p w:rsidR="00153286" w:rsidRPr="000E6CD2" w:rsidRDefault="00153286" w:rsidP="00BF1D28">
            <w:pPr>
              <w:widowControl w:val="0"/>
              <w:jc w:val="center"/>
              <w:rPr>
                <w:sz w:val="16"/>
                <w:szCs w:val="16"/>
              </w:rPr>
            </w:pPr>
          </w:p>
          <w:p w:rsidR="00153286" w:rsidRPr="000E6CD2" w:rsidRDefault="00153286" w:rsidP="00BF1D28">
            <w:pPr>
              <w:widowControl w:val="0"/>
              <w:jc w:val="center"/>
              <w:rPr>
                <w:sz w:val="16"/>
                <w:szCs w:val="16"/>
              </w:rPr>
            </w:pPr>
            <w:r w:rsidRPr="000E6CD2">
              <w:rPr>
                <w:sz w:val="16"/>
                <w:szCs w:val="16"/>
              </w:rPr>
              <w:t>Обеспечение транспортировки ПНГ для утилизации на Локосовский газоперерабатывающий завод</w:t>
            </w:r>
          </w:p>
        </w:tc>
      </w:tr>
      <w:tr w:rsidR="00153286" w:rsidRPr="000E6CD2" w:rsidTr="00153286">
        <w:trPr>
          <w:cantSplit/>
          <w:trHeight w:val="20"/>
          <w:jc w:val="center"/>
        </w:trPr>
        <w:tc>
          <w:tcPr>
            <w:tcW w:w="1406" w:type="dxa"/>
            <w:vMerge/>
            <w:tcBorders>
              <w:top w:val="single" w:sz="4" w:space="0" w:color="auto"/>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single" w:sz="4" w:space="0" w:color="auto"/>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 xml:space="preserve">Пекарня </w:t>
            </w:r>
          </w:p>
        </w:tc>
        <w:tc>
          <w:tcPr>
            <w:tcW w:w="1787"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2442" w:type="dxa"/>
            <w:tcBorders>
              <w:top w:val="single" w:sz="4" w:space="0" w:color="auto"/>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r w:rsidRPr="000E6CD2">
              <w:rPr>
                <w:sz w:val="16"/>
                <w:szCs w:val="16"/>
              </w:rPr>
              <w:t>Создание рабочих мест, повышение качества жизни населения</w:t>
            </w:r>
          </w:p>
        </w:tc>
      </w:tr>
      <w:tr w:rsidR="00153286" w:rsidRPr="000E6CD2" w:rsidTr="00153286">
        <w:trPr>
          <w:cantSplit/>
          <w:trHeight w:val="20"/>
          <w:jc w:val="center"/>
        </w:trPr>
        <w:tc>
          <w:tcPr>
            <w:tcW w:w="1406" w:type="dxa"/>
            <w:vMerge/>
            <w:tcBorders>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Отделение связи</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2013-2020</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b/>
                <w:bCs/>
                <w:sz w:val="16"/>
                <w:szCs w:val="16"/>
              </w:rPr>
            </w:pPr>
            <w:r w:rsidRPr="000E6CD2">
              <w:rPr>
                <w:sz w:val="16"/>
                <w:szCs w:val="16"/>
              </w:rPr>
              <w:t>Создание рабочих мест, повышение качества жизни населения</w:t>
            </w:r>
          </w:p>
        </w:tc>
      </w:tr>
      <w:tr w:rsidR="00153286" w:rsidRPr="000E6CD2" w:rsidTr="00153286">
        <w:trPr>
          <w:cantSplit/>
          <w:trHeight w:val="20"/>
          <w:jc w:val="center"/>
        </w:trPr>
        <w:tc>
          <w:tcPr>
            <w:tcW w:w="1406" w:type="dxa"/>
            <w:vMerge/>
            <w:tcBorders>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Установка автоматизированных узлов управления на объектах централизованного теплоснабжения</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2011-2020</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tc>
      </w:tr>
      <w:tr w:rsidR="00153286" w:rsidRPr="000E6CD2" w:rsidTr="00153286">
        <w:trPr>
          <w:cantSplit/>
          <w:trHeight w:val="20"/>
          <w:jc w:val="center"/>
        </w:trPr>
        <w:tc>
          <w:tcPr>
            <w:tcW w:w="1406" w:type="dxa"/>
            <w:vMerge/>
            <w:tcBorders>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Строительство двухцепной ВЛ-6 кВ, ОАО «ЮТЕК-Региональные сети»)</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2012-2013</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39000</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r w:rsidRPr="000E6CD2">
              <w:rPr>
                <w:sz w:val="16"/>
                <w:szCs w:val="16"/>
              </w:rPr>
              <w:t>Создание условий развития жилищного строительства и обеспечение надежного электроснабжения , объекты строительства – 4 многоквартирных дома на 208 квартир</w:t>
            </w:r>
          </w:p>
        </w:tc>
      </w:tr>
      <w:tr w:rsidR="00153286" w:rsidRPr="000E6CD2" w:rsidTr="00153286">
        <w:trPr>
          <w:cantSplit/>
          <w:trHeight w:val="20"/>
          <w:jc w:val="center"/>
        </w:trPr>
        <w:tc>
          <w:tcPr>
            <w:tcW w:w="1406" w:type="dxa"/>
            <w:vMerge/>
            <w:tcBorders>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Строительство сетей газоснабжения</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2011-2020</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tc>
      </w:tr>
      <w:tr w:rsidR="00153286" w:rsidRPr="000E6CD2" w:rsidTr="00153286">
        <w:trPr>
          <w:cantSplit/>
          <w:trHeight w:val="20"/>
          <w:jc w:val="center"/>
        </w:trPr>
        <w:tc>
          <w:tcPr>
            <w:tcW w:w="1406" w:type="dxa"/>
            <w:vMerge w:val="restart"/>
            <w:tcBorders>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Строительство автодороги пгт.Новоаганск - г. Покачи  (поиск инвесторов</w:t>
            </w:r>
            <w:r w:rsidRPr="000E6CD2">
              <w:rPr>
                <w:rStyle w:val="af3"/>
                <w:sz w:val="16"/>
                <w:szCs w:val="16"/>
              </w:rPr>
              <w:footnoteReference w:id="2"/>
            </w:r>
            <w:r w:rsidRPr="000E6CD2">
              <w:rPr>
                <w:sz w:val="16"/>
                <w:szCs w:val="16"/>
              </w:rPr>
              <w:t>)</w:t>
            </w:r>
            <w:r w:rsidRPr="000E6CD2">
              <w:rPr>
                <w:rStyle w:val="af3"/>
                <w:sz w:val="16"/>
                <w:szCs w:val="16"/>
              </w:rPr>
              <w:footnoteReference w:id="3"/>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2011-2020</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tc>
      </w:tr>
      <w:tr w:rsidR="00153286" w:rsidRPr="000E6CD2" w:rsidTr="00153286">
        <w:trPr>
          <w:cantSplit/>
          <w:trHeight w:val="20"/>
          <w:jc w:val="center"/>
        </w:trPr>
        <w:tc>
          <w:tcPr>
            <w:tcW w:w="1406" w:type="dxa"/>
            <w:vMerge/>
            <w:tcBorders>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Ремонт автомобильной дороги г. Радужный - пгт. Новоаганск</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2011-2020</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r w:rsidRPr="000E6CD2">
              <w:rPr>
                <w:sz w:val="16"/>
                <w:szCs w:val="16"/>
              </w:rPr>
              <w:t>Развитие транспортной инфраструктуры</w:t>
            </w:r>
          </w:p>
        </w:tc>
      </w:tr>
      <w:tr w:rsidR="00153286" w:rsidRPr="000E6CD2" w:rsidTr="00153286">
        <w:trPr>
          <w:cantSplit/>
          <w:trHeight w:val="20"/>
          <w:jc w:val="center"/>
        </w:trPr>
        <w:tc>
          <w:tcPr>
            <w:tcW w:w="1406" w:type="dxa"/>
            <w:vMerge/>
            <w:tcBorders>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Природоохранная программа</w:t>
            </w:r>
          </w:p>
          <w:p w:rsidR="00153286" w:rsidRPr="000E6CD2" w:rsidRDefault="00153286" w:rsidP="00BF1D28">
            <w:pPr>
              <w:widowControl w:val="0"/>
              <w:rPr>
                <w:sz w:val="16"/>
                <w:szCs w:val="16"/>
              </w:rPr>
            </w:pPr>
            <w:r w:rsidRPr="000E6CD2">
              <w:rPr>
                <w:sz w:val="16"/>
                <w:szCs w:val="16"/>
              </w:rPr>
              <w:t>(ОАО  МПК «Аганнефтегазгеология»)</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утверждается ежегодно</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16,7</w:t>
            </w:r>
          </w:p>
          <w:p w:rsidR="00153286" w:rsidRPr="000E6CD2" w:rsidRDefault="00153286" w:rsidP="00BF1D28">
            <w:pPr>
              <w:widowControl w:val="0"/>
              <w:jc w:val="center"/>
              <w:rPr>
                <w:sz w:val="16"/>
                <w:szCs w:val="16"/>
              </w:rPr>
            </w:pPr>
            <w:r w:rsidRPr="000E6CD2">
              <w:rPr>
                <w:sz w:val="16"/>
                <w:szCs w:val="16"/>
              </w:rPr>
              <w:t>(на 2011 год)</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r w:rsidRPr="000E6CD2">
              <w:rPr>
                <w:sz w:val="16"/>
                <w:szCs w:val="16"/>
              </w:rPr>
              <w:t>Экологический проект</w:t>
            </w:r>
          </w:p>
        </w:tc>
      </w:tr>
      <w:tr w:rsidR="00153286" w:rsidRPr="000E6CD2" w:rsidTr="00153286">
        <w:trPr>
          <w:cantSplit/>
          <w:trHeight w:val="20"/>
          <w:jc w:val="center"/>
        </w:trPr>
        <w:tc>
          <w:tcPr>
            <w:tcW w:w="1406" w:type="dxa"/>
            <w:vMerge w:val="restart"/>
            <w:tcBorders>
              <w:top w:val="single" w:sz="4" w:space="0" w:color="auto"/>
              <w:left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с. Варьеган</w:t>
            </w:r>
          </w:p>
        </w:tc>
        <w:tc>
          <w:tcPr>
            <w:tcW w:w="2880" w:type="dxa"/>
            <w:tcBorders>
              <w:top w:val="single" w:sz="4" w:space="0" w:color="auto"/>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 xml:space="preserve">Строительство участка газопровода "ДНС Верхнеколик-Ёганского м/р - КС Бахиловская" (лупинг </w:t>
            </w:r>
            <w:smartTag w:uri="urn:schemas-microsoft-com:office:smarttags" w:element="metricconverter">
              <w:smartTagPr>
                <w:attr w:name="ProductID" w:val="13,7 км"/>
              </w:smartTagPr>
              <w:r w:rsidRPr="000E6CD2">
                <w:rPr>
                  <w:sz w:val="16"/>
                  <w:szCs w:val="16"/>
                </w:rPr>
                <w:t>13,7 км</w:t>
              </w:r>
            </w:smartTag>
            <w:r w:rsidRPr="000E6CD2">
              <w:rPr>
                <w:sz w:val="16"/>
                <w:szCs w:val="16"/>
              </w:rPr>
              <w:t>) (ОАО «Варьёганнефтегаз»)</w:t>
            </w:r>
          </w:p>
        </w:tc>
        <w:tc>
          <w:tcPr>
            <w:tcW w:w="1787"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2010-2012</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593</w:t>
            </w:r>
          </w:p>
        </w:tc>
        <w:tc>
          <w:tcPr>
            <w:tcW w:w="2442" w:type="dxa"/>
            <w:tcBorders>
              <w:top w:val="single" w:sz="4" w:space="0" w:color="auto"/>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Федеральное, региональное</w:t>
            </w:r>
          </w:p>
          <w:p w:rsidR="00153286" w:rsidRPr="000E6CD2" w:rsidRDefault="00153286" w:rsidP="00BF1D28">
            <w:pPr>
              <w:widowControl w:val="0"/>
              <w:jc w:val="center"/>
              <w:rPr>
                <w:sz w:val="16"/>
                <w:szCs w:val="16"/>
              </w:rPr>
            </w:pPr>
          </w:p>
          <w:p w:rsidR="00153286" w:rsidRPr="000E6CD2" w:rsidRDefault="00153286" w:rsidP="00BF1D28">
            <w:pPr>
              <w:widowControl w:val="0"/>
              <w:jc w:val="center"/>
              <w:rPr>
                <w:sz w:val="16"/>
                <w:szCs w:val="16"/>
              </w:rPr>
            </w:pPr>
            <w:r w:rsidRPr="000E6CD2">
              <w:rPr>
                <w:sz w:val="16"/>
                <w:szCs w:val="16"/>
              </w:rPr>
              <w:t>Увеличение уровня использования и поставки НПГ с Бахиловского, Верхнеколик-Ёганского, Северо-Хохряковского и Сусликовского месторождений нефти до 1,4 млрд. м3/год.  Увеличение пропускной способности существующего газопровода на 400 млн. м3/год ПНГ</w:t>
            </w:r>
          </w:p>
        </w:tc>
      </w:tr>
      <w:tr w:rsidR="00153286" w:rsidRPr="000E6CD2" w:rsidTr="00153286">
        <w:trPr>
          <w:cantSplit/>
          <w:trHeight w:val="20"/>
          <w:jc w:val="center"/>
        </w:trPr>
        <w:tc>
          <w:tcPr>
            <w:tcW w:w="1406" w:type="dxa"/>
            <w:vMerge/>
            <w:tcBorders>
              <w:top w:val="single" w:sz="4" w:space="0" w:color="auto"/>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single" w:sz="4" w:space="0" w:color="auto"/>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Строительство Варьёганского комплекса по переработке попутного нефтяного газа и подготовке природного газа на базе компрессорной станции -3 с инфраструктурой внешнего транспорта (ОАО НК «РуссНефть»)</w:t>
            </w:r>
          </w:p>
        </w:tc>
        <w:tc>
          <w:tcPr>
            <w:tcW w:w="1787"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2011-2014</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12800</w:t>
            </w:r>
          </w:p>
        </w:tc>
        <w:tc>
          <w:tcPr>
            <w:tcW w:w="2442" w:type="dxa"/>
            <w:tcBorders>
              <w:top w:val="single" w:sz="4" w:space="0" w:color="auto"/>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Федеральное, региональное, муниципальное</w:t>
            </w:r>
          </w:p>
          <w:p w:rsidR="00153286" w:rsidRPr="000E6CD2" w:rsidRDefault="00153286" w:rsidP="00BF1D28">
            <w:pPr>
              <w:widowControl w:val="0"/>
              <w:jc w:val="center"/>
              <w:rPr>
                <w:sz w:val="16"/>
                <w:szCs w:val="16"/>
              </w:rPr>
            </w:pPr>
          </w:p>
          <w:p w:rsidR="00153286" w:rsidRPr="000E6CD2" w:rsidRDefault="00153286" w:rsidP="00BF1D28">
            <w:pPr>
              <w:widowControl w:val="0"/>
              <w:jc w:val="center"/>
              <w:rPr>
                <w:sz w:val="16"/>
                <w:szCs w:val="16"/>
              </w:rPr>
            </w:pPr>
            <w:r w:rsidRPr="000E6CD2">
              <w:rPr>
                <w:sz w:val="16"/>
                <w:szCs w:val="16"/>
              </w:rPr>
              <w:t>Строительство мощного комплекса по переработке ПНГ и увеличение ассортимента выпускаемой продукции из газа;</w:t>
            </w:r>
          </w:p>
          <w:p w:rsidR="00153286" w:rsidRPr="000E6CD2" w:rsidRDefault="00153286" w:rsidP="00BF1D28">
            <w:pPr>
              <w:widowControl w:val="0"/>
              <w:jc w:val="center"/>
              <w:rPr>
                <w:sz w:val="16"/>
                <w:szCs w:val="16"/>
              </w:rPr>
            </w:pPr>
            <w:r w:rsidRPr="000E6CD2">
              <w:rPr>
                <w:sz w:val="16"/>
                <w:szCs w:val="16"/>
              </w:rPr>
              <w:t>Утилизация ПНГ.</w:t>
            </w:r>
          </w:p>
        </w:tc>
      </w:tr>
      <w:tr w:rsidR="00153286" w:rsidRPr="000E6CD2" w:rsidTr="00153286">
        <w:trPr>
          <w:cantSplit/>
          <w:trHeight w:val="20"/>
          <w:jc w:val="center"/>
        </w:trPr>
        <w:tc>
          <w:tcPr>
            <w:tcW w:w="1406" w:type="dxa"/>
            <w:vMerge/>
            <w:tcBorders>
              <w:top w:val="single" w:sz="4" w:space="0" w:color="auto"/>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single" w:sz="4" w:space="0" w:color="auto"/>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Пекарня</w:t>
            </w:r>
          </w:p>
        </w:tc>
        <w:tc>
          <w:tcPr>
            <w:tcW w:w="1787"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2442" w:type="dxa"/>
            <w:tcBorders>
              <w:top w:val="single" w:sz="4" w:space="0" w:color="auto"/>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p>
          <w:p w:rsidR="00153286" w:rsidRPr="000E6CD2" w:rsidRDefault="00153286" w:rsidP="00BF1D28">
            <w:pPr>
              <w:widowControl w:val="0"/>
              <w:jc w:val="center"/>
              <w:rPr>
                <w:sz w:val="16"/>
                <w:szCs w:val="16"/>
              </w:rPr>
            </w:pPr>
            <w:r w:rsidRPr="000E6CD2">
              <w:rPr>
                <w:sz w:val="16"/>
                <w:szCs w:val="16"/>
              </w:rPr>
              <w:t>Создание рабочих мест, повышение качества жизни населения</w:t>
            </w:r>
          </w:p>
        </w:tc>
      </w:tr>
      <w:tr w:rsidR="00153286" w:rsidRPr="000E6CD2" w:rsidTr="00153286">
        <w:trPr>
          <w:cantSplit/>
          <w:trHeight w:val="20"/>
          <w:jc w:val="center"/>
        </w:trPr>
        <w:tc>
          <w:tcPr>
            <w:tcW w:w="1406" w:type="dxa"/>
            <w:vMerge/>
            <w:tcBorders>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Заготовительно-складской пункт по приемке и первичной переработке дикоросов, продукции охотпромысла, оленины. Ледник  (поиск инвесторов)*</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r w:rsidRPr="000E6CD2">
              <w:rPr>
                <w:sz w:val="16"/>
                <w:szCs w:val="16"/>
              </w:rPr>
              <w:t>Создание рабочих мест, диверсификация экономики</w:t>
            </w:r>
          </w:p>
        </w:tc>
      </w:tr>
      <w:tr w:rsidR="00153286" w:rsidRPr="000E6CD2" w:rsidTr="00153286">
        <w:trPr>
          <w:cantSplit/>
          <w:trHeight w:val="20"/>
          <w:jc w:val="center"/>
        </w:trPr>
        <w:tc>
          <w:tcPr>
            <w:tcW w:w="1406"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п. Аган</w:t>
            </w: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Заготовительно-складской пункт по приемке и первичной переработке дикоросов, продукции охотпромысла, оленины. Ледник (поиск инвесторов)*</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r w:rsidRPr="000E6CD2">
              <w:rPr>
                <w:sz w:val="16"/>
                <w:szCs w:val="16"/>
              </w:rPr>
              <w:t>Создание рабочих мест, диверсификация экономики</w:t>
            </w:r>
          </w:p>
        </w:tc>
      </w:tr>
      <w:tr w:rsidR="00153286" w:rsidRPr="000E6CD2" w:rsidTr="00153286">
        <w:trPr>
          <w:cantSplit/>
          <w:trHeight w:val="20"/>
          <w:jc w:val="center"/>
        </w:trPr>
        <w:tc>
          <w:tcPr>
            <w:tcW w:w="1406" w:type="dxa"/>
            <w:vMerge w:val="restart"/>
            <w:tcBorders>
              <w:top w:val="single" w:sz="4" w:space="0" w:color="auto"/>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с. Ларьяк</w:t>
            </w:r>
          </w:p>
        </w:tc>
        <w:tc>
          <w:tcPr>
            <w:tcW w:w="2880" w:type="dxa"/>
            <w:tcBorders>
              <w:top w:val="single" w:sz="4" w:space="0" w:color="auto"/>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Заготовительно-складской пункт по приемке и первичной переработке дикоросов, продукции охотпромысла, оленины. Ледник (поиск инвесторов)*</w:t>
            </w:r>
          </w:p>
        </w:tc>
        <w:tc>
          <w:tcPr>
            <w:tcW w:w="1787"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2442" w:type="dxa"/>
            <w:tcBorders>
              <w:top w:val="single" w:sz="4" w:space="0" w:color="auto"/>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r w:rsidRPr="000E6CD2">
              <w:rPr>
                <w:sz w:val="16"/>
                <w:szCs w:val="16"/>
              </w:rPr>
              <w:t>Создание рабочих мест, диверсификация экономики</w:t>
            </w:r>
          </w:p>
        </w:tc>
      </w:tr>
      <w:tr w:rsidR="00153286" w:rsidRPr="000E6CD2" w:rsidTr="00153286">
        <w:trPr>
          <w:cantSplit/>
          <w:trHeight w:val="20"/>
          <w:jc w:val="center"/>
        </w:trPr>
        <w:tc>
          <w:tcPr>
            <w:tcW w:w="1406" w:type="dxa"/>
            <w:vMerge/>
            <w:tcBorders>
              <w:top w:val="single" w:sz="4" w:space="0" w:color="auto"/>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single" w:sz="4" w:space="0" w:color="auto"/>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Пилорама. Столярный цех (поиск инвесторов)*</w:t>
            </w:r>
          </w:p>
        </w:tc>
        <w:tc>
          <w:tcPr>
            <w:tcW w:w="1787"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2442" w:type="dxa"/>
            <w:tcBorders>
              <w:top w:val="single" w:sz="4" w:space="0" w:color="auto"/>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r w:rsidRPr="000E6CD2">
              <w:rPr>
                <w:sz w:val="16"/>
                <w:szCs w:val="16"/>
              </w:rPr>
              <w:t>Создание рабочих мест, диверсификация экономики</w:t>
            </w:r>
          </w:p>
        </w:tc>
      </w:tr>
      <w:tr w:rsidR="00153286" w:rsidRPr="000E6CD2" w:rsidTr="00153286">
        <w:trPr>
          <w:cantSplit/>
          <w:trHeight w:val="20"/>
          <w:jc w:val="center"/>
        </w:trPr>
        <w:tc>
          <w:tcPr>
            <w:tcW w:w="1406"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с. Корлики</w:t>
            </w: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Заготовительно-складской пункт по приемке и первичной переработке дикоросов, продукции охотпромысла, оленины. Ледник (поиск инвесторов)*</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r w:rsidRPr="000E6CD2">
              <w:rPr>
                <w:sz w:val="16"/>
                <w:szCs w:val="16"/>
              </w:rPr>
              <w:t>Создание рабочих мест, диверсификация экономики</w:t>
            </w:r>
          </w:p>
        </w:tc>
      </w:tr>
      <w:tr w:rsidR="00153286" w:rsidRPr="000E6CD2" w:rsidTr="00153286">
        <w:trPr>
          <w:cantSplit/>
          <w:trHeight w:val="20"/>
          <w:jc w:val="center"/>
        </w:trPr>
        <w:tc>
          <w:tcPr>
            <w:tcW w:w="1406"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д. Большой Ларьяк</w:t>
            </w: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Заготовительно-складской пункт по приемке и первичной переработке дикоросов, продукции охотпромысла, оленины. Ледник (поиск инвесторов)*</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r w:rsidRPr="000E6CD2">
              <w:rPr>
                <w:sz w:val="16"/>
                <w:szCs w:val="16"/>
              </w:rPr>
              <w:t>Создание рабочих мест, диверсификация экономики</w:t>
            </w:r>
          </w:p>
        </w:tc>
      </w:tr>
      <w:tr w:rsidR="00153286" w:rsidRPr="000E6CD2" w:rsidTr="00153286">
        <w:trPr>
          <w:cantSplit/>
          <w:trHeight w:val="20"/>
          <w:jc w:val="center"/>
        </w:trPr>
        <w:tc>
          <w:tcPr>
            <w:tcW w:w="1406"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п. Ваховск</w:t>
            </w: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Лесозаготовительное производство (поиск инвесторов) *</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r w:rsidRPr="000E6CD2">
              <w:rPr>
                <w:sz w:val="16"/>
                <w:szCs w:val="16"/>
              </w:rPr>
              <w:t>Создание рабочих мест, диверсификация экономики</w:t>
            </w:r>
          </w:p>
        </w:tc>
      </w:tr>
      <w:tr w:rsidR="00153286" w:rsidRPr="000E6CD2" w:rsidTr="00153286">
        <w:trPr>
          <w:cantSplit/>
          <w:trHeight w:val="20"/>
          <w:jc w:val="center"/>
        </w:trPr>
        <w:tc>
          <w:tcPr>
            <w:tcW w:w="1406" w:type="dxa"/>
            <w:vMerge w:val="restart"/>
            <w:tcBorders>
              <w:top w:val="nil"/>
              <w:left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с. Охтеурье</w:t>
            </w: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Реконструкция зверофермы (увеличение мощности в связи с расширением видового состава, поиск инвесторов) *</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r w:rsidRPr="000E6CD2">
              <w:rPr>
                <w:sz w:val="16"/>
                <w:szCs w:val="16"/>
              </w:rPr>
              <w:t>Создание рабочих мест, диверсификация экономики</w:t>
            </w:r>
          </w:p>
        </w:tc>
      </w:tr>
      <w:tr w:rsidR="00153286" w:rsidRPr="000E6CD2" w:rsidTr="00153286">
        <w:trPr>
          <w:cantSplit/>
          <w:trHeight w:val="20"/>
          <w:jc w:val="center"/>
        </w:trPr>
        <w:tc>
          <w:tcPr>
            <w:tcW w:w="1406" w:type="dxa"/>
            <w:vMerge/>
            <w:tcBorders>
              <w:left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Столярный цех. Пилорама (поиск инвесторов) *</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r w:rsidRPr="000E6CD2">
              <w:rPr>
                <w:sz w:val="16"/>
                <w:szCs w:val="16"/>
              </w:rPr>
              <w:t>Создание рабочих мест, диверсификация экономики</w:t>
            </w:r>
          </w:p>
        </w:tc>
      </w:tr>
      <w:tr w:rsidR="00153286" w:rsidRPr="000E6CD2" w:rsidTr="00153286">
        <w:trPr>
          <w:cantSplit/>
          <w:trHeight w:val="20"/>
          <w:jc w:val="center"/>
        </w:trPr>
        <w:tc>
          <w:tcPr>
            <w:tcW w:w="1406" w:type="dxa"/>
            <w:vMerge/>
            <w:tcBorders>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Заготовительно-складской пункт по приемке и первичной переработке дикоросов, продукции охотпромысла, оленины. Ледник (поиск инвесторов)*</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r w:rsidRPr="000E6CD2">
              <w:rPr>
                <w:sz w:val="16"/>
                <w:szCs w:val="16"/>
              </w:rPr>
              <w:t>Создание рабочих мест, диверсификация экономики</w:t>
            </w:r>
          </w:p>
        </w:tc>
      </w:tr>
      <w:tr w:rsidR="00153286" w:rsidRPr="000E6CD2" w:rsidTr="00153286">
        <w:trPr>
          <w:cantSplit/>
          <w:trHeight w:val="20"/>
          <w:jc w:val="center"/>
        </w:trPr>
        <w:tc>
          <w:tcPr>
            <w:tcW w:w="1406"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д. Колекъеган</w:t>
            </w: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Пункт приема и хранения дикоросов (поиск инвесторов) *</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r w:rsidRPr="000E6CD2">
              <w:rPr>
                <w:sz w:val="16"/>
                <w:szCs w:val="16"/>
              </w:rPr>
              <w:t>Создание рабочих мест, диверсификация экономики</w:t>
            </w:r>
          </w:p>
        </w:tc>
      </w:tr>
      <w:tr w:rsidR="00153286" w:rsidRPr="000E6CD2" w:rsidTr="00153286">
        <w:trPr>
          <w:cantSplit/>
          <w:trHeight w:val="20"/>
          <w:jc w:val="center"/>
        </w:trPr>
        <w:tc>
          <w:tcPr>
            <w:tcW w:w="1406" w:type="dxa"/>
            <w:vMerge w:val="restart"/>
            <w:tcBorders>
              <w:top w:val="single" w:sz="4" w:space="0" w:color="auto"/>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д. Вата</w:t>
            </w: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Строительство ВЛ-6 кВ и ВЛ-0,4 кВ, КТП 6/0,4 кВ, АСКУЭ (ОАО «ЮТЕК-Региональные сети», стадия инициации)</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2012-2013</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40</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r w:rsidRPr="000E6CD2">
              <w:rPr>
                <w:sz w:val="16"/>
                <w:szCs w:val="16"/>
              </w:rPr>
              <w:t>Комплексное развитие поселения, обеспечение электроснабжением 100 участков, 600 человек, 184 жителя и 24 абонента юр.лиц, 147 жилых домов</w:t>
            </w:r>
          </w:p>
        </w:tc>
      </w:tr>
      <w:tr w:rsidR="00153286" w:rsidRPr="000E6CD2" w:rsidTr="00153286">
        <w:trPr>
          <w:cantSplit/>
          <w:trHeight w:val="20"/>
          <w:jc w:val="center"/>
        </w:trPr>
        <w:tc>
          <w:tcPr>
            <w:tcW w:w="1406" w:type="dxa"/>
            <w:vMerge/>
            <w:tcBorders>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Животноводческий комплекс (поиск инвесторов) *</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r w:rsidRPr="000E6CD2">
              <w:rPr>
                <w:sz w:val="16"/>
                <w:szCs w:val="16"/>
              </w:rPr>
              <w:t>Создание рабочих мест, диверсификация экономики</w:t>
            </w:r>
          </w:p>
        </w:tc>
      </w:tr>
      <w:tr w:rsidR="00153286" w:rsidRPr="000E6CD2" w:rsidTr="00153286">
        <w:trPr>
          <w:cantSplit/>
          <w:trHeight w:val="20"/>
          <w:jc w:val="center"/>
        </w:trPr>
        <w:tc>
          <w:tcPr>
            <w:tcW w:w="1406" w:type="dxa"/>
            <w:vMerge/>
            <w:tcBorders>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Цех по переработке молока(поиск инвесторов) *</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r w:rsidRPr="000E6CD2">
              <w:rPr>
                <w:sz w:val="16"/>
                <w:szCs w:val="16"/>
              </w:rPr>
              <w:t>Создание рабочих мест, диверсификация экономики</w:t>
            </w:r>
          </w:p>
        </w:tc>
      </w:tr>
      <w:tr w:rsidR="00153286" w:rsidRPr="000E6CD2" w:rsidTr="00153286">
        <w:trPr>
          <w:cantSplit/>
          <w:trHeight w:val="20"/>
          <w:jc w:val="center"/>
        </w:trPr>
        <w:tc>
          <w:tcPr>
            <w:tcW w:w="1406" w:type="dxa"/>
            <w:vMerge w:val="restart"/>
            <w:tcBorders>
              <w:top w:val="single" w:sz="4" w:space="0" w:color="auto"/>
              <w:left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п. Зайцева Речка</w:t>
            </w: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Вертикально интегрированный комплекс по заготовке и глубокой переработке древесины на базе лесных ресурсов Нижневартовского района (поиск инвесторов) *</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Региональное</w:t>
            </w:r>
          </w:p>
          <w:p w:rsidR="00153286" w:rsidRPr="000E6CD2" w:rsidRDefault="00153286" w:rsidP="00BF1D28">
            <w:pPr>
              <w:widowControl w:val="0"/>
              <w:jc w:val="center"/>
              <w:rPr>
                <w:sz w:val="16"/>
                <w:szCs w:val="16"/>
              </w:rPr>
            </w:pPr>
            <w:r w:rsidRPr="000E6CD2">
              <w:rPr>
                <w:sz w:val="16"/>
                <w:szCs w:val="16"/>
              </w:rPr>
              <w:t>Создание рабочих мест, диверсификация экономики</w:t>
            </w:r>
          </w:p>
        </w:tc>
      </w:tr>
      <w:tr w:rsidR="00153286" w:rsidRPr="000E6CD2" w:rsidTr="00153286">
        <w:trPr>
          <w:cantSplit/>
          <w:trHeight w:val="20"/>
          <w:jc w:val="center"/>
        </w:trPr>
        <w:tc>
          <w:tcPr>
            <w:tcW w:w="1406" w:type="dxa"/>
            <w:vMerge/>
            <w:tcBorders>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Пилорама. Столярный цех. (поиск инвесторов) *</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r w:rsidRPr="000E6CD2">
              <w:rPr>
                <w:sz w:val="16"/>
                <w:szCs w:val="16"/>
              </w:rPr>
              <w:t>Создание рабочих мест, диверсификация экономики</w:t>
            </w:r>
          </w:p>
        </w:tc>
      </w:tr>
      <w:tr w:rsidR="00153286" w:rsidRPr="000E6CD2" w:rsidTr="00153286">
        <w:trPr>
          <w:cantSplit/>
          <w:trHeight w:val="20"/>
          <w:jc w:val="center"/>
        </w:trPr>
        <w:tc>
          <w:tcPr>
            <w:tcW w:w="1406"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д. Сосновый Бор</w:t>
            </w:r>
          </w:p>
        </w:tc>
        <w:tc>
          <w:tcPr>
            <w:tcW w:w="2880" w:type="dxa"/>
            <w:tcBorders>
              <w:top w:val="nil"/>
              <w:left w:val="nil"/>
              <w:bottom w:val="single" w:sz="4" w:space="0" w:color="auto"/>
              <w:right w:val="single" w:sz="4" w:space="0" w:color="auto"/>
            </w:tcBorders>
          </w:tcPr>
          <w:p w:rsidR="00153286" w:rsidRPr="000E6CD2" w:rsidRDefault="00153286" w:rsidP="00BF1D28">
            <w:pPr>
              <w:widowControl w:val="0"/>
              <w:rPr>
                <w:sz w:val="16"/>
                <w:szCs w:val="16"/>
              </w:rPr>
            </w:pPr>
            <w:r w:rsidRPr="000E6CD2">
              <w:rPr>
                <w:sz w:val="16"/>
                <w:szCs w:val="16"/>
              </w:rPr>
              <w:t>Пункт приема и хранения дикоросов (поиск инвесторов) *</w:t>
            </w:r>
          </w:p>
        </w:tc>
        <w:tc>
          <w:tcPr>
            <w:tcW w:w="1787" w:type="dxa"/>
            <w:tcBorders>
              <w:top w:val="nil"/>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1273" w:type="dxa"/>
            <w:tcBorders>
              <w:top w:val="single" w:sz="4" w:space="0" w:color="auto"/>
              <w:left w:val="nil"/>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w:t>
            </w:r>
          </w:p>
        </w:tc>
        <w:tc>
          <w:tcPr>
            <w:tcW w:w="2442" w:type="dxa"/>
            <w:tcBorders>
              <w:top w:val="nil"/>
              <w:left w:val="single" w:sz="4" w:space="0" w:color="auto"/>
              <w:bottom w:val="single" w:sz="4" w:space="0" w:color="auto"/>
              <w:right w:val="single" w:sz="4" w:space="0" w:color="auto"/>
            </w:tcBorders>
          </w:tcPr>
          <w:p w:rsidR="00153286" w:rsidRPr="000E6CD2" w:rsidRDefault="00153286" w:rsidP="00BF1D28">
            <w:pPr>
              <w:widowControl w:val="0"/>
              <w:jc w:val="center"/>
              <w:rPr>
                <w:sz w:val="16"/>
                <w:szCs w:val="16"/>
              </w:rPr>
            </w:pPr>
            <w:r w:rsidRPr="000E6CD2">
              <w:rPr>
                <w:sz w:val="16"/>
                <w:szCs w:val="16"/>
              </w:rPr>
              <w:t>Муниципальное</w:t>
            </w:r>
          </w:p>
          <w:p w:rsidR="00153286" w:rsidRPr="000E6CD2" w:rsidRDefault="00153286" w:rsidP="00BF1D28">
            <w:pPr>
              <w:widowControl w:val="0"/>
              <w:jc w:val="center"/>
              <w:rPr>
                <w:sz w:val="16"/>
                <w:szCs w:val="16"/>
              </w:rPr>
            </w:pPr>
            <w:r w:rsidRPr="000E6CD2">
              <w:rPr>
                <w:sz w:val="16"/>
                <w:szCs w:val="16"/>
              </w:rPr>
              <w:t>Создание рабочих мест, диверсификация экономики</w:t>
            </w:r>
          </w:p>
        </w:tc>
      </w:tr>
    </w:tbl>
    <w:p w:rsidR="00153286" w:rsidRPr="000E6CD2" w:rsidRDefault="00153286" w:rsidP="00BF1D28">
      <w:pPr>
        <w:widowControl w:val="0"/>
        <w:jc w:val="center"/>
        <w:rPr>
          <w:b/>
          <w:bCs/>
          <w:sz w:val="28"/>
          <w:szCs w:val="28"/>
        </w:rPr>
      </w:pPr>
    </w:p>
    <w:p w:rsidR="00153286" w:rsidRPr="000E6CD2" w:rsidRDefault="00153286" w:rsidP="00BF1D28">
      <w:pPr>
        <w:widowControl w:val="0"/>
        <w:jc w:val="right"/>
        <w:rPr>
          <w:b/>
          <w:bCs/>
          <w:sz w:val="28"/>
          <w:szCs w:val="28"/>
        </w:rPr>
      </w:pPr>
      <w:r w:rsidRPr="000E6CD2">
        <w:rPr>
          <w:b/>
          <w:bCs/>
          <w:sz w:val="28"/>
          <w:szCs w:val="28"/>
        </w:rPr>
        <w:br w:type="page"/>
        <w:t xml:space="preserve">Приложение </w:t>
      </w:r>
      <w:r w:rsidR="00027D53" w:rsidRPr="000E6CD2">
        <w:rPr>
          <w:b/>
          <w:bCs/>
          <w:sz w:val="28"/>
          <w:szCs w:val="28"/>
        </w:rPr>
        <w:t>6</w:t>
      </w:r>
    </w:p>
    <w:p w:rsidR="00153286" w:rsidRPr="000E6CD2" w:rsidRDefault="00153286" w:rsidP="00BF1D28">
      <w:pPr>
        <w:widowControl w:val="0"/>
        <w:jc w:val="center"/>
        <w:rPr>
          <w:b/>
          <w:bCs/>
          <w:sz w:val="28"/>
          <w:szCs w:val="28"/>
        </w:rPr>
      </w:pPr>
    </w:p>
    <w:p w:rsidR="00153286" w:rsidRPr="000E6CD2" w:rsidRDefault="00153286" w:rsidP="00BF1D28">
      <w:pPr>
        <w:widowControl w:val="0"/>
        <w:jc w:val="center"/>
        <w:rPr>
          <w:sz w:val="28"/>
          <w:szCs w:val="28"/>
        </w:rPr>
      </w:pPr>
      <w:r w:rsidRPr="000E6CD2">
        <w:rPr>
          <w:sz w:val="28"/>
          <w:szCs w:val="28"/>
        </w:rPr>
        <w:t xml:space="preserve">Планируемые и реализуемые инвестиционные проекты  социального </w:t>
      </w:r>
      <w:r w:rsidR="004D5DED" w:rsidRPr="000E6CD2">
        <w:rPr>
          <w:sz w:val="28"/>
          <w:szCs w:val="28"/>
        </w:rPr>
        <w:br/>
      </w:r>
      <w:r w:rsidRPr="000E6CD2">
        <w:rPr>
          <w:sz w:val="28"/>
          <w:szCs w:val="28"/>
        </w:rPr>
        <w:t>назначения Нижневартовского района</w:t>
      </w:r>
      <w:r w:rsidRPr="000E6CD2">
        <w:rPr>
          <w:rStyle w:val="af3"/>
          <w:sz w:val="28"/>
          <w:szCs w:val="28"/>
        </w:rPr>
        <w:footnoteReference w:id="4"/>
      </w:r>
    </w:p>
    <w:p w:rsidR="00153286" w:rsidRPr="000E6CD2" w:rsidRDefault="00153286" w:rsidP="00BF1D28">
      <w:pPr>
        <w:widowControl w:val="0"/>
        <w:jc w:val="center"/>
      </w:pPr>
    </w:p>
    <w:tbl>
      <w:tblPr>
        <w:tblpPr w:leftFromText="180" w:rightFromText="180" w:vertAnchor="text" w:tblpY="1"/>
        <w:tblOverlap w:val="never"/>
        <w:tblW w:w="0" w:type="auto"/>
        <w:tblCellMar>
          <w:left w:w="40" w:type="dxa"/>
          <w:right w:w="40" w:type="dxa"/>
        </w:tblCellMar>
        <w:tblLook w:val="0000"/>
      </w:tblPr>
      <w:tblGrid>
        <w:gridCol w:w="580"/>
        <w:gridCol w:w="5214"/>
        <w:gridCol w:w="742"/>
        <w:gridCol w:w="2899"/>
      </w:tblGrid>
      <w:tr w:rsidR="00153286" w:rsidRPr="000E6CD2" w:rsidTr="00153286">
        <w:trPr>
          <w:trHeight w:val="765"/>
        </w:trPr>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spacing w:line="173" w:lineRule="exact"/>
              <w:ind w:left="86" w:right="86"/>
              <w:jc w:val="center"/>
              <w:rPr>
                <w:sz w:val="16"/>
                <w:szCs w:val="16"/>
              </w:rPr>
            </w:pPr>
            <w:r w:rsidRPr="000E6CD2">
              <w:rPr>
                <w:color w:val="000000"/>
                <w:sz w:val="16"/>
                <w:szCs w:val="16"/>
              </w:rPr>
              <w:t xml:space="preserve">№ </w:t>
            </w:r>
            <w:r w:rsidRPr="000E6CD2">
              <w:rPr>
                <w:color w:val="000000"/>
                <w:spacing w:val="-2"/>
                <w:sz w:val="16"/>
                <w:szCs w:val="16"/>
              </w:rPr>
              <w:t>п/п</w:t>
            </w:r>
          </w:p>
          <w:p w:rsidR="00153286" w:rsidRPr="000E6CD2" w:rsidRDefault="00153286" w:rsidP="00BF1D28">
            <w:pPr>
              <w:widowControl w:val="0"/>
              <w:jc w:val="center"/>
              <w:rPr>
                <w:sz w:val="16"/>
                <w:szCs w:val="16"/>
              </w:rPr>
            </w:pP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jc w:val="center"/>
              <w:rPr>
                <w:sz w:val="16"/>
                <w:szCs w:val="16"/>
              </w:rPr>
            </w:pPr>
            <w:r w:rsidRPr="000E6CD2">
              <w:rPr>
                <w:color w:val="000000"/>
                <w:spacing w:val="-4"/>
                <w:sz w:val="16"/>
                <w:szCs w:val="16"/>
              </w:rPr>
              <w:t>Наименование мероприятия</w:t>
            </w:r>
          </w:p>
          <w:p w:rsidR="00153286" w:rsidRPr="000E6CD2" w:rsidRDefault="00153286" w:rsidP="00BF1D28">
            <w:pPr>
              <w:widowControl w:val="0"/>
              <w:jc w:val="center"/>
              <w:rPr>
                <w:sz w:val="16"/>
                <w:szCs w:val="16"/>
              </w:rPr>
            </w:pP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jc w:val="center"/>
              <w:rPr>
                <w:sz w:val="16"/>
                <w:szCs w:val="16"/>
              </w:rPr>
            </w:pPr>
            <w:r w:rsidRPr="000E6CD2">
              <w:rPr>
                <w:color w:val="000000"/>
                <w:spacing w:val="-3"/>
                <w:sz w:val="16"/>
                <w:szCs w:val="16"/>
              </w:rPr>
              <w:t>Срок</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jc w:val="center"/>
              <w:rPr>
                <w:sz w:val="16"/>
                <w:szCs w:val="16"/>
              </w:rPr>
            </w:pPr>
            <w:r w:rsidRPr="000E6CD2">
              <w:rPr>
                <w:color w:val="000000"/>
                <w:spacing w:val="-2"/>
                <w:sz w:val="16"/>
                <w:szCs w:val="16"/>
              </w:rPr>
              <w:t xml:space="preserve">Финансовые затрать на реализацию, тыс. руб. в ценах </w:t>
            </w:r>
            <w:smartTag w:uri="urn:schemas-microsoft-com:office:smarttags" w:element="metricconverter">
              <w:smartTagPr>
                <w:attr w:name="ProductID" w:val="2011 г"/>
              </w:smartTagPr>
              <w:r w:rsidRPr="000E6CD2">
                <w:rPr>
                  <w:color w:val="000000"/>
                  <w:spacing w:val="-2"/>
                  <w:sz w:val="16"/>
                  <w:szCs w:val="16"/>
                </w:rPr>
                <w:t>2011 г</w:t>
              </w:r>
            </w:smartTag>
            <w:r w:rsidRPr="000E6CD2">
              <w:rPr>
                <w:color w:val="000000"/>
                <w:spacing w:val="-2"/>
                <w:sz w:val="16"/>
                <w:szCs w:val="16"/>
              </w:rPr>
              <w:t>.</w:t>
            </w:r>
          </w:p>
        </w:tc>
      </w:tr>
      <w:tr w:rsidR="00153286" w:rsidRPr="000E6CD2" w:rsidTr="00153286">
        <w:trPr>
          <w:trHeight w:val="340"/>
        </w:trPr>
        <w:tc>
          <w:tcPr>
            <w:tcW w:w="0" w:type="auto"/>
            <w:gridSpan w:val="4"/>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jc w:val="center"/>
              <w:rPr>
                <w:color w:val="000000"/>
                <w:spacing w:val="-2"/>
                <w:sz w:val="16"/>
                <w:szCs w:val="16"/>
              </w:rPr>
            </w:pPr>
            <w:r w:rsidRPr="000E6CD2">
              <w:rPr>
                <w:color w:val="000000"/>
                <w:spacing w:val="-7"/>
              </w:rPr>
              <w:t>Нижневартовский район</w:t>
            </w:r>
          </w:p>
        </w:tc>
      </w:tr>
      <w:tr w:rsidR="00153286" w:rsidRPr="000E6CD2" w:rsidTr="00153286">
        <w:trPr>
          <w:trHeight w:val="765"/>
        </w:trPr>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spacing w:line="173" w:lineRule="exact"/>
              <w:ind w:left="86" w:right="86"/>
              <w:jc w:val="center"/>
              <w:rPr>
                <w:color w:val="000000"/>
                <w:sz w:val="16"/>
                <w:szCs w:val="16"/>
              </w:rPr>
            </w:pPr>
            <w:r w:rsidRPr="000E6CD2">
              <w:rPr>
                <w:color w:val="000000"/>
                <w:sz w:val="16"/>
                <w:szCs w:val="16"/>
              </w:rPr>
              <w:t>1</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4"/>
                <w:sz w:val="16"/>
                <w:szCs w:val="16"/>
              </w:rPr>
            </w:pPr>
            <w:r w:rsidRPr="000E6CD2">
              <w:rPr>
                <w:color w:val="000000"/>
                <w:spacing w:val="-4"/>
                <w:sz w:val="16"/>
                <w:szCs w:val="16"/>
              </w:rPr>
              <w:t xml:space="preserve">Модернизация материальной базы объектов дошкольного образования и общеобразовательных учреждений Югры </w:t>
            </w:r>
          </w:p>
          <w:p w:rsidR="00153286" w:rsidRPr="000E6CD2" w:rsidRDefault="00153286" w:rsidP="00BF1D28">
            <w:pPr>
              <w:widowControl w:val="0"/>
              <w:shd w:val="clear" w:color="auto" w:fill="FFFFFF"/>
              <w:rPr>
                <w:color w:val="000000"/>
                <w:spacing w:val="-4"/>
                <w:sz w:val="16"/>
                <w:szCs w:val="16"/>
              </w:rPr>
            </w:pPr>
            <w:r w:rsidRPr="000E6CD2">
              <w:rPr>
                <w:color w:val="000000"/>
                <w:spacing w:val="-4"/>
                <w:sz w:val="16"/>
                <w:szCs w:val="16"/>
              </w:rPr>
              <w:t>(Целевая программа автономного округа «Новая школа Югры»)</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jc w:val="center"/>
              <w:rPr>
                <w:color w:val="000000"/>
                <w:spacing w:val="-3"/>
                <w:sz w:val="16"/>
                <w:szCs w:val="16"/>
              </w:rPr>
            </w:pPr>
            <w:r w:rsidRPr="000E6CD2">
              <w:rPr>
                <w:color w:val="000000"/>
                <w:spacing w:val="-3"/>
                <w:sz w:val="16"/>
                <w:szCs w:val="16"/>
              </w:rPr>
              <w:t>2011-2013</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2"/>
                <w:sz w:val="16"/>
                <w:szCs w:val="16"/>
              </w:rPr>
            </w:pPr>
            <w:r w:rsidRPr="000E6CD2">
              <w:rPr>
                <w:color w:val="000000"/>
                <w:spacing w:val="-2"/>
                <w:sz w:val="16"/>
                <w:szCs w:val="16"/>
              </w:rPr>
              <w:t>57 191, 4</w:t>
            </w:r>
          </w:p>
        </w:tc>
      </w:tr>
      <w:tr w:rsidR="00027D53" w:rsidRPr="000E6CD2" w:rsidTr="00153286">
        <w:trPr>
          <w:trHeight w:val="765"/>
        </w:trPr>
        <w:tc>
          <w:tcPr>
            <w:tcW w:w="0" w:type="auto"/>
            <w:tcBorders>
              <w:top w:val="single" w:sz="6" w:space="0" w:color="auto"/>
              <w:left w:val="single" w:sz="6" w:space="0" w:color="auto"/>
              <w:right w:val="single" w:sz="6" w:space="0" w:color="auto"/>
            </w:tcBorders>
            <w:shd w:val="clear" w:color="auto" w:fill="FFFFFF"/>
            <w:vAlign w:val="center"/>
          </w:tcPr>
          <w:p w:rsidR="00027D53" w:rsidRPr="000E6CD2" w:rsidRDefault="00027D53" w:rsidP="00BF1D28">
            <w:pPr>
              <w:widowControl w:val="0"/>
              <w:shd w:val="clear" w:color="auto" w:fill="FFFFFF"/>
              <w:spacing w:line="173" w:lineRule="exact"/>
              <w:ind w:left="86" w:right="86"/>
              <w:jc w:val="center"/>
              <w:rPr>
                <w:color w:val="000000"/>
                <w:sz w:val="16"/>
                <w:szCs w:val="16"/>
              </w:rPr>
            </w:pPr>
            <w:r w:rsidRPr="000E6CD2">
              <w:rPr>
                <w:color w:val="000000"/>
                <w:sz w:val="16"/>
                <w:szCs w:val="16"/>
              </w:rPr>
              <w:t>2</w:t>
            </w:r>
          </w:p>
        </w:tc>
        <w:tc>
          <w:tcPr>
            <w:tcW w:w="0" w:type="auto"/>
            <w:tcBorders>
              <w:top w:val="single" w:sz="6" w:space="0" w:color="auto"/>
              <w:left w:val="single" w:sz="6" w:space="0" w:color="auto"/>
              <w:right w:val="single" w:sz="6" w:space="0" w:color="auto"/>
            </w:tcBorders>
            <w:shd w:val="clear" w:color="auto" w:fill="FFFFFF"/>
            <w:vAlign w:val="center"/>
          </w:tcPr>
          <w:p w:rsidR="00027D53" w:rsidRPr="000E6CD2" w:rsidRDefault="00027D53" w:rsidP="00BF1D28">
            <w:pPr>
              <w:widowControl w:val="0"/>
              <w:shd w:val="clear" w:color="auto" w:fill="FFFFFF"/>
              <w:rPr>
                <w:color w:val="000000"/>
                <w:spacing w:val="-4"/>
                <w:sz w:val="16"/>
                <w:szCs w:val="16"/>
              </w:rPr>
            </w:pPr>
            <w:r w:rsidRPr="000E6CD2">
              <w:rPr>
                <w:color w:val="000000"/>
                <w:spacing w:val="-4"/>
                <w:sz w:val="16"/>
                <w:szCs w:val="16"/>
              </w:rPr>
              <w:t xml:space="preserve">Строительство 2-х туристических баз </w:t>
            </w:r>
          </w:p>
        </w:tc>
        <w:tc>
          <w:tcPr>
            <w:tcW w:w="0" w:type="auto"/>
            <w:tcBorders>
              <w:top w:val="single" w:sz="6" w:space="0" w:color="auto"/>
              <w:left w:val="single" w:sz="6" w:space="0" w:color="auto"/>
              <w:right w:val="single" w:sz="6" w:space="0" w:color="auto"/>
            </w:tcBorders>
            <w:shd w:val="clear" w:color="auto" w:fill="FFFFFF"/>
            <w:vAlign w:val="center"/>
          </w:tcPr>
          <w:p w:rsidR="00027D53" w:rsidRPr="000E6CD2" w:rsidRDefault="00027D53" w:rsidP="00BF1D28">
            <w:pPr>
              <w:widowControl w:val="0"/>
              <w:shd w:val="clear" w:color="auto" w:fill="FFFFFF"/>
              <w:jc w:val="center"/>
              <w:rPr>
                <w:color w:val="000000"/>
                <w:spacing w:val="-3"/>
                <w:sz w:val="16"/>
                <w:szCs w:val="16"/>
              </w:rPr>
            </w:pPr>
            <w:r w:rsidRPr="000E6CD2">
              <w:rPr>
                <w:color w:val="000000"/>
                <w:spacing w:val="-3"/>
                <w:sz w:val="16"/>
                <w:szCs w:val="16"/>
              </w:rPr>
              <w:t>2012-2014</w:t>
            </w:r>
          </w:p>
        </w:tc>
        <w:tc>
          <w:tcPr>
            <w:tcW w:w="0" w:type="auto"/>
            <w:tcBorders>
              <w:top w:val="single" w:sz="6" w:space="0" w:color="auto"/>
              <w:left w:val="single" w:sz="6" w:space="0" w:color="auto"/>
              <w:right w:val="single" w:sz="6" w:space="0" w:color="auto"/>
            </w:tcBorders>
            <w:shd w:val="clear" w:color="auto" w:fill="FFFFFF"/>
            <w:vAlign w:val="center"/>
          </w:tcPr>
          <w:p w:rsidR="00027D53" w:rsidRPr="000E6CD2" w:rsidRDefault="00027D53" w:rsidP="00BF1D28">
            <w:pPr>
              <w:widowControl w:val="0"/>
              <w:shd w:val="clear" w:color="auto" w:fill="FFFFFF"/>
              <w:rPr>
                <w:color w:val="000000"/>
                <w:spacing w:val="-2"/>
                <w:sz w:val="16"/>
                <w:szCs w:val="16"/>
              </w:rPr>
            </w:pPr>
            <w:r w:rsidRPr="000E6CD2">
              <w:rPr>
                <w:color w:val="000000"/>
                <w:spacing w:val="-2"/>
                <w:sz w:val="16"/>
                <w:szCs w:val="16"/>
              </w:rPr>
              <w:t>по смете</w:t>
            </w:r>
          </w:p>
        </w:tc>
      </w:tr>
      <w:tr w:rsidR="00153286" w:rsidRPr="000E6CD2" w:rsidTr="00153286">
        <w:trPr>
          <w:trHeight w:hRule="exact" w:val="372"/>
        </w:trPr>
        <w:tc>
          <w:tcPr>
            <w:tcW w:w="0" w:type="auto"/>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jc w:val="center"/>
              <w:rPr>
                <w:color w:val="000000"/>
                <w:spacing w:val="-7"/>
              </w:rPr>
            </w:pPr>
            <w:r w:rsidRPr="000E6CD2">
              <w:rPr>
                <w:color w:val="000000"/>
                <w:spacing w:val="-7"/>
              </w:rPr>
              <w:t>Пгт Новоаганск</w:t>
            </w:r>
          </w:p>
        </w:tc>
      </w:tr>
      <w:tr w:rsidR="00153286" w:rsidRPr="000E6CD2" w:rsidTr="00153286">
        <w:trPr>
          <w:trHeight w:val="339"/>
        </w:trPr>
        <w:tc>
          <w:tcPr>
            <w:tcW w:w="0" w:type="auto"/>
            <w:tcBorders>
              <w:top w:val="single" w:sz="6" w:space="0" w:color="auto"/>
              <w:left w:val="single" w:sz="6" w:space="0" w:color="auto"/>
              <w:bottom w:val="nil"/>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1</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 xml:space="preserve">48 - ми квартирный жилой дом по улице Транспортная, дом № 4 </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 xml:space="preserve">2012 </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 xml:space="preserve">109 500,56 </w:t>
            </w:r>
          </w:p>
        </w:tc>
      </w:tr>
      <w:tr w:rsidR="00153286" w:rsidRPr="000E6CD2" w:rsidTr="00153286">
        <w:trPr>
          <w:trHeight w:hRule="exact" w:val="387"/>
        </w:trPr>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2</w:t>
            </w:r>
          </w:p>
        </w:tc>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Строительство инфекционного отделения</w:t>
            </w:r>
          </w:p>
        </w:tc>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2013-2014</w:t>
            </w:r>
          </w:p>
        </w:tc>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15,85</w:t>
            </w:r>
          </w:p>
        </w:tc>
      </w:tr>
      <w:tr w:rsidR="00153286" w:rsidRPr="000E6CD2" w:rsidTr="00153286">
        <w:trPr>
          <w:trHeight w:val="331"/>
        </w:trPr>
        <w:tc>
          <w:tcPr>
            <w:tcW w:w="0" w:type="auto"/>
            <w:tcBorders>
              <w:top w:val="single" w:sz="6" w:space="0" w:color="auto"/>
              <w:left w:val="single" w:sz="6" w:space="0" w:color="auto"/>
              <w:bottom w:val="nil"/>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3</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48 - ми квартирный жилой дом по улице Губкина, дом № 2</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 xml:space="preserve">2013 </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 xml:space="preserve">109 500,56 </w:t>
            </w:r>
          </w:p>
        </w:tc>
      </w:tr>
      <w:tr w:rsidR="00153286" w:rsidRPr="000E6CD2" w:rsidTr="00153286">
        <w:trPr>
          <w:trHeight w:val="298"/>
        </w:trPr>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4</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 xml:space="preserve">64-х квартирный жилой дом по улице Транспортная </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 xml:space="preserve">2014 </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 xml:space="preserve">143 029,38 </w:t>
            </w:r>
          </w:p>
        </w:tc>
      </w:tr>
      <w:tr w:rsidR="00153286" w:rsidRPr="000E6CD2" w:rsidTr="00153286">
        <w:trPr>
          <w:trHeight w:val="153"/>
        </w:trPr>
        <w:tc>
          <w:tcPr>
            <w:tcW w:w="0" w:type="auto"/>
            <w:gridSpan w:val="4"/>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jc w:val="center"/>
              <w:rPr>
                <w:color w:val="000000"/>
                <w:spacing w:val="-7"/>
              </w:rPr>
            </w:pPr>
            <w:r w:rsidRPr="000E6CD2">
              <w:rPr>
                <w:color w:val="000000"/>
                <w:spacing w:val="-7"/>
              </w:rPr>
              <w:t>п. Ваховск</w:t>
            </w:r>
          </w:p>
        </w:tc>
      </w:tr>
      <w:tr w:rsidR="00153286" w:rsidRPr="000E6CD2" w:rsidTr="00153286">
        <w:trPr>
          <w:trHeight w:val="370"/>
        </w:trPr>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lang w:val="en-US"/>
              </w:rPr>
            </w:pPr>
            <w:r w:rsidRPr="000E6CD2">
              <w:rPr>
                <w:color w:val="000000"/>
                <w:spacing w:val="-7"/>
                <w:sz w:val="16"/>
                <w:szCs w:val="16"/>
                <w:lang w:val="en-US"/>
              </w:rPr>
              <w:t>1</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 xml:space="preserve">24-х квартирный жилой дом по улице Таежная </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 xml:space="preserve">2013 </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 xml:space="preserve">38639,61 </w:t>
            </w:r>
          </w:p>
        </w:tc>
      </w:tr>
      <w:tr w:rsidR="00153286" w:rsidRPr="000E6CD2" w:rsidTr="00153286">
        <w:trPr>
          <w:trHeight w:val="352"/>
        </w:trPr>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lang w:val="en-US"/>
              </w:rPr>
            </w:pPr>
            <w:r w:rsidRPr="000E6CD2">
              <w:rPr>
                <w:color w:val="000000"/>
                <w:spacing w:val="-7"/>
                <w:sz w:val="16"/>
                <w:szCs w:val="16"/>
                <w:lang w:val="en-US"/>
              </w:rPr>
              <w:t>2</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 xml:space="preserve">24-х квартирный жилой дом по улице Агапова </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 xml:space="preserve">2012 </w:t>
            </w:r>
          </w:p>
          <w:p w:rsidR="00153286" w:rsidRPr="000E6CD2" w:rsidRDefault="00153286" w:rsidP="00BF1D28">
            <w:pPr>
              <w:widowControl w:val="0"/>
              <w:rPr>
                <w:color w:val="000000"/>
                <w:spacing w:val="-7"/>
                <w:sz w:val="16"/>
                <w:szCs w:val="16"/>
              </w:rPr>
            </w:pP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 xml:space="preserve">45212,76 </w:t>
            </w:r>
          </w:p>
        </w:tc>
      </w:tr>
      <w:tr w:rsidR="00153286" w:rsidRPr="000E6CD2" w:rsidTr="00153286">
        <w:trPr>
          <w:trHeight w:val="183"/>
        </w:trPr>
        <w:tc>
          <w:tcPr>
            <w:tcW w:w="0" w:type="auto"/>
            <w:gridSpan w:val="4"/>
            <w:tcBorders>
              <w:top w:val="single" w:sz="6"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jc w:val="center"/>
              <w:rPr>
                <w:color w:val="000000"/>
                <w:spacing w:val="-7"/>
              </w:rPr>
            </w:pPr>
            <w:r w:rsidRPr="000E6CD2">
              <w:rPr>
                <w:color w:val="000000"/>
                <w:spacing w:val="-7"/>
              </w:rPr>
              <w:t>Пгт. Излучинск</w:t>
            </w:r>
          </w:p>
        </w:tc>
      </w:tr>
      <w:tr w:rsidR="00153286" w:rsidRPr="000E6CD2" w:rsidTr="00153286">
        <w:trPr>
          <w:trHeight w:hRule="exact" w:val="543"/>
        </w:trPr>
        <w:tc>
          <w:tcPr>
            <w:tcW w:w="0" w:type="auto"/>
            <w:tcBorders>
              <w:top w:val="single" w:sz="4" w:space="0" w:color="auto"/>
              <w:left w:val="single" w:sz="4"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1</w:t>
            </w:r>
          </w:p>
        </w:tc>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Строительство детского сада</w:t>
            </w:r>
          </w:p>
        </w:tc>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2013-2020</w:t>
            </w:r>
          </w:p>
        </w:tc>
        <w:tc>
          <w:tcPr>
            <w:tcW w:w="0" w:type="auto"/>
            <w:tcBorders>
              <w:top w:val="single" w:sz="4" w:space="0" w:color="auto"/>
              <w:left w:val="single" w:sz="6" w:space="0" w:color="auto"/>
              <w:bottom w:val="single" w:sz="4" w:space="0" w:color="auto"/>
              <w:right w:val="single" w:sz="4"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251,72</w:t>
            </w:r>
          </w:p>
        </w:tc>
      </w:tr>
      <w:tr w:rsidR="00153286" w:rsidRPr="000E6CD2" w:rsidTr="00153286">
        <w:trPr>
          <w:trHeight w:hRule="exact" w:val="348"/>
        </w:trPr>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2</w:t>
            </w:r>
          </w:p>
        </w:tc>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Строительство детского сада</w:t>
            </w:r>
          </w:p>
        </w:tc>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2013-2020</w:t>
            </w:r>
          </w:p>
        </w:tc>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60,45</w:t>
            </w:r>
          </w:p>
        </w:tc>
      </w:tr>
      <w:tr w:rsidR="00153286" w:rsidRPr="000E6CD2" w:rsidTr="00153286">
        <w:trPr>
          <w:trHeight w:hRule="exact" w:val="533"/>
        </w:trPr>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3</w:t>
            </w:r>
          </w:p>
        </w:tc>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Строительство детского сада</w:t>
            </w:r>
          </w:p>
        </w:tc>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2013-2020</w:t>
            </w:r>
          </w:p>
        </w:tc>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270,00</w:t>
            </w:r>
          </w:p>
        </w:tc>
      </w:tr>
      <w:tr w:rsidR="00153286" w:rsidRPr="000E6CD2" w:rsidTr="00153286">
        <w:trPr>
          <w:trHeight w:hRule="exact" w:val="366"/>
        </w:trPr>
        <w:tc>
          <w:tcPr>
            <w:tcW w:w="0" w:type="auto"/>
            <w:tcBorders>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4</w:t>
            </w:r>
          </w:p>
        </w:tc>
        <w:tc>
          <w:tcPr>
            <w:tcW w:w="0" w:type="auto"/>
            <w:tcBorders>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Строительство детского игрового комплекса</w:t>
            </w:r>
          </w:p>
        </w:tc>
        <w:tc>
          <w:tcPr>
            <w:tcW w:w="0" w:type="auto"/>
            <w:tcBorders>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2013-2020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24,45</w:t>
            </w:r>
          </w:p>
        </w:tc>
      </w:tr>
      <w:tr w:rsidR="00153286" w:rsidRPr="000E6CD2" w:rsidTr="00153286">
        <w:trPr>
          <w:trHeight w:hRule="exact" w:val="528"/>
        </w:trPr>
        <w:tc>
          <w:tcPr>
            <w:tcW w:w="0" w:type="auto"/>
            <w:tcBorders>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5</w:t>
            </w:r>
          </w:p>
        </w:tc>
        <w:tc>
          <w:tcPr>
            <w:tcW w:w="0" w:type="auto"/>
            <w:tcBorders>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Строительство библиотеки</w:t>
            </w:r>
          </w:p>
        </w:tc>
        <w:tc>
          <w:tcPr>
            <w:tcW w:w="0" w:type="auto"/>
            <w:tcBorders>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2013-2020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44,02</w:t>
            </w:r>
          </w:p>
        </w:tc>
      </w:tr>
      <w:tr w:rsidR="00153286" w:rsidRPr="000E6CD2" w:rsidTr="00153286">
        <w:trPr>
          <w:trHeight w:hRule="exact" w:val="356"/>
        </w:trPr>
        <w:tc>
          <w:tcPr>
            <w:tcW w:w="0" w:type="auto"/>
            <w:tcBorders>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6</w:t>
            </w:r>
          </w:p>
        </w:tc>
        <w:tc>
          <w:tcPr>
            <w:tcW w:w="0" w:type="auto"/>
            <w:tcBorders>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Строительство бактериологической лаборатории</w:t>
            </w:r>
          </w:p>
        </w:tc>
        <w:tc>
          <w:tcPr>
            <w:tcW w:w="0" w:type="auto"/>
            <w:tcBorders>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2013-2020</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15,85</w:t>
            </w:r>
          </w:p>
        </w:tc>
      </w:tr>
      <w:tr w:rsidR="00153286" w:rsidRPr="000E6CD2" w:rsidTr="00153286">
        <w:trPr>
          <w:trHeight w:hRule="exact" w:val="539"/>
        </w:trPr>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7</w:t>
            </w:r>
          </w:p>
        </w:tc>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Строительство ГУ Центр помощи детям, оставшимся без попечения родителей «Родничок»</w:t>
            </w:r>
          </w:p>
        </w:tc>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2013-2020</w:t>
            </w:r>
          </w:p>
        </w:tc>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120,26</w:t>
            </w:r>
          </w:p>
        </w:tc>
      </w:tr>
      <w:tr w:rsidR="00153286" w:rsidRPr="000E6CD2" w:rsidTr="00153286">
        <w:trPr>
          <w:trHeight w:val="322"/>
        </w:trPr>
        <w:tc>
          <w:tcPr>
            <w:tcW w:w="0" w:type="auto"/>
            <w:tcBorders>
              <w:top w:val="single" w:sz="6" w:space="0" w:color="auto"/>
              <w:left w:val="single" w:sz="6" w:space="0" w:color="auto"/>
              <w:bottom w:val="nil"/>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8</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spacing w:line="173" w:lineRule="exact"/>
              <w:ind w:firstLine="7"/>
              <w:rPr>
                <w:color w:val="000000"/>
                <w:spacing w:val="-7"/>
                <w:sz w:val="16"/>
                <w:szCs w:val="16"/>
              </w:rPr>
            </w:pPr>
            <w:r w:rsidRPr="000E6CD2">
              <w:rPr>
                <w:color w:val="000000"/>
                <w:spacing w:val="-7"/>
                <w:sz w:val="16"/>
                <w:szCs w:val="16"/>
              </w:rPr>
              <w:t>142 -х квартирный жилой</w:t>
            </w:r>
            <w:r w:rsidRPr="000E6CD2">
              <w:rPr>
                <w:color w:val="000000"/>
                <w:spacing w:val="-7"/>
                <w:sz w:val="16"/>
                <w:szCs w:val="16"/>
                <w:lang w:val="en-US"/>
              </w:rPr>
              <w:t xml:space="preserve"> </w:t>
            </w:r>
            <w:r w:rsidRPr="000E6CD2">
              <w:rPr>
                <w:color w:val="000000"/>
                <w:spacing w:val="-7"/>
                <w:sz w:val="16"/>
                <w:szCs w:val="16"/>
              </w:rPr>
              <w:t xml:space="preserve">дом </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 xml:space="preserve">2012 </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 xml:space="preserve">295841,18 </w:t>
            </w:r>
          </w:p>
        </w:tc>
      </w:tr>
      <w:tr w:rsidR="00153286" w:rsidRPr="000E6CD2" w:rsidTr="00153286">
        <w:trPr>
          <w:trHeight w:val="346"/>
        </w:trPr>
        <w:tc>
          <w:tcPr>
            <w:tcW w:w="0" w:type="auto"/>
            <w:tcBorders>
              <w:top w:val="single" w:sz="6" w:space="0" w:color="auto"/>
              <w:left w:val="single" w:sz="6" w:space="0" w:color="auto"/>
              <w:bottom w:val="nil"/>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9</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142 - х квартирный  жилой дом</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 xml:space="preserve">2013 </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 xml:space="preserve">295841,18 </w:t>
            </w:r>
          </w:p>
        </w:tc>
      </w:tr>
      <w:tr w:rsidR="00153286" w:rsidRPr="000E6CD2" w:rsidTr="00153286">
        <w:trPr>
          <w:trHeight w:hRule="exact" w:val="369"/>
        </w:trPr>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10</w:t>
            </w:r>
          </w:p>
        </w:tc>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Строительство крытого хоккейного корта</w:t>
            </w:r>
          </w:p>
        </w:tc>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2012-2017</w:t>
            </w:r>
          </w:p>
        </w:tc>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250000,0</w:t>
            </w:r>
          </w:p>
        </w:tc>
      </w:tr>
      <w:tr w:rsidR="00153286" w:rsidRPr="000E6CD2" w:rsidTr="00153286">
        <w:trPr>
          <w:trHeight w:hRule="exact" w:val="369"/>
        </w:trPr>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11</w:t>
            </w:r>
          </w:p>
        </w:tc>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Строительство 2-й очереди спортивно-оздоровительной базы на о. Савкино со спортивным залом</w:t>
            </w:r>
          </w:p>
        </w:tc>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2012-2020</w:t>
            </w:r>
          </w:p>
        </w:tc>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250000,0</w:t>
            </w:r>
          </w:p>
        </w:tc>
      </w:tr>
      <w:tr w:rsidR="00153286" w:rsidRPr="000E6CD2" w:rsidTr="00153286">
        <w:trPr>
          <w:trHeight w:hRule="exact" w:val="383"/>
        </w:trPr>
        <w:tc>
          <w:tcPr>
            <w:tcW w:w="0" w:type="auto"/>
            <w:gridSpan w:val="4"/>
            <w:tcBorders>
              <w:top w:val="single" w:sz="4"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jc w:val="center"/>
              <w:rPr>
                <w:color w:val="000000"/>
                <w:spacing w:val="-7"/>
              </w:rPr>
            </w:pPr>
            <w:r w:rsidRPr="000E6CD2">
              <w:rPr>
                <w:color w:val="000000"/>
                <w:spacing w:val="-7"/>
              </w:rPr>
              <w:t>С.п. Зайцева Речка</w:t>
            </w:r>
          </w:p>
        </w:tc>
      </w:tr>
      <w:tr w:rsidR="00153286" w:rsidRPr="000E6CD2" w:rsidTr="00153286">
        <w:trPr>
          <w:trHeight w:val="484"/>
        </w:trPr>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lang w:val="en-US"/>
              </w:rPr>
            </w:pPr>
            <w:r w:rsidRPr="000E6CD2">
              <w:rPr>
                <w:color w:val="000000"/>
                <w:spacing w:val="-7"/>
                <w:sz w:val="16"/>
                <w:szCs w:val="16"/>
                <w:lang w:val="en-US"/>
              </w:rPr>
              <w:t>1</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 xml:space="preserve">8-ми квартирный жилой дом по улице Пролетарская </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2012</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 xml:space="preserve">13125,83 </w:t>
            </w:r>
          </w:p>
        </w:tc>
      </w:tr>
      <w:tr w:rsidR="00153286" w:rsidRPr="000E6CD2" w:rsidTr="00153286">
        <w:trPr>
          <w:trHeight w:val="293"/>
        </w:trPr>
        <w:tc>
          <w:tcPr>
            <w:tcW w:w="0" w:type="auto"/>
            <w:gridSpan w:val="4"/>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jc w:val="center"/>
              <w:rPr>
                <w:color w:val="000000"/>
                <w:spacing w:val="-7"/>
              </w:rPr>
            </w:pPr>
            <w:r w:rsidRPr="000E6CD2">
              <w:rPr>
                <w:color w:val="000000"/>
                <w:spacing w:val="-7"/>
              </w:rPr>
              <w:t>с. Ларьяк</w:t>
            </w:r>
          </w:p>
        </w:tc>
      </w:tr>
      <w:tr w:rsidR="00153286" w:rsidRPr="000E6CD2" w:rsidTr="00153286">
        <w:trPr>
          <w:trHeight w:val="262"/>
        </w:trPr>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lang w:val="en-US"/>
              </w:rPr>
            </w:pPr>
            <w:r w:rsidRPr="000E6CD2">
              <w:rPr>
                <w:color w:val="000000"/>
                <w:spacing w:val="-7"/>
                <w:sz w:val="16"/>
                <w:szCs w:val="16"/>
                <w:lang w:val="en-US"/>
              </w:rPr>
              <w:t>1</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 xml:space="preserve">12 - ти квартирный жилой дом по улице Мирюгина </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tabs>
                <w:tab w:val="center" w:pos="302"/>
              </w:tabs>
              <w:rPr>
                <w:color w:val="000000"/>
                <w:spacing w:val="-7"/>
                <w:sz w:val="16"/>
                <w:szCs w:val="16"/>
              </w:rPr>
            </w:pPr>
            <w:r w:rsidRPr="000E6CD2">
              <w:rPr>
                <w:color w:val="000000"/>
                <w:spacing w:val="-7"/>
                <w:sz w:val="16"/>
                <w:szCs w:val="16"/>
              </w:rPr>
              <w:t>2012</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ind w:left="151"/>
              <w:rPr>
                <w:color w:val="000000"/>
                <w:spacing w:val="-7"/>
                <w:sz w:val="16"/>
                <w:szCs w:val="16"/>
              </w:rPr>
            </w:pPr>
            <w:r w:rsidRPr="000E6CD2">
              <w:rPr>
                <w:color w:val="000000"/>
                <w:spacing w:val="-7"/>
                <w:sz w:val="16"/>
                <w:szCs w:val="16"/>
              </w:rPr>
              <w:t xml:space="preserve">27178,51 </w:t>
            </w:r>
          </w:p>
        </w:tc>
      </w:tr>
      <w:tr w:rsidR="00153286" w:rsidRPr="000E6CD2" w:rsidTr="00153286">
        <w:trPr>
          <w:trHeight w:hRule="exact" w:val="452"/>
        </w:trPr>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lang w:val="en-US"/>
              </w:rPr>
            </w:pPr>
            <w:r w:rsidRPr="000E6CD2">
              <w:rPr>
                <w:color w:val="000000"/>
                <w:spacing w:val="-7"/>
                <w:sz w:val="16"/>
                <w:szCs w:val="16"/>
                <w:lang w:val="en-US"/>
              </w:rPr>
              <w:t>2</w:t>
            </w:r>
          </w:p>
        </w:tc>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spacing w:line="173" w:lineRule="exact"/>
              <w:ind w:right="151" w:hanging="7"/>
              <w:rPr>
                <w:color w:val="000000"/>
                <w:spacing w:val="-7"/>
                <w:sz w:val="16"/>
                <w:szCs w:val="16"/>
              </w:rPr>
            </w:pPr>
            <w:r w:rsidRPr="000E6CD2">
              <w:rPr>
                <w:color w:val="000000"/>
                <w:spacing w:val="-7"/>
                <w:sz w:val="16"/>
                <w:szCs w:val="16"/>
              </w:rPr>
              <w:t>Храм</w:t>
            </w:r>
          </w:p>
        </w:tc>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spacing w:line="173" w:lineRule="exact"/>
              <w:ind w:right="151" w:hanging="7"/>
              <w:rPr>
                <w:color w:val="000000"/>
                <w:spacing w:val="-7"/>
                <w:sz w:val="16"/>
                <w:szCs w:val="16"/>
              </w:rPr>
            </w:pPr>
            <w:r w:rsidRPr="000E6CD2">
              <w:rPr>
                <w:color w:val="000000"/>
                <w:spacing w:val="-7"/>
                <w:sz w:val="16"/>
                <w:szCs w:val="16"/>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spacing w:line="173" w:lineRule="exact"/>
              <w:ind w:left="151" w:right="151" w:hanging="7"/>
              <w:rPr>
                <w:color w:val="000000"/>
                <w:spacing w:val="-7"/>
                <w:sz w:val="16"/>
                <w:szCs w:val="16"/>
              </w:rPr>
            </w:pPr>
            <w:r w:rsidRPr="000E6CD2">
              <w:rPr>
                <w:color w:val="000000"/>
                <w:spacing w:val="-7"/>
                <w:sz w:val="16"/>
                <w:szCs w:val="16"/>
              </w:rPr>
              <w:t>-</w:t>
            </w:r>
          </w:p>
        </w:tc>
      </w:tr>
      <w:tr w:rsidR="00153286" w:rsidRPr="000E6CD2" w:rsidTr="00153286">
        <w:trPr>
          <w:trHeight w:hRule="exact" w:val="560"/>
        </w:trPr>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lang w:val="en-US"/>
              </w:rPr>
            </w:pPr>
            <w:r w:rsidRPr="000E6CD2">
              <w:rPr>
                <w:color w:val="000000"/>
                <w:spacing w:val="-7"/>
                <w:sz w:val="16"/>
                <w:szCs w:val="16"/>
                <w:lang w:val="en-US"/>
              </w:rPr>
              <w:t>3</w:t>
            </w:r>
          </w:p>
        </w:tc>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spacing w:line="173" w:lineRule="exact"/>
              <w:ind w:right="151" w:hanging="7"/>
              <w:rPr>
                <w:color w:val="000000"/>
                <w:spacing w:val="-7"/>
                <w:sz w:val="16"/>
                <w:szCs w:val="16"/>
              </w:rPr>
            </w:pPr>
            <w:r w:rsidRPr="000E6CD2">
              <w:rPr>
                <w:color w:val="000000"/>
                <w:spacing w:val="-7"/>
                <w:sz w:val="16"/>
                <w:szCs w:val="16"/>
              </w:rPr>
              <w:t>Программа «Чистая вода» (приобретение и монтаж канализационных очистных сооружений)</w:t>
            </w:r>
          </w:p>
        </w:tc>
        <w:tc>
          <w:tcPr>
            <w:tcW w:w="0" w:type="auto"/>
            <w:tcBorders>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spacing w:line="173" w:lineRule="exact"/>
              <w:ind w:right="151" w:hanging="7"/>
              <w:rPr>
                <w:color w:val="000000"/>
                <w:spacing w:val="-7"/>
                <w:sz w:val="16"/>
                <w:szCs w:val="16"/>
              </w:rPr>
            </w:pPr>
            <w:r w:rsidRPr="000E6CD2">
              <w:rPr>
                <w:color w:val="000000"/>
                <w:spacing w:val="-7"/>
                <w:sz w:val="16"/>
                <w:szCs w:val="16"/>
              </w:rPr>
              <w:t>2011-2013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tabs>
                <w:tab w:val="left" w:pos="1072"/>
              </w:tabs>
              <w:spacing w:line="173" w:lineRule="exact"/>
              <w:ind w:left="151" w:right="151" w:hanging="7"/>
              <w:rPr>
                <w:color w:val="000000"/>
                <w:spacing w:val="-7"/>
                <w:sz w:val="16"/>
                <w:szCs w:val="16"/>
              </w:rPr>
            </w:pPr>
            <w:r w:rsidRPr="000E6CD2">
              <w:rPr>
                <w:color w:val="000000"/>
                <w:spacing w:val="-7"/>
                <w:sz w:val="16"/>
                <w:szCs w:val="16"/>
              </w:rPr>
              <w:t>18,4</w:t>
            </w:r>
          </w:p>
        </w:tc>
      </w:tr>
      <w:tr w:rsidR="00153286" w:rsidRPr="000E6CD2" w:rsidTr="00153286">
        <w:trPr>
          <w:trHeight w:hRule="exact" w:val="349"/>
        </w:trPr>
        <w:tc>
          <w:tcPr>
            <w:tcW w:w="0" w:type="auto"/>
            <w:gridSpan w:val="4"/>
            <w:tcBorders>
              <w:top w:val="single" w:sz="4"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jc w:val="center"/>
              <w:rPr>
                <w:color w:val="000000"/>
                <w:spacing w:val="-7"/>
              </w:rPr>
            </w:pPr>
            <w:r w:rsidRPr="000E6CD2">
              <w:rPr>
                <w:color w:val="000000"/>
                <w:spacing w:val="-7"/>
              </w:rPr>
              <w:t>с. Покур</w:t>
            </w:r>
          </w:p>
        </w:tc>
      </w:tr>
      <w:tr w:rsidR="00153286" w:rsidRPr="000E6CD2" w:rsidTr="00153286">
        <w:trPr>
          <w:trHeight w:val="361"/>
        </w:trPr>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lang w:val="en-US"/>
              </w:rPr>
            </w:pPr>
            <w:r w:rsidRPr="000E6CD2">
              <w:rPr>
                <w:color w:val="000000"/>
                <w:spacing w:val="-7"/>
                <w:sz w:val="16"/>
                <w:szCs w:val="16"/>
                <w:lang w:val="en-US"/>
              </w:rPr>
              <w:t>1</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 xml:space="preserve">8 - ти квартирный жилой дом по переулку Лесной </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 xml:space="preserve">2013 </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ind w:left="151"/>
              <w:rPr>
                <w:color w:val="000000"/>
                <w:spacing w:val="-7"/>
                <w:sz w:val="16"/>
                <w:szCs w:val="16"/>
              </w:rPr>
            </w:pPr>
            <w:r w:rsidRPr="000E6CD2">
              <w:rPr>
                <w:color w:val="000000"/>
                <w:spacing w:val="-7"/>
                <w:sz w:val="16"/>
                <w:szCs w:val="16"/>
              </w:rPr>
              <w:t>15358,72</w:t>
            </w:r>
          </w:p>
        </w:tc>
      </w:tr>
      <w:tr w:rsidR="00153286" w:rsidRPr="000E6CD2" w:rsidTr="00153286">
        <w:trPr>
          <w:trHeight w:hRule="exact" w:val="548"/>
        </w:trPr>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lang w:val="en-US"/>
              </w:rPr>
            </w:pPr>
            <w:r w:rsidRPr="000E6CD2">
              <w:rPr>
                <w:color w:val="000000"/>
                <w:spacing w:val="-7"/>
                <w:sz w:val="16"/>
                <w:szCs w:val="16"/>
                <w:lang w:val="en-US"/>
              </w:rPr>
              <w:t>2</w:t>
            </w:r>
          </w:p>
        </w:tc>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Программа «Чистая вода» (приобретение и монтаж канализационных очистных сооружений)</w:t>
            </w:r>
          </w:p>
        </w:tc>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2011-2013</w:t>
            </w:r>
          </w:p>
        </w:tc>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ind w:left="158"/>
              <w:rPr>
                <w:color w:val="000000"/>
                <w:spacing w:val="-7"/>
                <w:sz w:val="16"/>
                <w:szCs w:val="16"/>
              </w:rPr>
            </w:pPr>
            <w:r w:rsidRPr="000E6CD2">
              <w:rPr>
                <w:color w:val="000000"/>
                <w:spacing w:val="-7"/>
                <w:sz w:val="16"/>
                <w:szCs w:val="16"/>
              </w:rPr>
              <w:t>18,4</w:t>
            </w:r>
          </w:p>
        </w:tc>
      </w:tr>
      <w:tr w:rsidR="00153286" w:rsidRPr="000E6CD2" w:rsidTr="00153286">
        <w:trPr>
          <w:trHeight w:hRule="exact" w:val="384"/>
        </w:trPr>
        <w:tc>
          <w:tcPr>
            <w:tcW w:w="0" w:type="auto"/>
            <w:gridSpan w:val="4"/>
            <w:tcBorders>
              <w:top w:val="nil"/>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jc w:val="center"/>
              <w:rPr>
                <w:color w:val="000000"/>
                <w:spacing w:val="-7"/>
              </w:rPr>
            </w:pPr>
            <w:r w:rsidRPr="000E6CD2">
              <w:rPr>
                <w:color w:val="000000"/>
                <w:spacing w:val="-7"/>
              </w:rPr>
              <w:t>с. Варьеган</w:t>
            </w:r>
          </w:p>
        </w:tc>
      </w:tr>
      <w:tr w:rsidR="00153286" w:rsidRPr="000E6CD2" w:rsidTr="00153286">
        <w:trPr>
          <w:trHeight w:val="450"/>
        </w:trPr>
        <w:tc>
          <w:tcPr>
            <w:tcW w:w="0" w:type="auto"/>
            <w:tcBorders>
              <w:top w:val="single" w:sz="6" w:space="0" w:color="auto"/>
              <w:left w:val="single" w:sz="6" w:space="0" w:color="auto"/>
              <w:bottom w:val="nil"/>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lang w:val="en-US"/>
              </w:rPr>
            </w:pPr>
            <w:r w:rsidRPr="000E6CD2">
              <w:rPr>
                <w:color w:val="000000"/>
                <w:spacing w:val="-7"/>
                <w:sz w:val="16"/>
                <w:szCs w:val="16"/>
                <w:lang w:val="en-US"/>
              </w:rPr>
              <w:t>1</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3- х квартирный жилой дом по улице Школьная</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 xml:space="preserve">2012 </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10774,52</w:t>
            </w:r>
          </w:p>
        </w:tc>
      </w:tr>
      <w:tr w:rsidR="00153286" w:rsidRPr="000E6CD2" w:rsidTr="00153286">
        <w:trPr>
          <w:trHeight w:val="519"/>
        </w:trPr>
        <w:tc>
          <w:tcPr>
            <w:tcW w:w="0" w:type="auto"/>
            <w:tcBorders>
              <w:top w:val="single" w:sz="4" w:space="0" w:color="auto"/>
              <w:left w:val="single" w:sz="6" w:space="0" w:color="auto"/>
              <w:bottom w:val="nil"/>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lang w:val="en-US"/>
              </w:rPr>
            </w:pPr>
            <w:r w:rsidRPr="000E6CD2">
              <w:rPr>
                <w:color w:val="000000"/>
                <w:spacing w:val="-7"/>
                <w:sz w:val="16"/>
                <w:szCs w:val="16"/>
                <w:lang w:val="en-US"/>
              </w:rPr>
              <w:t>2</w:t>
            </w:r>
          </w:p>
        </w:tc>
        <w:tc>
          <w:tcPr>
            <w:tcW w:w="0" w:type="auto"/>
            <w:tcBorders>
              <w:top w:val="single" w:sz="4"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spacing w:line="180" w:lineRule="exact"/>
              <w:rPr>
                <w:color w:val="000000"/>
                <w:spacing w:val="-7"/>
                <w:sz w:val="16"/>
                <w:szCs w:val="16"/>
              </w:rPr>
            </w:pPr>
            <w:r w:rsidRPr="000E6CD2">
              <w:rPr>
                <w:color w:val="000000"/>
                <w:spacing w:val="-7"/>
                <w:sz w:val="16"/>
                <w:szCs w:val="16"/>
              </w:rPr>
              <w:t xml:space="preserve">1- х квартирный жилой  дом по улице Школьная, дом №18 </w:t>
            </w:r>
          </w:p>
          <w:p w:rsidR="00153286" w:rsidRPr="000E6CD2" w:rsidRDefault="00153286" w:rsidP="00BF1D28">
            <w:pPr>
              <w:widowControl w:val="0"/>
              <w:rPr>
                <w:color w:val="000000"/>
                <w:spacing w:val="-7"/>
                <w:sz w:val="16"/>
                <w:szCs w:val="16"/>
              </w:rPr>
            </w:pPr>
          </w:p>
        </w:tc>
        <w:tc>
          <w:tcPr>
            <w:tcW w:w="0" w:type="auto"/>
            <w:tcBorders>
              <w:top w:val="single" w:sz="4" w:space="0" w:color="auto"/>
              <w:left w:val="single" w:sz="6" w:space="0" w:color="auto"/>
              <w:right w:val="single" w:sz="6"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 xml:space="preserve">2012 </w:t>
            </w:r>
          </w:p>
        </w:tc>
        <w:tc>
          <w:tcPr>
            <w:tcW w:w="0" w:type="auto"/>
            <w:tcBorders>
              <w:top w:val="single" w:sz="4"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10774,52</w:t>
            </w:r>
          </w:p>
        </w:tc>
      </w:tr>
      <w:tr w:rsidR="00153286" w:rsidRPr="000E6CD2" w:rsidTr="00153286">
        <w:trPr>
          <w:trHeight w:val="536"/>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lang w:val="en-US"/>
              </w:rPr>
            </w:pPr>
            <w:r w:rsidRPr="000E6CD2">
              <w:rPr>
                <w:color w:val="000000"/>
                <w:spacing w:val="-7"/>
                <w:sz w:val="16"/>
                <w:szCs w:val="16"/>
                <w:lang w:val="en-US"/>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 xml:space="preserve">3- х квартирный жилой    дом по улице  Центральная территория бывшего овощехранилища)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 xml:space="preserve">2012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10774,52</w:t>
            </w:r>
          </w:p>
        </w:tc>
      </w:tr>
      <w:tr w:rsidR="00153286" w:rsidRPr="000E6CD2" w:rsidTr="00153286">
        <w:trPr>
          <w:trHeight w:val="336"/>
        </w:trPr>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lang w:val="en-US"/>
              </w:rPr>
            </w:pPr>
            <w:r w:rsidRPr="000E6CD2">
              <w:rPr>
                <w:color w:val="000000"/>
                <w:spacing w:val="-7"/>
                <w:sz w:val="16"/>
                <w:szCs w:val="16"/>
                <w:lang w:val="en-US"/>
              </w:rPr>
              <w:t>4</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 xml:space="preserve">2-х квартирный жилой  дом по улице Айваседа Меру, дом № 5 </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 xml:space="preserve">2013 </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5827,45</w:t>
            </w:r>
          </w:p>
        </w:tc>
      </w:tr>
      <w:tr w:rsidR="00153286" w:rsidRPr="000E6CD2" w:rsidTr="00153286">
        <w:trPr>
          <w:trHeight w:val="531"/>
        </w:trPr>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lang w:val="en-US"/>
              </w:rPr>
            </w:pPr>
            <w:r w:rsidRPr="000E6CD2">
              <w:rPr>
                <w:color w:val="000000"/>
                <w:spacing w:val="-7"/>
                <w:sz w:val="16"/>
                <w:szCs w:val="16"/>
                <w:lang w:val="en-US"/>
              </w:rPr>
              <w:t>5</w:t>
            </w:r>
          </w:p>
        </w:tc>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2-х квартирный жилой дом по улице Айваседа Меру, дом № 7</w:t>
            </w:r>
          </w:p>
        </w:tc>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 xml:space="preserve">2013 </w:t>
            </w:r>
          </w:p>
        </w:tc>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5827,45</w:t>
            </w:r>
          </w:p>
        </w:tc>
      </w:tr>
      <w:tr w:rsidR="00153286" w:rsidRPr="000E6CD2" w:rsidTr="00153286">
        <w:trPr>
          <w:trHeight w:val="35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lang w:val="en-US"/>
              </w:rPr>
            </w:pPr>
            <w:r w:rsidRPr="000E6CD2">
              <w:rPr>
                <w:color w:val="000000"/>
                <w:spacing w:val="-7"/>
                <w:sz w:val="16"/>
                <w:szCs w:val="16"/>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 xml:space="preserve">3-х квартирный жилой  дом по улице Набережная, участок 202 </w:t>
            </w:r>
          </w:p>
        </w:tc>
        <w:tc>
          <w:tcPr>
            <w:tcW w:w="0" w:type="auto"/>
            <w:tcBorders>
              <w:top w:val="single" w:sz="4" w:space="0" w:color="auto"/>
              <w:left w:val="single" w:sz="4" w:space="0" w:color="auto"/>
              <w:bottom w:val="single" w:sz="4" w:space="0" w:color="auto"/>
              <w:right w:val="single" w:sz="6"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 xml:space="preserve">2013 </w:t>
            </w:r>
          </w:p>
        </w:tc>
        <w:tc>
          <w:tcPr>
            <w:tcW w:w="0" w:type="auto"/>
            <w:tcBorders>
              <w:top w:val="single" w:sz="4" w:space="0" w:color="auto"/>
              <w:left w:val="single" w:sz="6" w:space="0" w:color="auto"/>
              <w:bottom w:val="single" w:sz="4" w:space="0" w:color="auto"/>
              <w:right w:val="single" w:sz="4"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10774,52</w:t>
            </w:r>
          </w:p>
        </w:tc>
      </w:tr>
      <w:tr w:rsidR="00153286" w:rsidRPr="000E6CD2" w:rsidTr="00153286">
        <w:trPr>
          <w:trHeight w:val="336"/>
        </w:trPr>
        <w:tc>
          <w:tcPr>
            <w:tcW w:w="0" w:type="auto"/>
            <w:tcBorders>
              <w:top w:val="single" w:sz="4" w:space="0" w:color="auto"/>
              <w:left w:val="single" w:sz="6" w:space="0" w:color="auto"/>
              <w:bottom w:val="nil"/>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lang w:val="en-US"/>
              </w:rPr>
            </w:pPr>
            <w:r w:rsidRPr="000E6CD2">
              <w:rPr>
                <w:color w:val="000000"/>
                <w:spacing w:val="-7"/>
                <w:sz w:val="16"/>
                <w:szCs w:val="16"/>
                <w:lang w:val="en-US"/>
              </w:rPr>
              <w:t>7</w:t>
            </w:r>
          </w:p>
        </w:tc>
        <w:tc>
          <w:tcPr>
            <w:tcW w:w="0" w:type="auto"/>
            <w:tcBorders>
              <w:top w:val="single" w:sz="4"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spacing w:line="173" w:lineRule="exact"/>
              <w:ind w:firstLine="14"/>
              <w:rPr>
                <w:color w:val="000000"/>
                <w:spacing w:val="-7"/>
                <w:sz w:val="16"/>
                <w:szCs w:val="16"/>
              </w:rPr>
            </w:pPr>
            <w:r w:rsidRPr="000E6CD2">
              <w:rPr>
                <w:color w:val="000000"/>
                <w:spacing w:val="-7"/>
                <w:sz w:val="16"/>
                <w:szCs w:val="16"/>
              </w:rPr>
              <w:t xml:space="preserve">3-х квартирный жилой  дом по улице Набережная, участок 204 </w:t>
            </w:r>
          </w:p>
          <w:p w:rsidR="00153286" w:rsidRPr="000E6CD2" w:rsidRDefault="00153286" w:rsidP="00BF1D28">
            <w:pPr>
              <w:widowControl w:val="0"/>
              <w:rPr>
                <w:color w:val="000000"/>
                <w:spacing w:val="-7"/>
                <w:sz w:val="16"/>
                <w:szCs w:val="16"/>
              </w:rPr>
            </w:pPr>
          </w:p>
        </w:tc>
        <w:tc>
          <w:tcPr>
            <w:tcW w:w="0" w:type="auto"/>
            <w:tcBorders>
              <w:top w:val="single" w:sz="4" w:space="0" w:color="auto"/>
              <w:left w:val="single" w:sz="6" w:space="0" w:color="auto"/>
              <w:right w:val="single" w:sz="6"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 xml:space="preserve">2014 </w:t>
            </w:r>
          </w:p>
        </w:tc>
        <w:tc>
          <w:tcPr>
            <w:tcW w:w="0" w:type="auto"/>
            <w:tcBorders>
              <w:top w:val="single" w:sz="4"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10774,52</w:t>
            </w:r>
          </w:p>
        </w:tc>
      </w:tr>
      <w:tr w:rsidR="00153286" w:rsidRPr="000E6CD2" w:rsidTr="00153286">
        <w:trPr>
          <w:trHeight w:val="512"/>
        </w:trPr>
        <w:tc>
          <w:tcPr>
            <w:tcW w:w="0" w:type="auto"/>
            <w:tcBorders>
              <w:top w:val="single" w:sz="6" w:space="0" w:color="auto"/>
              <w:left w:val="single" w:sz="6" w:space="0" w:color="auto"/>
              <w:bottom w:val="nil"/>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lang w:val="en-US"/>
              </w:rPr>
            </w:pPr>
            <w:r w:rsidRPr="000E6CD2">
              <w:rPr>
                <w:color w:val="000000"/>
                <w:spacing w:val="-7"/>
                <w:sz w:val="16"/>
                <w:szCs w:val="16"/>
                <w:lang w:val="en-US"/>
              </w:rPr>
              <w:t>8</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3-х квартирный жилой дом по улице Школьная, дом № 19</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 xml:space="preserve">2014 </w:t>
            </w:r>
          </w:p>
        </w:tc>
        <w:tc>
          <w:tcPr>
            <w:tcW w:w="0" w:type="auto"/>
            <w:tcBorders>
              <w:top w:val="single" w:sz="6" w:space="0" w:color="auto"/>
              <w:left w:val="single" w:sz="6"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10774,52</w:t>
            </w:r>
          </w:p>
        </w:tc>
      </w:tr>
      <w:tr w:rsidR="00153286" w:rsidRPr="000E6CD2" w:rsidTr="00153286">
        <w:trPr>
          <w:trHeight w:val="354"/>
        </w:trPr>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lang w:val="en-US"/>
              </w:rPr>
            </w:pPr>
            <w:r w:rsidRPr="000E6CD2">
              <w:rPr>
                <w:color w:val="000000"/>
                <w:spacing w:val="-7"/>
                <w:sz w:val="16"/>
                <w:szCs w:val="16"/>
                <w:lang w:val="en-US"/>
              </w:rPr>
              <w:t>9</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spacing w:line="173" w:lineRule="exact"/>
              <w:ind w:firstLine="22"/>
              <w:rPr>
                <w:color w:val="000000"/>
                <w:spacing w:val="-7"/>
                <w:sz w:val="16"/>
                <w:szCs w:val="16"/>
              </w:rPr>
            </w:pPr>
            <w:r w:rsidRPr="000E6CD2">
              <w:rPr>
                <w:color w:val="000000"/>
                <w:spacing w:val="-7"/>
                <w:sz w:val="16"/>
                <w:szCs w:val="16"/>
              </w:rPr>
              <w:t xml:space="preserve">3-х квартирный жилой дом по улице Школьная,  дом №2 </w:t>
            </w:r>
          </w:p>
          <w:p w:rsidR="00153286" w:rsidRPr="000E6CD2" w:rsidRDefault="00153286" w:rsidP="00BF1D28">
            <w:pPr>
              <w:widowControl w:val="0"/>
              <w:rPr>
                <w:color w:val="000000"/>
                <w:spacing w:val="-7"/>
                <w:sz w:val="16"/>
                <w:szCs w:val="16"/>
              </w:rPr>
            </w:pP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rPr>
                <w:color w:val="000000"/>
                <w:spacing w:val="-7"/>
                <w:sz w:val="16"/>
                <w:szCs w:val="16"/>
              </w:rPr>
            </w:pPr>
            <w:r w:rsidRPr="000E6CD2">
              <w:rPr>
                <w:color w:val="000000"/>
                <w:spacing w:val="-7"/>
                <w:sz w:val="16"/>
                <w:szCs w:val="16"/>
              </w:rPr>
              <w:t xml:space="preserve">2014 </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10770,50</w:t>
            </w:r>
          </w:p>
        </w:tc>
      </w:tr>
      <w:tr w:rsidR="00153286" w:rsidRPr="000E6CD2" w:rsidTr="00153286">
        <w:trPr>
          <w:trHeight w:val="388"/>
        </w:trPr>
        <w:tc>
          <w:tcPr>
            <w:tcW w:w="0" w:type="auto"/>
            <w:gridSpan w:val="4"/>
            <w:tcBorders>
              <w:top w:val="single" w:sz="6" w:space="0" w:color="auto"/>
              <w:left w:val="single" w:sz="6" w:space="0" w:color="auto"/>
              <w:bottom w:val="single" w:sz="4" w:space="0" w:color="auto"/>
              <w:right w:val="single" w:sz="6" w:space="0" w:color="auto"/>
            </w:tcBorders>
            <w:shd w:val="clear" w:color="auto" w:fill="FFFFFF"/>
            <w:vAlign w:val="center"/>
          </w:tcPr>
          <w:p w:rsidR="00153286" w:rsidRPr="000E6CD2" w:rsidRDefault="00153286" w:rsidP="00BF1D28">
            <w:pPr>
              <w:widowControl w:val="0"/>
              <w:shd w:val="clear" w:color="auto" w:fill="FFFFFF"/>
              <w:jc w:val="center"/>
              <w:rPr>
                <w:color w:val="000000"/>
                <w:spacing w:val="-7"/>
              </w:rPr>
            </w:pPr>
            <w:r w:rsidRPr="000E6CD2">
              <w:rPr>
                <w:color w:val="000000"/>
                <w:spacing w:val="-7"/>
              </w:rPr>
              <w:t>с. Большетархово</w:t>
            </w:r>
          </w:p>
        </w:tc>
      </w:tr>
      <w:tr w:rsidR="00153286" w:rsidRPr="000E6CD2" w:rsidTr="00153286">
        <w:trPr>
          <w:trHeight w:hRule="exact" w:val="38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lang w:val="en-US"/>
              </w:rPr>
            </w:pPr>
            <w:r w:rsidRPr="000E6CD2">
              <w:rPr>
                <w:color w:val="000000"/>
                <w:spacing w:val="-7"/>
                <w:sz w:val="16"/>
                <w:szCs w:val="16"/>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Храм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3286" w:rsidRPr="000E6CD2" w:rsidRDefault="00153286" w:rsidP="00BF1D28">
            <w:pPr>
              <w:widowControl w:val="0"/>
              <w:shd w:val="clear" w:color="auto" w:fill="FFFFFF"/>
              <w:rPr>
                <w:color w:val="000000"/>
                <w:spacing w:val="-7"/>
                <w:sz w:val="16"/>
                <w:szCs w:val="16"/>
              </w:rPr>
            </w:pPr>
            <w:r w:rsidRPr="000E6CD2">
              <w:rPr>
                <w:color w:val="000000"/>
                <w:spacing w:val="-7"/>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3286" w:rsidRPr="000E6CD2" w:rsidRDefault="00153286" w:rsidP="00BF1D28">
            <w:pPr>
              <w:widowControl w:val="0"/>
              <w:shd w:val="clear" w:color="auto" w:fill="FFFFFF"/>
              <w:ind w:left="108"/>
              <w:rPr>
                <w:color w:val="000000"/>
                <w:spacing w:val="-7"/>
                <w:sz w:val="16"/>
                <w:szCs w:val="16"/>
              </w:rPr>
            </w:pPr>
            <w:r w:rsidRPr="000E6CD2">
              <w:rPr>
                <w:color w:val="000000"/>
                <w:spacing w:val="-7"/>
                <w:sz w:val="16"/>
                <w:szCs w:val="16"/>
              </w:rPr>
              <w:t>-</w:t>
            </w:r>
          </w:p>
        </w:tc>
      </w:tr>
    </w:tbl>
    <w:p w:rsidR="008F20E9" w:rsidRPr="000E6CD2" w:rsidRDefault="008F20E9" w:rsidP="00BF1D28">
      <w:pPr>
        <w:widowControl w:val="0"/>
        <w:jc w:val="center"/>
        <w:rPr>
          <w:b/>
          <w:bCs/>
          <w:sz w:val="28"/>
          <w:szCs w:val="28"/>
        </w:rPr>
      </w:pPr>
    </w:p>
    <w:p w:rsidR="00153286" w:rsidRPr="000E6CD2" w:rsidRDefault="008F20E9" w:rsidP="00BF1D28">
      <w:pPr>
        <w:widowControl w:val="0"/>
        <w:jc w:val="right"/>
        <w:rPr>
          <w:b/>
          <w:bCs/>
          <w:sz w:val="28"/>
          <w:szCs w:val="28"/>
        </w:rPr>
      </w:pPr>
      <w:r w:rsidRPr="000E6CD2">
        <w:rPr>
          <w:b/>
          <w:bCs/>
          <w:sz w:val="28"/>
          <w:szCs w:val="28"/>
        </w:rPr>
        <w:br w:type="page"/>
      </w:r>
      <w:r w:rsidR="00F50832" w:rsidRPr="000E6CD2">
        <w:rPr>
          <w:b/>
          <w:bCs/>
          <w:sz w:val="28"/>
          <w:szCs w:val="28"/>
        </w:rPr>
        <w:t xml:space="preserve">Приложение </w:t>
      </w:r>
      <w:r w:rsidR="00027D53" w:rsidRPr="000E6CD2">
        <w:rPr>
          <w:b/>
          <w:bCs/>
          <w:sz w:val="28"/>
          <w:szCs w:val="28"/>
        </w:rPr>
        <w:t>7</w:t>
      </w:r>
    </w:p>
    <w:p w:rsidR="00F50832" w:rsidRPr="000E6CD2" w:rsidRDefault="00F50832" w:rsidP="00BF1D28">
      <w:pPr>
        <w:widowControl w:val="0"/>
        <w:jc w:val="center"/>
        <w:rPr>
          <w:b/>
          <w:bCs/>
          <w:sz w:val="28"/>
          <w:szCs w:val="28"/>
        </w:rPr>
      </w:pPr>
    </w:p>
    <w:p w:rsidR="00F50832" w:rsidRPr="000E6CD2" w:rsidRDefault="00F50832" w:rsidP="00BF1D28">
      <w:pPr>
        <w:widowControl w:val="0"/>
        <w:ind w:firstLine="720"/>
        <w:jc w:val="center"/>
        <w:rPr>
          <w:sz w:val="28"/>
          <w:szCs w:val="28"/>
        </w:rPr>
      </w:pPr>
      <w:r w:rsidRPr="000E6CD2">
        <w:rPr>
          <w:sz w:val="28"/>
          <w:szCs w:val="28"/>
        </w:rPr>
        <w:t>Механизм реализации инвестиционной политики</w:t>
      </w:r>
      <w:r w:rsidR="004D5DED" w:rsidRPr="000E6CD2">
        <w:rPr>
          <w:sz w:val="28"/>
          <w:szCs w:val="28"/>
        </w:rPr>
        <w:br/>
      </w:r>
      <w:r w:rsidRPr="000E6CD2">
        <w:rPr>
          <w:sz w:val="28"/>
          <w:szCs w:val="28"/>
        </w:rPr>
        <w:t xml:space="preserve"> муниципального образования Нижневартовский район</w:t>
      </w:r>
    </w:p>
    <w:p w:rsidR="00F50832" w:rsidRPr="000E6CD2" w:rsidRDefault="00F50832" w:rsidP="00BF1D28">
      <w:pPr>
        <w:widowControl w:val="0"/>
        <w:jc w:val="right"/>
      </w:pPr>
    </w:p>
    <w:tbl>
      <w:tblPr>
        <w:tblW w:w="99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56"/>
        <w:gridCol w:w="3745"/>
        <w:gridCol w:w="2125"/>
        <w:gridCol w:w="1614"/>
        <w:gridCol w:w="1918"/>
      </w:tblGrid>
      <w:tr w:rsidR="00F50832" w:rsidRPr="000E6CD2" w:rsidTr="004D5DED">
        <w:tc>
          <w:tcPr>
            <w:tcW w:w="0" w:type="auto"/>
          </w:tcPr>
          <w:p w:rsidR="00F50832" w:rsidRPr="000E6CD2" w:rsidRDefault="00F50832" w:rsidP="00BF1D28">
            <w:pPr>
              <w:widowControl w:val="0"/>
              <w:rPr>
                <w:sz w:val="22"/>
                <w:szCs w:val="22"/>
              </w:rPr>
            </w:pPr>
            <w:r w:rsidRPr="000E6CD2">
              <w:rPr>
                <w:sz w:val="22"/>
                <w:szCs w:val="22"/>
              </w:rPr>
              <w:t>№ п/п</w:t>
            </w:r>
          </w:p>
        </w:tc>
        <w:tc>
          <w:tcPr>
            <w:tcW w:w="3745" w:type="dxa"/>
          </w:tcPr>
          <w:p w:rsidR="00F50832" w:rsidRPr="000E6CD2" w:rsidRDefault="00F50832" w:rsidP="00BF1D28">
            <w:pPr>
              <w:widowControl w:val="0"/>
              <w:rPr>
                <w:sz w:val="22"/>
                <w:szCs w:val="22"/>
              </w:rPr>
            </w:pPr>
            <w:r w:rsidRPr="000E6CD2">
              <w:rPr>
                <w:sz w:val="22"/>
                <w:szCs w:val="22"/>
              </w:rPr>
              <w:t>Наименование мероприятий</w:t>
            </w:r>
          </w:p>
        </w:tc>
        <w:tc>
          <w:tcPr>
            <w:tcW w:w="0" w:type="auto"/>
          </w:tcPr>
          <w:p w:rsidR="00F50832" w:rsidRPr="000E6CD2" w:rsidRDefault="00F50832" w:rsidP="00BF1D28">
            <w:pPr>
              <w:widowControl w:val="0"/>
              <w:rPr>
                <w:sz w:val="22"/>
                <w:szCs w:val="22"/>
              </w:rPr>
            </w:pPr>
            <w:r w:rsidRPr="000E6CD2">
              <w:rPr>
                <w:sz w:val="22"/>
                <w:szCs w:val="22"/>
              </w:rPr>
              <w:t>Исполнитель</w:t>
            </w:r>
          </w:p>
        </w:tc>
        <w:tc>
          <w:tcPr>
            <w:tcW w:w="1514" w:type="dxa"/>
          </w:tcPr>
          <w:p w:rsidR="00F50832" w:rsidRPr="000E6CD2" w:rsidRDefault="00F50832" w:rsidP="00BF1D28">
            <w:pPr>
              <w:widowControl w:val="0"/>
              <w:rPr>
                <w:sz w:val="22"/>
                <w:szCs w:val="22"/>
              </w:rPr>
            </w:pPr>
            <w:r w:rsidRPr="000E6CD2">
              <w:rPr>
                <w:sz w:val="22"/>
                <w:szCs w:val="22"/>
              </w:rPr>
              <w:t>Сроки исполнения</w:t>
            </w:r>
          </w:p>
        </w:tc>
        <w:tc>
          <w:tcPr>
            <w:tcW w:w="1918" w:type="dxa"/>
          </w:tcPr>
          <w:p w:rsidR="00F50832" w:rsidRPr="000E6CD2" w:rsidRDefault="00F50832" w:rsidP="00BF1D28">
            <w:pPr>
              <w:widowControl w:val="0"/>
              <w:rPr>
                <w:sz w:val="22"/>
                <w:szCs w:val="22"/>
              </w:rPr>
            </w:pPr>
            <w:r w:rsidRPr="000E6CD2">
              <w:rPr>
                <w:sz w:val="22"/>
                <w:szCs w:val="22"/>
              </w:rPr>
              <w:t>Примечание</w:t>
            </w:r>
          </w:p>
        </w:tc>
      </w:tr>
      <w:tr w:rsidR="00F50832" w:rsidRPr="000E6CD2" w:rsidTr="004D5DED">
        <w:tc>
          <w:tcPr>
            <w:tcW w:w="9958" w:type="dxa"/>
            <w:gridSpan w:val="5"/>
          </w:tcPr>
          <w:p w:rsidR="00F50832" w:rsidRPr="000E6CD2" w:rsidRDefault="00F50832" w:rsidP="00BF1D28">
            <w:pPr>
              <w:widowControl w:val="0"/>
              <w:rPr>
                <w:b/>
                <w:bCs/>
                <w:sz w:val="22"/>
                <w:szCs w:val="22"/>
              </w:rPr>
            </w:pPr>
            <w:r w:rsidRPr="000E6CD2">
              <w:rPr>
                <w:b/>
                <w:bCs/>
                <w:sz w:val="22"/>
                <w:szCs w:val="22"/>
              </w:rPr>
              <w:t>1. Формирование нормативно-правовой базы инвестиционной деятельности</w:t>
            </w:r>
          </w:p>
        </w:tc>
      </w:tr>
      <w:tr w:rsidR="00F50832" w:rsidRPr="000E6CD2" w:rsidTr="004D5DED">
        <w:tc>
          <w:tcPr>
            <w:tcW w:w="0" w:type="auto"/>
          </w:tcPr>
          <w:p w:rsidR="00F50832" w:rsidRPr="000E6CD2" w:rsidRDefault="00F50832" w:rsidP="00BF1D28">
            <w:pPr>
              <w:widowControl w:val="0"/>
              <w:rPr>
                <w:sz w:val="22"/>
                <w:szCs w:val="22"/>
              </w:rPr>
            </w:pPr>
            <w:r w:rsidRPr="000E6CD2">
              <w:rPr>
                <w:sz w:val="22"/>
                <w:szCs w:val="22"/>
              </w:rPr>
              <w:t>1.1</w:t>
            </w:r>
          </w:p>
        </w:tc>
        <w:tc>
          <w:tcPr>
            <w:tcW w:w="3745" w:type="dxa"/>
          </w:tcPr>
          <w:p w:rsidR="00F50832" w:rsidRPr="000E6CD2" w:rsidRDefault="00F50832" w:rsidP="00BF1D28">
            <w:pPr>
              <w:widowControl w:val="0"/>
              <w:rPr>
                <w:sz w:val="22"/>
                <w:szCs w:val="22"/>
              </w:rPr>
            </w:pPr>
            <w:r w:rsidRPr="000E6CD2">
              <w:rPr>
                <w:sz w:val="22"/>
                <w:szCs w:val="22"/>
              </w:rPr>
              <w:t>Разработка плана реализации концепции инвестиционной деятельности района</w:t>
            </w:r>
          </w:p>
        </w:tc>
        <w:tc>
          <w:tcPr>
            <w:tcW w:w="0" w:type="auto"/>
          </w:tcPr>
          <w:p w:rsidR="00F50832" w:rsidRPr="000E6CD2" w:rsidRDefault="00F50832" w:rsidP="00BF1D28">
            <w:pPr>
              <w:widowControl w:val="0"/>
              <w:rPr>
                <w:sz w:val="22"/>
                <w:szCs w:val="22"/>
              </w:rPr>
            </w:pPr>
            <w:r w:rsidRPr="000E6CD2">
              <w:rPr>
                <w:sz w:val="22"/>
                <w:szCs w:val="22"/>
              </w:rPr>
              <w:t>Комитет экономики</w:t>
            </w:r>
          </w:p>
        </w:tc>
        <w:tc>
          <w:tcPr>
            <w:tcW w:w="1514" w:type="dxa"/>
          </w:tcPr>
          <w:p w:rsidR="00F50832" w:rsidRPr="000E6CD2" w:rsidRDefault="00F50832" w:rsidP="00BF1D28">
            <w:pPr>
              <w:widowControl w:val="0"/>
              <w:rPr>
                <w:sz w:val="22"/>
                <w:szCs w:val="22"/>
              </w:rPr>
            </w:pPr>
            <w:r w:rsidRPr="000E6CD2">
              <w:rPr>
                <w:sz w:val="22"/>
                <w:szCs w:val="22"/>
              </w:rPr>
              <w:t>февраль 2012</w:t>
            </w:r>
          </w:p>
        </w:tc>
        <w:tc>
          <w:tcPr>
            <w:tcW w:w="1918" w:type="dxa"/>
          </w:tcPr>
          <w:p w:rsidR="00F50832" w:rsidRPr="000E6CD2" w:rsidRDefault="00F50832" w:rsidP="00BF1D28">
            <w:pPr>
              <w:widowControl w:val="0"/>
              <w:rPr>
                <w:sz w:val="22"/>
                <w:szCs w:val="22"/>
              </w:rPr>
            </w:pPr>
          </w:p>
        </w:tc>
      </w:tr>
      <w:tr w:rsidR="00F50832" w:rsidRPr="000E6CD2" w:rsidTr="004D5DED">
        <w:tc>
          <w:tcPr>
            <w:tcW w:w="0" w:type="auto"/>
          </w:tcPr>
          <w:p w:rsidR="00F50832" w:rsidRPr="000E6CD2" w:rsidRDefault="00F50832" w:rsidP="00BF1D28">
            <w:pPr>
              <w:widowControl w:val="0"/>
              <w:rPr>
                <w:sz w:val="22"/>
                <w:szCs w:val="22"/>
              </w:rPr>
            </w:pPr>
            <w:r w:rsidRPr="000E6CD2">
              <w:rPr>
                <w:sz w:val="22"/>
                <w:szCs w:val="22"/>
              </w:rPr>
              <w:t>1.2</w:t>
            </w:r>
          </w:p>
        </w:tc>
        <w:tc>
          <w:tcPr>
            <w:tcW w:w="3745" w:type="dxa"/>
          </w:tcPr>
          <w:p w:rsidR="00F50832" w:rsidRPr="000E6CD2" w:rsidRDefault="00F50832" w:rsidP="00BF1D28">
            <w:pPr>
              <w:widowControl w:val="0"/>
              <w:rPr>
                <w:sz w:val="22"/>
                <w:szCs w:val="22"/>
              </w:rPr>
            </w:pPr>
            <w:r w:rsidRPr="000E6CD2">
              <w:rPr>
                <w:sz w:val="22"/>
                <w:szCs w:val="22"/>
              </w:rPr>
              <w:t>Разработка положения об инвестиционном паспорте района</w:t>
            </w:r>
          </w:p>
        </w:tc>
        <w:tc>
          <w:tcPr>
            <w:tcW w:w="0" w:type="auto"/>
          </w:tcPr>
          <w:p w:rsidR="00F50832" w:rsidRPr="000E6CD2" w:rsidRDefault="00F50832" w:rsidP="00BF1D28">
            <w:pPr>
              <w:widowControl w:val="0"/>
              <w:rPr>
                <w:sz w:val="22"/>
                <w:szCs w:val="22"/>
              </w:rPr>
            </w:pPr>
            <w:r w:rsidRPr="000E6CD2">
              <w:rPr>
                <w:sz w:val="22"/>
                <w:szCs w:val="22"/>
              </w:rPr>
              <w:t>Комитет по экономики, Департамент финансов</w:t>
            </w:r>
          </w:p>
        </w:tc>
        <w:tc>
          <w:tcPr>
            <w:tcW w:w="1514" w:type="dxa"/>
          </w:tcPr>
          <w:p w:rsidR="00F50832" w:rsidRPr="000E6CD2" w:rsidRDefault="00F50832" w:rsidP="00BF1D28">
            <w:pPr>
              <w:widowControl w:val="0"/>
              <w:rPr>
                <w:sz w:val="22"/>
                <w:szCs w:val="22"/>
              </w:rPr>
            </w:pPr>
            <w:r w:rsidRPr="000E6CD2">
              <w:rPr>
                <w:sz w:val="22"/>
                <w:szCs w:val="22"/>
              </w:rPr>
              <w:t>март 2012</w:t>
            </w:r>
          </w:p>
        </w:tc>
        <w:tc>
          <w:tcPr>
            <w:tcW w:w="1918" w:type="dxa"/>
          </w:tcPr>
          <w:p w:rsidR="00F50832" w:rsidRPr="000E6CD2" w:rsidRDefault="00F50832" w:rsidP="00BF1D28">
            <w:pPr>
              <w:widowControl w:val="0"/>
              <w:rPr>
                <w:sz w:val="22"/>
                <w:szCs w:val="22"/>
              </w:rPr>
            </w:pPr>
          </w:p>
        </w:tc>
      </w:tr>
      <w:tr w:rsidR="00F50832" w:rsidRPr="000E6CD2" w:rsidTr="004D5DED">
        <w:tc>
          <w:tcPr>
            <w:tcW w:w="0" w:type="auto"/>
          </w:tcPr>
          <w:p w:rsidR="00F50832" w:rsidRPr="000E6CD2" w:rsidRDefault="00F50832" w:rsidP="00BF1D28">
            <w:pPr>
              <w:widowControl w:val="0"/>
              <w:rPr>
                <w:sz w:val="22"/>
                <w:szCs w:val="22"/>
              </w:rPr>
            </w:pPr>
            <w:r w:rsidRPr="000E6CD2">
              <w:rPr>
                <w:sz w:val="22"/>
                <w:szCs w:val="22"/>
              </w:rPr>
              <w:t>1.3.</w:t>
            </w:r>
          </w:p>
        </w:tc>
        <w:tc>
          <w:tcPr>
            <w:tcW w:w="3745" w:type="dxa"/>
          </w:tcPr>
          <w:p w:rsidR="00F50832" w:rsidRPr="000E6CD2" w:rsidRDefault="00F50832" w:rsidP="00BF1D28">
            <w:pPr>
              <w:widowControl w:val="0"/>
              <w:rPr>
                <w:sz w:val="22"/>
                <w:szCs w:val="22"/>
              </w:rPr>
            </w:pPr>
            <w:r w:rsidRPr="000E6CD2">
              <w:rPr>
                <w:sz w:val="22"/>
                <w:szCs w:val="22"/>
              </w:rPr>
              <w:t xml:space="preserve"> Разработка положения об отборе инвестиционных проектов и порядке составления реестра инвестиционных проектов района</w:t>
            </w:r>
          </w:p>
        </w:tc>
        <w:tc>
          <w:tcPr>
            <w:tcW w:w="0" w:type="auto"/>
          </w:tcPr>
          <w:p w:rsidR="00F50832" w:rsidRPr="000E6CD2" w:rsidRDefault="00F50832" w:rsidP="00BF1D28">
            <w:pPr>
              <w:widowControl w:val="0"/>
              <w:rPr>
                <w:sz w:val="22"/>
                <w:szCs w:val="22"/>
              </w:rPr>
            </w:pPr>
            <w:r w:rsidRPr="000E6CD2">
              <w:rPr>
                <w:sz w:val="22"/>
                <w:szCs w:val="22"/>
              </w:rPr>
              <w:t>Комитет экономики</w:t>
            </w:r>
          </w:p>
        </w:tc>
        <w:tc>
          <w:tcPr>
            <w:tcW w:w="1514" w:type="dxa"/>
          </w:tcPr>
          <w:p w:rsidR="00F50832" w:rsidRPr="000E6CD2" w:rsidRDefault="00F50832" w:rsidP="00BF1D28">
            <w:pPr>
              <w:widowControl w:val="0"/>
              <w:rPr>
                <w:sz w:val="22"/>
                <w:szCs w:val="22"/>
              </w:rPr>
            </w:pPr>
            <w:r w:rsidRPr="000E6CD2">
              <w:rPr>
                <w:sz w:val="22"/>
                <w:szCs w:val="22"/>
              </w:rPr>
              <w:t>март 2012</w:t>
            </w:r>
          </w:p>
        </w:tc>
        <w:tc>
          <w:tcPr>
            <w:tcW w:w="1918" w:type="dxa"/>
          </w:tcPr>
          <w:p w:rsidR="00F50832" w:rsidRPr="000E6CD2" w:rsidRDefault="00F50832" w:rsidP="00BF1D28">
            <w:pPr>
              <w:widowControl w:val="0"/>
              <w:rPr>
                <w:sz w:val="22"/>
                <w:szCs w:val="22"/>
              </w:rPr>
            </w:pPr>
          </w:p>
        </w:tc>
      </w:tr>
      <w:tr w:rsidR="00F50832" w:rsidRPr="000E6CD2" w:rsidTr="004D5DED">
        <w:tc>
          <w:tcPr>
            <w:tcW w:w="0" w:type="auto"/>
          </w:tcPr>
          <w:p w:rsidR="00F50832" w:rsidRPr="000E6CD2" w:rsidRDefault="00F50832" w:rsidP="00BF1D28">
            <w:pPr>
              <w:widowControl w:val="0"/>
              <w:rPr>
                <w:sz w:val="22"/>
                <w:szCs w:val="22"/>
              </w:rPr>
            </w:pPr>
            <w:r w:rsidRPr="000E6CD2">
              <w:rPr>
                <w:sz w:val="22"/>
                <w:szCs w:val="22"/>
              </w:rPr>
              <w:t>1.4.</w:t>
            </w:r>
          </w:p>
        </w:tc>
        <w:tc>
          <w:tcPr>
            <w:tcW w:w="3745" w:type="dxa"/>
          </w:tcPr>
          <w:p w:rsidR="00F50832" w:rsidRPr="000E6CD2" w:rsidRDefault="00F50832" w:rsidP="00BF1D28">
            <w:pPr>
              <w:widowControl w:val="0"/>
              <w:rPr>
                <w:sz w:val="22"/>
                <w:szCs w:val="22"/>
              </w:rPr>
            </w:pPr>
            <w:r w:rsidRPr="000E6CD2">
              <w:rPr>
                <w:sz w:val="22"/>
                <w:szCs w:val="22"/>
              </w:rPr>
              <w:t>Разработка положения о создании единой информационной базы инвестиционных площадок района</w:t>
            </w:r>
          </w:p>
        </w:tc>
        <w:tc>
          <w:tcPr>
            <w:tcW w:w="0" w:type="auto"/>
          </w:tcPr>
          <w:p w:rsidR="00F50832" w:rsidRPr="000E6CD2" w:rsidRDefault="00F50832" w:rsidP="00BF1D28">
            <w:pPr>
              <w:widowControl w:val="0"/>
              <w:rPr>
                <w:sz w:val="22"/>
                <w:szCs w:val="22"/>
              </w:rPr>
            </w:pPr>
            <w:r w:rsidRPr="000E6CD2">
              <w:rPr>
                <w:sz w:val="22"/>
                <w:szCs w:val="22"/>
              </w:rPr>
              <w:t>Комитет экономики</w:t>
            </w:r>
          </w:p>
        </w:tc>
        <w:tc>
          <w:tcPr>
            <w:tcW w:w="1514" w:type="dxa"/>
          </w:tcPr>
          <w:p w:rsidR="00F50832" w:rsidRPr="000E6CD2" w:rsidRDefault="00F50832" w:rsidP="00BF1D28">
            <w:pPr>
              <w:widowControl w:val="0"/>
              <w:rPr>
                <w:sz w:val="22"/>
                <w:szCs w:val="22"/>
              </w:rPr>
            </w:pPr>
            <w:r w:rsidRPr="000E6CD2">
              <w:rPr>
                <w:sz w:val="22"/>
                <w:szCs w:val="22"/>
              </w:rPr>
              <w:t>апрель 2012</w:t>
            </w:r>
          </w:p>
        </w:tc>
        <w:tc>
          <w:tcPr>
            <w:tcW w:w="1918" w:type="dxa"/>
          </w:tcPr>
          <w:p w:rsidR="00F50832" w:rsidRPr="000E6CD2" w:rsidRDefault="00F50832" w:rsidP="00BF1D28">
            <w:pPr>
              <w:widowControl w:val="0"/>
              <w:rPr>
                <w:sz w:val="22"/>
                <w:szCs w:val="22"/>
              </w:rPr>
            </w:pPr>
          </w:p>
        </w:tc>
      </w:tr>
      <w:tr w:rsidR="00F50832" w:rsidRPr="000E6CD2" w:rsidTr="004D5DED">
        <w:tc>
          <w:tcPr>
            <w:tcW w:w="0" w:type="auto"/>
          </w:tcPr>
          <w:p w:rsidR="00F50832" w:rsidRPr="000E6CD2" w:rsidRDefault="00F50832" w:rsidP="00BF1D28">
            <w:pPr>
              <w:widowControl w:val="0"/>
              <w:rPr>
                <w:sz w:val="22"/>
                <w:szCs w:val="22"/>
              </w:rPr>
            </w:pPr>
            <w:r w:rsidRPr="000E6CD2">
              <w:rPr>
                <w:sz w:val="22"/>
                <w:szCs w:val="22"/>
              </w:rPr>
              <w:t>1.5.</w:t>
            </w:r>
          </w:p>
        </w:tc>
        <w:tc>
          <w:tcPr>
            <w:tcW w:w="3745" w:type="dxa"/>
          </w:tcPr>
          <w:p w:rsidR="00F50832" w:rsidRPr="000E6CD2" w:rsidRDefault="00F50832" w:rsidP="00BF1D28">
            <w:pPr>
              <w:widowControl w:val="0"/>
              <w:rPr>
                <w:sz w:val="22"/>
                <w:szCs w:val="22"/>
              </w:rPr>
            </w:pPr>
            <w:r w:rsidRPr="000E6CD2">
              <w:rPr>
                <w:sz w:val="22"/>
                <w:szCs w:val="22"/>
              </w:rPr>
              <w:t xml:space="preserve">Разработка программы развития индустрии туризма </w:t>
            </w:r>
          </w:p>
        </w:tc>
        <w:tc>
          <w:tcPr>
            <w:tcW w:w="0" w:type="auto"/>
          </w:tcPr>
          <w:p w:rsidR="00F50832" w:rsidRPr="000E6CD2" w:rsidRDefault="00F50832" w:rsidP="00BF1D28">
            <w:pPr>
              <w:widowControl w:val="0"/>
              <w:rPr>
                <w:sz w:val="22"/>
                <w:szCs w:val="22"/>
              </w:rPr>
            </w:pPr>
            <w:r w:rsidRPr="000E6CD2">
              <w:rPr>
                <w:sz w:val="22"/>
                <w:szCs w:val="22"/>
              </w:rPr>
              <w:t>Отдел местной промышленности и сельского хозяйства</w:t>
            </w:r>
          </w:p>
        </w:tc>
        <w:tc>
          <w:tcPr>
            <w:tcW w:w="1514" w:type="dxa"/>
          </w:tcPr>
          <w:p w:rsidR="00F50832" w:rsidRPr="000E6CD2" w:rsidRDefault="00F50832" w:rsidP="00BF1D28">
            <w:pPr>
              <w:widowControl w:val="0"/>
              <w:jc w:val="center"/>
              <w:rPr>
                <w:sz w:val="22"/>
                <w:szCs w:val="22"/>
              </w:rPr>
            </w:pPr>
            <w:r w:rsidRPr="000E6CD2">
              <w:rPr>
                <w:sz w:val="22"/>
                <w:szCs w:val="22"/>
              </w:rPr>
              <w:t>2012</w:t>
            </w:r>
          </w:p>
        </w:tc>
        <w:tc>
          <w:tcPr>
            <w:tcW w:w="1918" w:type="dxa"/>
          </w:tcPr>
          <w:p w:rsidR="00F50832" w:rsidRPr="000E6CD2" w:rsidRDefault="00F50832" w:rsidP="00BF1D28">
            <w:pPr>
              <w:widowControl w:val="0"/>
              <w:rPr>
                <w:sz w:val="22"/>
                <w:szCs w:val="22"/>
              </w:rPr>
            </w:pPr>
          </w:p>
        </w:tc>
      </w:tr>
      <w:tr w:rsidR="00F50832" w:rsidRPr="000E6CD2" w:rsidTr="004D5DED">
        <w:tc>
          <w:tcPr>
            <w:tcW w:w="0" w:type="auto"/>
          </w:tcPr>
          <w:p w:rsidR="00F50832" w:rsidRPr="000E6CD2" w:rsidRDefault="00F50832" w:rsidP="00BF1D28">
            <w:pPr>
              <w:widowControl w:val="0"/>
              <w:rPr>
                <w:sz w:val="22"/>
                <w:szCs w:val="22"/>
              </w:rPr>
            </w:pPr>
            <w:r w:rsidRPr="000E6CD2">
              <w:rPr>
                <w:sz w:val="22"/>
                <w:szCs w:val="22"/>
              </w:rPr>
              <w:t>1.6</w:t>
            </w:r>
          </w:p>
        </w:tc>
        <w:tc>
          <w:tcPr>
            <w:tcW w:w="3745" w:type="dxa"/>
          </w:tcPr>
          <w:p w:rsidR="00F50832" w:rsidRPr="000E6CD2" w:rsidRDefault="00F50832" w:rsidP="00BF1D28">
            <w:pPr>
              <w:widowControl w:val="0"/>
              <w:rPr>
                <w:sz w:val="22"/>
                <w:szCs w:val="22"/>
              </w:rPr>
            </w:pPr>
            <w:r w:rsidRPr="000E6CD2">
              <w:rPr>
                <w:sz w:val="22"/>
                <w:szCs w:val="22"/>
              </w:rPr>
              <w:t>Разработка положения о создании районного Инвестиционного резервного фонда</w:t>
            </w:r>
          </w:p>
        </w:tc>
        <w:tc>
          <w:tcPr>
            <w:tcW w:w="0" w:type="auto"/>
          </w:tcPr>
          <w:p w:rsidR="00F50832" w:rsidRPr="000E6CD2" w:rsidRDefault="00F50832" w:rsidP="00BF1D28">
            <w:pPr>
              <w:widowControl w:val="0"/>
              <w:rPr>
                <w:sz w:val="22"/>
                <w:szCs w:val="22"/>
              </w:rPr>
            </w:pPr>
            <w:r w:rsidRPr="000E6CD2">
              <w:rPr>
                <w:sz w:val="22"/>
                <w:szCs w:val="22"/>
              </w:rPr>
              <w:t>Департамент финансов</w:t>
            </w:r>
          </w:p>
        </w:tc>
        <w:tc>
          <w:tcPr>
            <w:tcW w:w="1514" w:type="dxa"/>
          </w:tcPr>
          <w:p w:rsidR="00F50832" w:rsidRPr="000E6CD2" w:rsidRDefault="00F50832" w:rsidP="00BF1D28">
            <w:pPr>
              <w:widowControl w:val="0"/>
              <w:jc w:val="center"/>
              <w:rPr>
                <w:sz w:val="22"/>
                <w:szCs w:val="22"/>
              </w:rPr>
            </w:pPr>
            <w:r w:rsidRPr="000E6CD2">
              <w:rPr>
                <w:sz w:val="22"/>
                <w:szCs w:val="22"/>
              </w:rPr>
              <w:t>2013</w:t>
            </w:r>
          </w:p>
        </w:tc>
        <w:tc>
          <w:tcPr>
            <w:tcW w:w="1918" w:type="dxa"/>
          </w:tcPr>
          <w:p w:rsidR="00F50832" w:rsidRPr="000E6CD2" w:rsidRDefault="00F50832" w:rsidP="00BF1D28">
            <w:pPr>
              <w:widowControl w:val="0"/>
              <w:rPr>
                <w:sz w:val="22"/>
                <w:szCs w:val="22"/>
              </w:rPr>
            </w:pPr>
          </w:p>
        </w:tc>
      </w:tr>
      <w:tr w:rsidR="00F50832" w:rsidRPr="000E6CD2" w:rsidTr="004D5DED">
        <w:tc>
          <w:tcPr>
            <w:tcW w:w="0" w:type="auto"/>
          </w:tcPr>
          <w:p w:rsidR="00F50832" w:rsidRPr="000E6CD2" w:rsidRDefault="00F50832" w:rsidP="00BF1D28">
            <w:pPr>
              <w:widowControl w:val="0"/>
              <w:rPr>
                <w:sz w:val="22"/>
                <w:szCs w:val="22"/>
              </w:rPr>
            </w:pPr>
            <w:r w:rsidRPr="000E6CD2">
              <w:rPr>
                <w:sz w:val="22"/>
                <w:szCs w:val="22"/>
              </w:rPr>
              <w:t>1.7.</w:t>
            </w:r>
          </w:p>
        </w:tc>
        <w:tc>
          <w:tcPr>
            <w:tcW w:w="3745" w:type="dxa"/>
          </w:tcPr>
          <w:p w:rsidR="00F50832" w:rsidRPr="000E6CD2" w:rsidRDefault="00F50832" w:rsidP="00BF1D28">
            <w:pPr>
              <w:widowControl w:val="0"/>
              <w:rPr>
                <w:sz w:val="22"/>
                <w:szCs w:val="22"/>
              </w:rPr>
            </w:pPr>
            <w:r w:rsidRPr="000E6CD2">
              <w:rPr>
                <w:sz w:val="22"/>
                <w:szCs w:val="22"/>
              </w:rPr>
              <w:t xml:space="preserve">Разработка концепции организации выставочно-конгрессной деятельности некоммерческих организаций Нижневартовского района </w:t>
            </w:r>
          </w:p>
        </w:tc>
        <w:tc>
          <w:tcPr>
            <w:tcW w:w="0" w:type="auto"/>
          </w:tcPr>
          <w:p w:rsidR="00F50832" w:rsidRPr="000E6CD2" w:rsidRDefault="00F50832" w:rsidP="00BF1D28">
            <w:pPr>
              <w:widowControl w:val="0"/>
              <w:rPr>
                <w:sz w:val="22"/>
                <w:szCs w:val="22"/>
              </w:rPr>
            </w:pPr>
            <w:r w:rsidRPr="000E6CD2">
              <w:rPr>
                <w:sz w:val="22"/>
                <w:szCs w:val="22"/>
              </w:rPr>
              <w:t>Комитет экономики</w:t>
            </w:r>
          </w:p>
        </w:tc>
        <w:tc>
          <w:tcPr>
            <w:tcW w:w="1514" w:type="dxa"/>
          </w:tcPr>
          <w:p w:rsidR="00F50832" w:rsidRPr="000E6CD2" w:rsidRDefault="00F50832" w:rsidP="00BF1D28">
            <w:pPr>
              <w:widowControl w:val="0"/>
              <w:jc w:val="center"/>
              <w:rPr>
                <w:sz w:val="22"/>
                <w:szCs w:val="22"/>
              </w:rPr>
            </w:pPr>
            <w:r w:rsidRPr="000E6CD2">
              <w:rPr>
                <w:sz w:val="22"/>
                <w:szCs w:val="22"/>
              </w:rPr>
              <w:t>2012</w:t>
            </w:r>
          </w:p>
        </w:tc>
        <w:tc>
          <w:tcPr>
            <w:tcW w:w="1918" w:type="dxa"/>
          </w:tcPr>
          <w:p w:rsidR="00F50832" w:rsidRPr="000E6CD2" w:rsidRDefault="00F50832" w:rsidP="00BF1D28">
            <w:pPr>
              <w:widowControl w:val="0"/>
              <w:rPr>
                <w:sz w:val="22"/>
                <w:szCs w:val="22"/>
              </w:rPr>
            </w:pPr>
          </w:p>
        </w:tc>
      </w:tr>
      <w:tr w:rsidR="00F50832" w:rsidRPr="000E6CD2" w:rsidTr="004D5DED">
        <w:tc>
          <w:tcPr>
            <w:tcW w:w="9958" w:type="dxa"/>
            <w:gridSpan w:val="5"/>
          </w:tcPr>
          <w:p w:rsidR="00F50832" w:rsidRPr="000E6CD2" w:rsidRDefault="00F50832" w:rsidP="00BF1D28">
            <w:pPr>
              <w:widowControl w:val="0"/>
              <w:rPr>
                <w:b/>
                <w:bCs/>
                <w:sz w:val="22"/>
                <w:szCs w:val="22"/>
              </w:rPr>
            </w:pPr>
            <w:r w:rsidRPr="000E6CD2">
              <w:rPr>
                <w:b/>
                <w:bCs/>
                <w:sz w:val="22"/>
                <w:szCs w:val="22"/>
              </w:rPr>
              <w:t>2. Мониторинг инвестиционной деятельности</w:t>
            </w:r>
          </w:p>
        </w:tc>
      </w:tr>
      <w:tr w:rsidR="00F50832" w:rsidRPr="000E6CD2" w:rsidTr="004D5DED">
        <w:tc>
          <w:tcPr>
            <w:tcW w:w="0" w:type="auto"/>
          </w:tcPr>
          <w:p w:rsidR="00F50832" w:rsidRPr="000E6CD2" w:rsidRDefault="00F50832" w:rsidP="00BF1D28">
            <w:pPr>
              <w:widowControl w:val="0"/>
              <w:rPr>
                <w:sz w:val="22"/>
                <w:szCs w:val="22"/>
              </w:rPr>
            </w:pPr>
            <w:r w:rsidRPr="000E6CD2">
              <w:rPr>
                <w:sz w:val="22"/>
                <w:szCs w:val="22"/>
              </w:rPr>
              <w:t>2.1</w:t>
            </w:r>
          </w:p>
        </w:tc>
        <w:tc>
          <w:tcPr>
            <w:tcW w:w="3745" w:type="dxa"/>
          </w:tcPr>
          <w:p w:rsidR="00F50832" w:rsidRPr="000E6CD2" w:rsidRDefault="00F50832" w:rsidP="00BF1D28">
            <w:pPr>
              <w:widowControl w:val="0"/>
              <w:rPr>
                <w:sz w:val="22"/>
                <w:szCs w:val="22"/>
              </w:rPr>
            </w:pPr>
            <w:r w:rsidRPr="000E6CD2">
              <w:rPr>
                <w:sz w:val="22"/>
                <w:szCs w:val="22"/>
              </w:rPr>
              <w:t>Мониторинг реализации инвестиционных проектов, получивших финансовую поддержку района</w:t>
            </w:r>
          </w:p>
        </w:tc>
        <w:tc>
          <w:tcPr>
            <w:tcW w:w="0" w:type="auto"/>
          </w:tcPr>
          <w:p w:rsidR="00F50832" w:rsidRPr="000E6CD2" w:rsidRDefault="00F50832" w:rsidP="00BF1D28">
            <w:pPr>
              <w:widowControl w:val="0"/>
              <w:rPr>
                <w:sz w:val="22"/>
                <w:szCs w:val="22"/>
              </w:rPr>
            </w:pPr>
            <w:r w:rsidRPr="000E6CD2">
              <w:rPr>
                <w:sz w:val="22"/>
                <w:szCs w:val="22"/>
              </w:rPr>
              <w:t>Департамент финансов</w:t>
            </w:r>
          </w:p>
        </w:tc>
        <w:tc>
          <w:tcPr>
            <w:tcW w:w="1514" w:type="dxa"/>
          </w:tcPr>
          <w:p w:rsidR="00F50832" w:rsidRPr="000E6CD2" w:rsidRDefault="00F50832" w:rsidP="00BF1D28">
            <w:pPr>
              <w:widowControl w:val="0"/>
              <w:rPr>
                <w:sz w:val="22"/>
                <w:szCs w:val="22"/>
              </w:rPr>
            </w:pPr>
            <w:r w:rsidRPr="000E6CD2">
              <w:rPr>
                <w:sz w:val="22"/>
                <w:szCs w:val="22"/>
              </w:rPr>
              <w:t>ежеквартально</w:t>
            </w:r>
          </w:p>
        </w:tc>
        <w:tc>
          <w:tcPr>
            <w:tcW w:w="1918" w:type="dxa"/>
          </w:tcPr>
          <w:p w:rsidR="00F50832" w:rsidRPr="000E6CD2" w:rsidRDefault="00F50832" w:rsidP="00BF1D28">
            <w:pPr>
              <w:widowControl w:val="0"/>
              <w:rPr>
                <w:sz w:val="22"/>
                <w:szCs w:val="22"/>
              </w:rPr>
            </w:pPr>
          </w:p>
        </w:tc>
      </w:tr>
      <w:tr w:rsidR="00F50832" w:rsidRPr="000E6CD2" w:rsidTr="004D5DED">
        <w:tc>
          <w:tcPr>
            <w:tcW w:w="0" w:type="auto"/>
          </w:tcPr>
          <w:p w:rsidR="00F50832" w:rsidRPr="000E6CD2" w:rsidRDefault="00F50832" w:rsidP="00BF1D28">
            <w:pPr>
              <w:widowControl w:val="0"/>
              <w:rPr>
                <w:sz w:val="22"/>
                <w:szCs w:val="22"/>
              </w:rPr>
            </w:pPr>
            <w:r w:rsidRPr="000E6CD2">
              <w:rPr>
                <w:sz w:val="22"/>
                <w:szCs w:val="22"/>
              </w:rPr>
              <w:t>2.2</w:t>
            </w:r>
          </w:p>
        </w:tc>
        <w:tc>
          <w:tcPr>
            <w:tcW w:w="3745" w:type="dxa"/>
          </w:tcPr>
          <w:p w:rsidR="00F50832" w:rsidRPr="000E6CD2" w:rsidRDefault="00F50832" w:rsidP="00BF1D28">
            <w:pPr>
              <w:widowControl w:val="0"/>
              <w:rPr>
                <w:sz w:val="22"/>
                <w:szCs w:val="22"/>
              </w:rPr>
            </w:pPr>
            <w:r w:rsidRPr="000E6CD2">
              <w:rPr>
                <w:sz w:val="22"/>
                <w:szCs w:val="22"/>
              </w:rPr>
              <w:t>Создание единой информационной базы данных ведущихся инвестиционных проектов и инвестиционных площадок на территории района</w:t>
            </w:r>
          </w:p>
        </w:tc>
        <w:tc>
          <w:tcPr>
            <w:tcW w:w="0" w:type="auto"/>
          </w:tcPr>
          <w:p w:rsidR="00F50832" w:rsidRPr="000E6CD2" w:rsidRDefault="00F50832" w:rsidP="00BF1D28">
            <w:pPr>
              <w:widowControl w:val="0"/>
              <w:rPr>
                <w:sz w:val="22"/>
                <w:szCs w:val="22"/>
              </w:rPr>
            </w:pPr>
            <w:r w:rsidRPr="000E6CD2">
              <w:rPr>
                <w:sz w:val="22"/>
                <w:szCs w:val="22"/>
              </w:rPr>
              <w:t>Комитет экономики, Отдел местной промышленности и сельского хозяйства</w:t>
            </w:r>
          </w:p>
        </w:tc>
        <w:tc>
          <w:tcPr>
            <w:tcW w:w="1514" w:type="dxa"/>
          </w:tcPr>
          <w:p w:rsidR="00F50832" w:rsidRPr="000E6CD2" w:rsidRDefault="00F50832" w:rsidP="00BF1D28">
            <w:pPr>
              <w:widowControl w:val="0"/>
              <w:rPr>
                <w:sz w:val="22"/>
                <w:szCs w:val="22"/>
              </w:rPr>
            </w:pPr>
            <w:r w:rsidRPr="000E6CD2">
              <w:rPr>
                <w:sz w:val="22"/>
                <w:szCs w:val="22"/>
              </w:rPr>
              <w:t>Июнь 2012</w:t>
            </w:r>
          </w:p>
        </w:tc>
        <w:tc>
          <w:tcPr>
            <w:tcW w:w="1918" w:type="dxa"/>
          </w:tcPr>
          <w:p w:rsidR="00F50832" w:rsidRPr="000E6CD2" w:rsidRDefault="00F50832" w:rsidP="00BF1D28">
            <w:pPr>
              <w:widowControl w:val="0"/>
              <w:rPr>
                <w:sz w:val="22"/>
                <w:szCs w:val="22"/>
              </w:rPr>
            </w:pPr>
            <w:r w:rsidRPr="000E6CD2">
              <w:rPr>
                <w:sz w:val="22"/>
                <w:szCs w:val="22"/>
              </w:rPr>
              <w:t>За поддержание базы и актуализацию информации отвечает комитет экономики</w:t>
            </w:r>
          </w:p>
        </w:tc>
      </w:tr>
      <w:tr w:rsidR="00F50832" w:rsidRPr="000E6CD2" w:rsidTr="004D5DED">
        <w:tc>
          <w:tcPr>
            <w:tcW w:w="0" w:type="auto"/>
          </w:tcPr>
          <w:p w:rsidR="00F50832" w:rsidRPr="000E6CD2" w:rsidRDefault="00F50832" w:rsidP="00BF1D28">
            <w:pPr>
              <w:widowControl w:val="0"/>
              <w:rPr>
                <w:sz w:val="22"/>
                <w:szCs w:val="22"/>
              </w:rPr>
            </w:pPr>
            <w:r w:rsidRPr="000E6CD2">
              <w:rPr>
                <w:sz w:val="22"/>
                <w:szCs w:val="22"/>
              </w:rPr>
              <w:t>2.3.</w:t>
            </w:r>
          </w:p>
        </w:tc>
        <w:tc>
          <w:tcPr>
            <w:tcW w:w="3745" w:type="dxa"/>
          </w:tcPr>
          <w:p w:rsidR="00F50832" w:rsidRPr="000E6CD2" w:rsidRDefault="00F50832" w:rsidP="00BF1D28">
            <w:pPr>
              <w:widowControl w:val="0"/>
              <w:rPr>
                <w:sz w:val="22"/>
                <w:szCs w:val="22"/>
              </w:rPr>
            </w:pPr>
            <w:r w:rsidRPr="000E6CD2">
              <w:rPr>
                <w:sz w:val="22"/>
                <w:szCs w:val="22"/>
              </w:rPr>
              <w:t>Создание информационной базы потенциальных инвесторов района</w:t>
            </w:r>
          </w:p>
        </w:tc>
        <w:tc>
          <w:tcPr>
            <w:tcW w:w="0" w:type="auto"/>
          </w:tcPr>
          <w:p w:rsidR="00F50832" w:rsidRPr="000E6CD2" w:rsidRDefault="00F50832" w:rsidP="00BF1D28">
            <w:pPr>
              <w:widowControl w:val="0"/>
              <w:rPr>
                <w:sz w:val="22"/>
                <w:szCs w:val="22"/>
              </w:rPr>
            </w:pPr>
            <w:r w:rsidRPr="000E6CD2">
              <w:rPr>
                <w:sz w:val="22"/>
                <w:szCs w:val="22"/>
              </w:rPr>
              <w:t>Комитет экономики</w:t>
            </w:r>
          </w:p>
        </w:tc>
        <w:tc>
          <w:tcPr>
            <w:tcW w:w="1514" w:type="dxa"/>
          </w:tcPr>
          <w:p w:rsidR="00F50832" w:rsidRPr="000E6CD2" w:rsidRDefault="00F50832" w:rsidP="00BF1D28">
            <w:pPr>
              <w:widowControl w:val="0"/>
              <w:rPr>
                <w:sz w:val="22"/>
                <w:szCs w:val="22"/>
              </w:rPr>
            </w:pPr>
            <w:r w:rsidRPr="000E6CD2">
              <w:rPr>
                <w:sz w:val="22"/>
                <w:szCs w:val="22"/>
              </w:rPr>
              <w:t>Июнь 2012</w:t>
            </w:r>
          </w:p>
        </w:tc>
        <w:tc>
          <w:tcPr>
            <w:tcW w:w="1918" w:type="dxa"/>
          </w:tcPr>
          <w:p w:rsidR="00F50832" w:rsidRPr="000E6CD2" w:rsidRDefault="00F50832" w:rsidP="00BF1D28">
            <w:pPr>
              <w:widowControl w:val="0"/>
              <w:rPr>
                <w:sz w:val="22"/>
                <w:szCs w:val="22"/>
              </w:rPr>
            </w:pPr>
          </w:p>
        </w:tc>
      </w:tr>
      <w:tr w:rsidR="00F50832" w:rsidRPr="000E6CD2" w:rsidTr="004D5DED">
        <w:tc>
          <w:tcPr>
            <w:tcW w:w="9958" w:type="dxa"/>
            <w:gridSpan w:val="5"/>
          </w:tcPr>
          <w:p w:rsidR="00F50832" w:rsidRPr="000E6CD2" w:rsidRDefault="00F50832" w:rsidP="00BF1D28">
            <w:pPr>
              <w:widowControl w:val="0"/>
              <w:rPr>
                <w:b/>
                <w:bCs/>
                <w:sz w:val="22"/>
                <w:szCs w:val="22"/>
              </w:rPr>
            </w:pPr>
            <w:r w:rsidRPr="000E6CD2">
              <w:rPr>
                <w:b/>
                <w:bCs/>
                <w:sz w:val="22"/>
                <w:szCs w:val="22"/>
              </w:rPr>
              <w:t>3. Мобилизация инвестиционных ресурсов для реализации инвестиционных проектов, программ и обеспечение их эффективного использования</w:t>
            </w:r>
          </w:p>
        </w:tc>
      </w:tr>
      <w:tr w:rsidR="00F50832" w:rsidRPr="000E6CD2" w:rsidTr="004D5DED">
        <w:tc>
          <w:tcPr>
            <w:tcW w:w="0" w:type="auto"/>
          </w:tcPr>
          <w:p w:rsidR="00F50832" w:rsidRPr="000E6CD2" w:rsidRDefault="00F50832" w:rsidP="00BF1D28">
            <w:pPr>
              <w:widowControl w:val="0"/>
              <w:rPr>
                <w:sz w:val="22"/>
                <w:szCs w:val="22"/>
              </w:rPr>
            </w:pPr>
            <w:r w:rsidRPr="000E6CD2">
              <w:rPr>
                <w:sz w:val="22"/>
                <w:szCs w:val="22"/>
              </w:rPr>
              <w:t>3.1</w:t>
            </w:r>
          </w:p>
        </w:tc>
        <w:tc>
          <w:tcPr>
            <w:tcW w:w="3745" w:type="dxa"/>
          </w:tcPr>
          <w:p w:rsidR="00F50832" w:rsidRPr="000E6CD2" w:rsidRDefault="00F50832" w:rsidP="00BF1D28">
            <w:pPr>
              <w:widowControl w:val="0"/>
              <w:rPr>
                <w:sz w:val="22"/>
                <w:szCs w:val="22"/>
              </w:rPr>
            </w:pPr>
            <w:r w:rsidRPr="000E6CD2">
              <w:rPr>
                <w:sz w:val="22"/>
                <w:szCs w:val="22"/>
              </w:rPr>
              <w:t>Разработка механизмов по вовлечению  средств юридических лиц и сбережений населения в инвестиционный процесс</w:t>
            </w:r>
          </w:p>
        </w:tc>
        <w:tc>
          <w:tcPr>
            <w:tcW w:w="0" w:type="auto"/>
          </w:tcPr>
          <w:p w:rsidR="00F50832" w:rsidRPr="000E6CD2" w:rsidRDefault="00F50832" w:rsidP="00BF1D28">
            <w:pPr>
              <w:widowControl w:val="0"/>
              <w:rPr>
                <w:sz w:val="22"/>
                <w:szCs w:val="22"/>
              </w:rPr>
            </w:pPr>
            <w:r w:rsidRPr="000E6CD2">
              <w:rPr>
                <w:sz w:val="22"/>
                <w:szCs w:val="22"/>
              </w:rPr>
              <w:t>Комитет экономики, департамент финансов</w:t>
            </w:r>
          </w:p>
        </w:tc>
        <w:tc>
          <w:tcPr>
            <w:tcW w:w="1514" w:type="dxa"/>
          </w:tcPr>
          <w:p w:rsidR="00F50832" w:rsidRPr="000E6CD2" w:rsidRDefault="00F50832" w:rsidP="00BF1D28">
            <w:pPr>
              <w:widowControl w:val="0"/>
              <w:jc w:val="center"/>
              <w:rPr>
                <w:sz w:val="22"/>
                <w:szCs w:val="22"/>
              </w:rPr>
            </w:pPr>
            <w:r w:rsidRPr="000E6CD2">
              <w:rPr>
                <w:sz w:val="22"/>
                <w:szCs w:val="22"/>
              </w:rPr>
              <w:t>2012</w:t>
            </w:r>
          </w:p>
        </w:tc>
        <w:tc>
          <w:tcPr>
            <w:tcW w:w="1918" w:type="dxa"/>
          </w:tcPr>
          <w:p w:rsidR="00F50832" w:rsidRPr="000E6CD2" w:rsidRDefault="00F50832" w:rsidP="00BF1D28">
            <w:pPr>
              <w:widowControl w:val="0"/>
              <w:rPr>
                <w:sz w:val="22"/>
                <w:szCs w:val="22"/>
              </w:rPr>
            </w:pPr>
          </w:p>
        </w:tc>
      </w:tr>
      <w:tr w:rsidR="00F50832" w:rsidRPr="000E6CD2" w:rsidTr="004D5DED">
        <w:tc>
          <w:tcPr>
            <w:tcW w:w="0" w:type="auto"/>
          </w:tcPr>
          <w:p w:rsidR="00F50832" w:rsidRPr="000E6CD2" w:rsidRDefault="00F50832" w:rsidP="00BF1D28">
            <w:pPr>
              <w:widowControl w:val="0"/>
              <w:rPr>
                <w:sz w:val="22"/>
                <w:szCs w:val="22"/>
              </w:rPr>
            </w:pPr>
            <w:r w:rsidRPr="000E6CD2">
              <w:rPr>
                <w:sz w:val="22"/>
                <w:szCs w:val="22"/>
              </w:rPr>
              <w:t>3.2</w:t>
            </w:r>
          </w:p>
        </w:tc>
        <w:tc>
          <w:tcPr>
            <w:tcW w:w="3745" w:type="dxa"/>
          </w:tcPr>
          <w:p w:rsidR="00F50832" w:rsidRPr="000E6CD2" w:rsidRDefault="00F50832" w:rsidP="00BF1D28">
            <w:pPr>
              <w:widowControl w:val="0"/>
              <w:rPr>
                <w:sz w:val="22"/>
                <w:szCs w:val="22"/>
              </w:rPr>
            </w:pPr>
            <w:r w:rsidRPr="000E6CD2">
              <w:rPr>
                <w:sz w:val="22"/>
                <w:szCs w:val="22"/>
              </w:rPr>
              <w:t>Создание экспертного совета по инвестициям</w:t>
            </w:r>
          </w:p>
        </w:tc>
        <w:tc>
          <w:tcPr>
            <w:tcW w:w="0" w:type="auto"/>
          </w:tcPr>
          <w:p w:rsidR="00F50832" w:rsidRPr="000E6CD2" w:rsidRDefault="00F50832" w:rsidP="00BF1D28">
            <w:pPr>
              <w:widowControl w:val="0"/>
              <w:rPr>
                <w:sz w:val="22"/>
                <w:szCs w:val="22"/>
              </w:rPr>
            </w:pPr>
            <w:r w:rsidRPr="000E6CD2">
              <w:rPr>
                <w:sz w:val="22"/>
                <w:szCs w:val="22"/>
              </w:rPr>
              <w:t>Комитет экономики</w:t>
            </w:r>
          </w:p>
        </w:tc>
        <w:tc>
          <w:tcPr>
            <w:tcW w:w="1514" w:type="dxa"/>
          </w:tcPr>
          <w:p w:rsidR="00F50832" w:rsidRPr="000E6CD2" w:rsidRDefault="00F50832" w:rsidP="00BF1D28">
            <w:pPr>
              <w:widowControl w:val="0"/>
              <w:jc w:val="center"/>
              <w:rPr>
                <w:sz w:val="22"/>
                <w:szCs w:val="22"/>
              </w:rPr>
            </w:pPr>
            <w:r w:rsidRPr="000E6CD2">
              <w:rPr>
                <w:sz w:val="22"/>
                <w:szCs w:val="22"/>
              </w:rPr>
              <w:t>2013</w:t>
            </w:r>
          </w:p>
        </w:tc>
        <w:tc>
          <w:tcPr>
            <w:tcW w:w="1918" w:type="dxa"/>
          </w:tcPr>
          <w:p w:rsidR="00F50832" w:rsidRPr="000E6CD2" w:rsidRDefault="00F50832" w:rsidP="00BF1D28">
            <w:pPr>
              <w:widowControl w:val="0"/>
              <w:rPr>
                <w:sz w:val="22"/>
                <w:szCs w:val="22"/>
              </w:rPr>
            </w:pPr>
          </w:p>
        </w:tc>
      </w:tr>
      <w:tr w:rsidR="00F50832" w:rsidRPr="000E6CD2" w:rsidTr="004D5DED">
        <w:tc>
          <w:tcPr>
            <w:tcW w:w="0" w:type="auto"/>
          </w:tcPr>
          <w:p w:rsidR="00F50832" w:rsidRPr="000E6CD2" w:rsidRDefault="00F50832" w:rsidP="00BF1D28">
            <w:pPr>
              <w:widowControl w:val="0"/>
              <w:rPr>
                <w:sz w:val="22"/>
                <w:szCs w:val="22"/>
              </w:rPr>
            </w:pPr>
            <w:r w:rsidRPr="000E6CD2">
              <w:rPr>
                <w:sz w:val="22"/>
                <w:szCs w:val="22"/>
              </w:rPr>
              <w:t>3.3.</w:t>
            </w:r>
          </w:p>
        </w:tc>
        <w:tc>
          <w:tcPr>
            <w:tcW w:w="3745" w:type="dxa"/>
          </w:tcPr>
          <w:p w:rsidR="00F50832" w:rsidRPr="000E6CD2" w:rsidRDefault="00F50832" w:rsidP="00BF1D28">
            <w:pPr>
              <w:widowControl w:val="0"/>
              <w:rPr>
                <w:sz w:val="22"/>
                <w:szCs w:val="22"/>
              </w:rPr>
            </w:pPr>
            <w:r w:rsidRPr="000E6CD2">
              <w:rPr>
                <w:sz w:val="22"/>
                <w:szCs w:val="22"/>
              </w:rPr>
              <w:t>Создание виртуальной информационной площадки инвестиционных проектов</w:t>
            </w:r>
          </w:p>
        </w:tc>
        <w:tc>
          <w:tcPr>
            <w:tcW w:w="0" w:type="auto"/>
          </w:tcPr>
          <w:p w:rsidR="00F50832" w:rsidRPr="000E6CD2" w:rsidRDefault="00F50832" w:rsidP="00BF1D28">
            <w:pPr>
              <w:widowControl w:val="0"/>
              <w:rPr>
                <w:sz w:val="22"/>
                <w:szCs w:val="22"/>
              </w:rPr>
            </w:pPr>
            <w:r w:rsidRPr="000E6CD2">
              <w:rPr>
                <w:sz w:val="22"/>
                <w:szCs w:val="22"/>
              </w:rPr>
              <w:t>Отдел по информатизации и сетевым ресурсам</w:t>
            </w:r>
          </w:p>
        </w:tc>
        <w:tc>
          <w:tcPr>
            <w:tcW w:w="1514" w:type="dxa"/>
          </w:tcPr>
          <w:p w:rsidR="00F50832" w:rsidRPr="000E6CD2" w:rsidRDefault="00F50832" w:rsidP="00BF1D28">
            <w:pPr>
              <w:widowControl w:val="0"/>
              <w:jc w:val="center"/>
              <w:rPr>
                <w:sz w:val="22"/>
                <w:szCs w:val="22"/>
              </w:rPr>
            </w:pPr>
            <w:r w:rsidRPr="000E6CD2">
              <w:rPr>
                <w:sz w:val="22"/>
                <w:szCs w:val="22"/>
              </w:rPr>
              <w:t>2013</w:t>
            </w:r>
          </w:p>
        </w:tc>
        <w:tc>
          <w:tcPr>
            <w:tcW w:w="1918" w:type="dxa"/>
          </w:tcPr>
          <w:p w:rsidR="00F50832" w:rsidRPr="000E6CD2" w:rsidRDefault="00F50832" w:rsidP="00BF1D28">
            <w:pPr>
              <w:widowControl w:val="0"/>
              <w:rPr>
                <w:sz w:val="22"/>
                <w:szCs w:val="22"/>
              </w:rPr>
            </w:pPr>
          </w:p>
        </w:tc>
      </w:tr>
    </w:tbl>
    <w:p w:rsidR="00F50832" w:rsidRPr="000E6CD2" w:rsidRDefault="00F50832" w:rsidP="00BF1D28">
      <w:pPr>
        <w:widowControl w:val="0"/>
        <w:jc w:val="right"/>
        <w:rPr>
          <w:b/>
          <w:bCs/>
          <w:sz w:val="28"/>
          <w:szCs w:val="28"/>
        </w:rPr>
      </w:pPr>
      <w:r w:rsidRPr="000E6CD2">
        <w:rPr>
          <w:b/>
          <w:bCs/>
          <w:sz w:val="28"/>
          <w:szCs w:val="28"/>
        </w:rPr>
        <w:br w:type="page"/>
        <w:t>Приложение</w:t>
      </w:r>
      <w:r w:rsidR="008F20E9" w:rsidRPr="000E6CD2">
        <w:rPr>
          <w:b/>
          <w:bCs/>
          <w:sz w:val="28"/>
          <w:szCs w:val="28"/>
        </w:rPr>
        <w:t xml:space="preserve"> </w:t>
      </w:r>
      <w:r w:rsidR="00027D53" w:rsidRPr="000E6CD2">
        <w:rPr>
          <w:b/>
          <w:bCs/>
          <w:sz w:val="28"/>
          <w:szCs w:val="28"/>
        </w:rPr>
        <w:t>8</w:t>
      </w:r>
    </w:p>
    <w:p w:rsidR="00F50832" w:rsidRPr="000E6CD2" w:rsidRDefault="00F50832" w:rsidP="00BF1D28">
      <w:pPr>
        <w:widowControl w:val="0"/>
        <w:ind w:firstLine="709"/>
        <w:jc w:val="center"/>
        <w:rPr>
          <w:sz w:val="28"/>
          <w:szCs w:val="28"/>
        </w:rPr>
      </w:pPr>
    </w:p>
    <w:p w:rsidR="00F50832" w:rsidRPr="000E6CD2" w:rsidRDefault="00F50832" w:rsidP="00BF1D28">
      <w:pPr>
        <w:widowControl w:val="0"/>
        <w:jc w:val="center"/>
        <w:rPr>
          <w:sz w:val="28"/>
          <w:szCs w:val="28"/>
        </w:rPr>
      </w:pPr>
      <w:r w:rsidRPr="000E6CD2">
        <w:rPr>
          <w:sz w:val="28"/>
          <w:szCs w:val="28"/>
        </w:rPr>
        <w:t xml:space="preserve">Ключевые инвестиционные проекты по решению проблемы </w:t>
      </w:r>
      <w:r w:rsidR="004D5DED" w:rsidRPr="000E6CD2">
        <w:rPr>
          <w:sz w:val="28"/>
          <w:szCs w:val="28"/>
        </w:rPr>
        <w:br/>
      </w:r>
      <w:r w:rsidRPr="000E6CD2">
        <w:rPr>
          <w:sz w:val="28"/>
          <w:szCs w:val="28"/>
        </w:rPr>
        <w:t>монопрофильности пгт. Новоаганск</w:t>
      </w:r>
    </w:p>
    <w:p w:rsidR="00F50832" w:rsidRPr="000E6CD2" w:rsidRDefault="00F50832" w:rsidP="00BF1D28">
      <w:pPr>
        <w:widowControl w:val="0"/>
        <w:ind w:firstLine="709"/>
        <w:jc w:val="both"/>
      </w:pPr>
    </w:p>
    <w:tbl>
      <w:tblPr>
        <w:tblW w:w="9133" w:type="dxa"/>
        <w:tblInd w:w="108" w:type="dxa"/>
        <w:tblLayout w:type="fixed"/>
        <w:tblLook w:val="0000"/>
      </w:tblPr>
      <w:tblGrid>
        <w:gridCol w:w="417"/>
        <w:gridCol w:w="4276"/>
        <w:gridCol w:w="1332"/>
        <w:gridCol w:w="1908"/>
        <w:gridCol w:w="1200"/>
      </w:tblGrid>
      <w:tr w:rsidR="00F50832" w:rsidRPr="000E6CD2" w:rsidTr="00027D53">
        <w:trPr>
          <w:trHeight w:val="765"/>
        </w:trPr>
        <w:tc>
          <w:tcPr>
            <w:tcW w:w="417"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F50832" w:rsidRPr="000E6CD2" w:rsidRDefault="00F50832" w:rsidP="00BF1D28">
            <w:pPr>
              <w:widowControl w:val="0"/>
              <w:jc w:val="center"/>
              <w:rPr>
                <w:color w:val="000000"/>
                <w:sz w:val="20"/>
                <w:szCs w:val="20"/>
              </w:rPr>
            </w:pPr>
            <w:r w:rsidRPr="000E6CD2">
              <w:rPr>
                <w:color w:val="000000"/>
                <w:sz w:val="20"/>
                <w:szCs w:val="20"/>
              </w:rPr>
              <w:t>№</w:t>
            </w:r>
          </w:p>
        </w:tc>
        <w:tc>
          <w:tcPr>
            <w:tcW w:w="427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center"/>
              <w:rPr>
                <w:color w:val="000000"/>
                <w:sz w:val="20"/>
                <w:szCs w:val="20"/>
              </w:rPr>
            </w:pPr>
            <w:r w:rsidRPr="000E6CD2">
              <w:rPr>
                <w:color w:val="000000"/>
                <w:sz w:val="20"/>
                <w:szCs w:val="20"/>
              </w:rPr>
              <w:t>Мероприятие</w:t>
            </w:r>
          </w:p>
        </w:tc>
        <w:tc>
          <w:tcPr>
            <w:tcW w:w="133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center"/>
              <w:rPr>
                <w:color w:val="000000"/>
                <w:sz w:val="20"/>
                <w:szCs w:val="20"/>
              </w:rPr>
            </w:pPr>
            <w:r w:rsidRPr="000E6CD2">
              <w:rPr>
                <w:color w:val="000000"/>
                <w:sz w:val="20"/>
                <w:szCs w:val="20"/>
              </w:rPr>
              <w:t>Срок реализации</w:t>
            </w:r>
          </w:p>
        </w:tc>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center"/>
              <w:rPr>
                <w:color w:val="000000"/>
                <w:sz w:val="20"/>
                <w:szCs w:val="20"/>
              </w:rPr>
            </w:pPr>
            <w:r w:rsidRPr="000E6CD2">
              <w:rPr>
                <w:color w:val="000000"/>
                <w:sz w:val="20"/>
                <w:szCs w:val="20"/>
              </w:rPr>
              <w:t>Источник инвестиций</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center"/>
              <w:rPr>
                <w:color w:val="000000"/>
                <w:sz w:val="20"/>
                <w:szCs w:val="20"/>
              </w:rPr>
            </w:pPr>
            <w:r w:rsidRPr="000E6CD2">
              <w:rPr>
                <w:color w:val="000000"/>
                <w:sz w:val="20"/>
                <w:szCs w:val="20"/>
              </w:rPr>
              <w:t>Объем инвестиций, млн.руб.</w:t>
            </w:r>
          </w:p>
        </w:tc>
      </w:tr>
      <w:tr w:rsidR="00F50832" w:rsidRPr="000E6CD2" w:rsidTr="00027D53">
        <w:trPr>
          <w:trHeight w:val="255"/>
        </w:trPr>
        <w:tc>
          <w:tcPr>
            <w:tcW w:w="41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50832" w:rsidRPr="000E6CD2" w:rsidRDefault="00F50832" w:rsidP="00BF1D28">
            <w:pPr>
              <w:widowControl w:val="0"/>
              <w:rPr>
                <w:color w:val="000000"/>
                <w:sz w:val="20"/>
                <w:szCs w:val="20"/>
              </w:rPr>
            </w:pPr>
          </w:p>
        </w:tc>
        <w:tc>
          <w:tcPr>
            <w:tcW w:w="4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832" w:rsidRPr="000E6CD2" w:rsidRDefault="00F50832" w:rsidP="00BF1D28">
            <w:pPr>
              <w:widowControl w:val="0"/>
              <w:rPr>
                <w:color w:val="000000"/>
                <w:sz w:val="20"/>
                <w:szCs w:val="20"/>
              </w:rPr>
            </w:pPr>
          </w:p>
        </w:tc>
        <w:tc>
          <w:tcPr>
            <w:tcW w:w="13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832" w:rsidRPr="000E6CD2" w:rsidRDefault="00F50832" w:rsidP="00BF1D28">
            <w:pPr>
              <w:widowControl w:val="0"/>
              <w:rPr>
                <w:color w:val="000000"/>
                <w:sz w:val="20"/>
                <w:szCs w:val="20"/>
              </w:rPr>
            </w:pPr>
          </w:p>
        </w:tc>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832" w:rsidRPr="000E6CD2" w:rsidRDefault="00F50832" w:rsidP="00BF1D28">
            <w:pPr>
              <w:widowControl w:val="0"/>
              <w:rPr>
                <w:color w:val="000000"/>
                <w:sz w:val="20"/>
                <w:szCs w:val="20"/>
              </w:rPr>
            </w:pPr>
          </w:p>
        </w:tc>
        <w:tc>
          <w:tcPr>
            <w:tcW w:w="1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832" w:rsidRPr="000E6CD2" w:rsidRDefault="00F50832" w:rsidP="00BF1D28">
            <w:pPr>
              <w:widowControl w:val="0"/>
              <w:rPr>
                <w:color w:val="000000"/>
                <w:sz w:val="20"/>
                <w:szCs w:val="20"/>
              </w:rPr>
            </w:pPr>
          </w:p>
        </w:tc>
      </w:tr>
      <w:tr w:rsidR="00F50832" w:rsidRPr="000E6CD2" w:rsidTr="00027D53">
        <w:trPr>
          <w:trHeight w:val="300"/>
        </w:trPr>
        <w:tc>
          <w:tcPr>
            <w:tcW w:w="9133"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F50832" w:rsidRPr="000E6CD2" w:rsidRDefault="00F50832" w:rsidP="00BF1D28">
            <w:pPr>
              <w:widowControl w:val="0"/>
              <w:jc w:val="center"/>
              <w:rPr>
                <w:b/>
                <w:bCs/>
                <w:color w:val="000000"/>
                <w:sz w:val="20"/>
                <w:szCs w:val="20"/>
              </w:rPr>
            </w:pPr>
            <w:r w:rsidRPr="000E6CD2">
              <w:rPr>
                <w:b/>
                <w:bCs/>
                <w:color w:val="000000"/>
                <w:sz w:val="20"/>
                <w:szCs w:val="20"/>
              </w:rPr>
              <w:t>Разитие местной промышленности и малого бизнеса</w:t>
            </w:r>
          </w:p>
        </w:tc>
      </w:tr>
      <w:tr w:rsidR="00F50832" w:rsidRPr="000E6CD2" w:rsidTr="00027D53">
        <w:trPr>
          <w:trHeight w:val="188"/>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2</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Строительство культурно-досугового центра, 2 этажа</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2011 - 2012</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частные средства</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207,50</w:t>
            </w:r>
          </w:p>
        </w:tc>
      </w:tr>
      <w:tr w:rsidR="00F50832" w:rsidRPr="000E6CD2" w:rsidTr="00027D53">
        <w:trPr>
          <w:trHeight w:val="348"/>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3</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Строительство АЗС</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2012 - 2013</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частные средства</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20,23</w:t>
            </w:r>
          </w:p>
        </w:tc>
      </w:tr>
      <w:tr w:rsidR="00F50832" w:rsidRPr="000E6CD2" w:rsidTr="00027D53">
        <w:trPr>
          <w:trHeight w:val="480"/>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4</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Строительство АГЗС</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2015 - 2016</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частные средства</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20,23</w:t>
            </w:r>
          </w:p>
        </w:tc>
      </w:tr>
      <w:tr w:rsidR="00F50832" w:rsidRPr="000E6CD2" w:rsidTr="00027D53">
        <w:trPr>
          <w:trHeight w:val="200"/>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5</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Строительство СТО</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2016 - 2017</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 xml:space="preserve"> частные средства</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53,94</w:t>
            </w:r>
          </w:p>
        </w:tc>
      </w:tr>
      <w:tr w:rsidR="00F50832" w:rsidRPr="000E6CD2" w:rsidTr="00027D53">
        <w:trPr>
          <w:trHeight w:val="383"/>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6</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Офисное здание, 1 этаж</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2019 - 2020</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 xml:space="preserve"> частные средства</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6,21</w:t>
            </w:r>
          </w:p>
        </w:tc>
      </w:tr>
      <w:tr w:rsidR="00F50832" w:rsidRPr="000E6CD2" w:rsidTr="00027D53">
        <w:trPr>
          <w:trHeight w:val="345"/>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 </w:t>
            </w:r>
          </w:p>
        </w:tc>
        <w:tc>
          <w:tcPr>
            <w:tcW w:w="8716" w:type="dxa"/>
            <w:gridSpan w:val="4"/>
            <w:tcBorders>
              <w:top w:val="single" w:sz="4" w:space="0" w:color="auto"/>
              <w:left w:val="nil"/>
              <w:bottom w:val="single" w:sz="4" w:space="0" w:color="auto"/>
              <w:right w:val="nil"/>
            </w:tcBorders>
            <w:shd w:val="clear" w:color="auto" w:fill="auto"/>
            <w:vAlign w:val="bottom"/>
          </w:tcPr>
          <w:p w:rsidR="00F50832" w:rsidRPr="000E6CD2" w:rsidRDefault="00F50832" w:rsidP="00BF1D28">
            <w:pPr>
              <w:widowControl w:val="0"/>
              <w:jc w:val="center"/>
              <w:rPr>
                <w:b/>
                <w:bCs/>
                <w:color w:val="000000"/>
                <w:sz w:val="20"/>
                <w:szCs w:val="20"/>
              </w:rPr>
            </w:pPr>
            <w:r w:rsidRPr="000E6CD2">
              <w:rPr>
                <w:b/>
                <w:bCs/>
                <w:color w:val="000000"/>
                <w:sz w:val="20"/>
                <w:szCs w:val="20"/>
              </w:rPr>
              <w:t>Развитие социальной инфраструктуры</w:t>
            </w:r>
          </w:p>
        </w:tc>
      </w:tr>
      <w:tr w:rsidR="00F50832" w:rsidRPr="000E6CD2" w:rsidTr="00027D53">
        <w:trPr>
          <w:trHeight w:val="529"/>
        </w:trPr>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7</w:t>
            </w:r>
          </w:p>
        </w:tc>
        <w:tc>
          <w:tcPr>
            <w:tcW w:w="4276" w:type="dxa"/>
            <w:tcBorders>
              <w:top w:val="single" w:sz="4" w:space="0" w:color="auto"/>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Строительство средней школы, 3 этажа</w:t>
            </w:r>
          </w:p>
        </w:tc>
        <w:tc>
          <w:tcPr>
            <w:tcW w:w="1332" w:type="dxa"/>
            <w:tcBorders>
              <w:top w:val="single" w:sz="4" w:space="0" w:color="auto"/>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2011 - 2012</w:t>
            </w:r>
          </w:p>
        </w:tc>
        <w:tc>
          <w:tcPr>
            <w:tcW w:w="1908" w:type="dxa"/>
            <w:tcBorders>
              <w:top w:val="single" w:sz="4" w:space="0" w:color="auto"/>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 xml:space="preserve">бюджетные средства (округ, район), </w:t>
            </w:r>
          </w:p>
        </w:tc>
        <w:tc>
          <w:tcPr>
            <w:tcW w:w="1200" w:type="dxa"/>
            <w:tcBorders>
              <w:top w:val="single" w:sz="4" w:space="0" w:color="auto"/>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524,70</w:t>
            </w:r>
          </w:p>
        </w:tc>
      </w:tr>
      <w:tr w:rsidR="00F50832" w:rsidRPr="000E6CD2" w:rsidTr="00027D53">
        <w:trPr>
          <w:trHeight w:val="548"/>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8</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Строительство детского сада, 1 этаж</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2012 - 2013</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бюджетные средства (округ, район)</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241,31</w:t>
            </w:r>
          </w:p>
        </w:tc>
      </w:tr>
      <w:tr w:rsidR="00F50832" w:rsidRPr="000E6CD2" w:rsidTr="00027D53">
        <w:trPr>
          <w:trHeight w:val="401"/>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9</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Строительство детского сада, 1 этаж</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2015 - 2016</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бюджетные средства (округ, район)</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251,72</w:t>
            </w:r>
          </w:p>
        </w:tc>
      </w:tr>
      <w:tr w:rsidR="00F50832" w:rsidRPr="000E6CD2" w:rsidTr="00027D53">
        <w:trPr>
          <w:trHeight w:val="601"/>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10</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Строительство детского сада, 2 этажа</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2016 - 2017</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бюджетные средства (округ, район)</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60,45</w:t>
            </w:r>
          </w:p>
        </w:tc>
      </w:tr>
      <w:tr w:rsidR="00F50832" w:rsidRPr="000E6CD2" w:rsidTr="00027D53">
        <w:trPr>
          <w:trHeight w:val="427"/>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11</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Строительство детского сада, 2 этажа</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2019 - 2020</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бюджетные средства (округ, район)</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270,00</w:t>
            </w:r>
          </w:p>
        </w:tc>
      </w:tr>
      <w:tr w:rsidR="00F50832" w:rsidRPr="000E6CD2" w:rsidTr="00027D53">
        <w:trPr>
          <w:trHeight w:val="462"/>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12</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Жилая застройка средней этажности</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2010 - 2020</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бюджетные средства (округ, район)</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2357,6</w:t>
            </w:r>
          </w:p>
        </w:tc>
      </w:tr>
      <w:tr w:rsidR="00F50832" w:rsidRPr="000E6CD2" w:rsidTr="00027D53">
        <w:trPr>
          <w:trHeight w:val="288"/>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13</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Индивидуальная жилая застройка</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2011 - 2020</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 xml:space="preserve"> частные средства</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738,96</w:t>
            </w:r>
          </w:p>
        </w:tc>
      </w:tr>
      <w:tr w:rsidR="00F50832" w:rsidRPr="000E6CD2" w:rsidTr="00027D53">
        <w:trPr>
          <w:trHeight w:val="540"/>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14</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Строительство детского игрового комплекса</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2013 - 2014</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бюджетные средства (округ, район)</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24,45</w:t>
            </w:r>
          </w:p>
        </w:tc>
      </w:tr>
      <w:tr w:rsidR="00F50832" w:rsidRPr="000E6CD2" w:rsidTr="00027D53">
        <w:trPr>
          <w:trHeight w:val="540"/>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15</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Строительство библиотеки</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2013 - 2014</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бюджетные средства (округ, район)</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44,02</w:t>
            </w:r>
          </w:p>
        </w:tc>
      </w:tr>
      <w:tr w:rsidR="00F50832" w:rsidRPr="000E6CD2" w:rsidTr="00027D53">
        <w:trPr>
          <w:trHeight w:val="540"/>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16</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Строительство инфекционного отделения</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2013 - 2014</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бюджетные средства (округ, район)</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15,85</w:t>
            </w:r>
          </w:p>
        </w:tc>
      </w:tr>
      <w:tr w:rsidR="00F50832" w:rsidRPr="000E6CD2" w:rsidTr="00027D53">
        <w:trPr>
          <w:trHeight w:val="503"/>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17</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Строительство здания администрации</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2018 - 2020</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бюджетные средства (округ, район)</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120,00</w:t>
            </w:r>
          </w:p>
        </w:tc>
      </w:tr>
      <w:tr w:rsidR="00F50832" w:rsidRPr="000E6CD2" w:rsidTr="00027D53">
        <w:trPr>
          <w:trHeight w:val="503"/>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18</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Строительство ГУ Центр помощи детям, оставшимся без попечения родителей «Родничок», 2 этажа</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2018 - 2020</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бюджетные средства (округ, район)</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120,26</w:t>
            </w:r>
          </w:p>
        </w:tc>
      </w:tr>
      <w:tr w:rsidR="00F50832" w:rsidRPr="000E6CD2" w:rsidTr="00027D53">
        <w:trPr>
          <w:trHeight w:val="780"/>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19</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Строительство отделения связи,  ЗАГС, 1 этаж</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2017 - 2018</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бюджетные средства (округ, район)</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18,63</w:t>
            </w:r>
          </w:p>
        </w:tc>
      </w:tr>
      <w:tr w:rsidR="00F50832" w:rsidRPr="000E6CD2" w:rsidTr="00027D53">
        <w:trPr>
          <w:trHeight w:val="780"/>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sz w:val="20"/>
                <w:szCs w:val="20"/>
              </w:rPr>
            </w:pPr>
            <w:r w:rsidRPr="000E6CD2">
              <w:rPr>
                <w:sz w:val="20"/>
                <w:szCs w:val="20"/>
              </w:rPr>
              <w:t>20</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sz w:val="20"/>
                <w:szCs w:val="20"/>
              </w:rPr>
            </w:pPr>
            <w:r w:rsidRPr="000E6CD2">
              <w:rPr>
                <w:sz w:val="20"/>
                <w:szCs w:val="20"/>
              </w:rPr>
              <w:t>Строительство крытого хоккейного корта</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sz w:val="20"/>
                <w:szCs w:val="20"/>
              </w:rPr>
            </w:pPr>
            <w:r w:rsidRPr="000E6CD2">
              <w:rPr>
                <w:sz w:val="20"/>
                <w:szCs w:val="20"/>
              </w:rPr>
              <w:t>2012-2017</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sz w:val="20"/>
                <w:szCs w:val="20"/>
              </w:rPr>
            </w:pPr>
            <w:r w:rsidRPr="000E6CD2">
              <w:rPr>
                <w:sz w:val="20"/>
                <w:szCs w:val="20"/>
              </w:rPr>
              <w:t>бюджетные средства (округ, район)</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sz w:val="20"/>
                <w:szCs w:val="20"/>
              </w:rPr>
            </w:pPr>
            <w:r w:rsidRPr="000E6CD2">
              <w:rPr>
                <w:sz w:val="20"/>
                <w:szCs w:val="20"/>
              </w:rPr>
              <w:t>250,0</w:t>
            </w:r>
          </w:p>
        </w:tc>
      </w:tr>
      <w:tr w:rsidR="00F50832" w:rsidRPr="000E6CD2" w:rsidTr="00027D53">
        <w:trPr>
          <w:trHeight w:val="780"/>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sz w:val="20"/>
                <w:szCs w:val="20"/>
              </w:rPr>
            </w:pPr>
            <w:r w:rsidRPr="000E6CD2">
              <w:rPr>
                <w:sz w:val="20"/>
                <w:szCs w:val="20"/>
              </w:rPr>
              <w:t>21</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sz w:val="20"/>
                <w:szCs w:val="20"/>
              </w:rPr>
            </w:pPr>
            <w:r w:rsidRPr="000E6CD2">
              <w:rPr>
                <w:sz w:val="20"/>
                <w:szCs w:val="20"/>
              </w:rPr>
              <w:t>Строительство 2-ой очереди спортивно-оздоровительной базы на о.Савкино</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sz w:val="20"/>
                <w:szCs w:val="20"/>
              </w:rPr>
            </w:pPr>
            <w:r w:rsidRPr="000E6CD2">
              <w:rPr>
                <w:sz w:val="20"/>
                <w:szCs w:val="20"/>
              </w:rPr>
              <w:t>2013-2018</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sz w:val="20"/>
                <w:szCs w:val="20"/>
              </w:rPr>
            </w:pPr>
            <w:r w:rsidRPr="000E6CD2">
              <w:rPr>
                <w:sz w:val="20"/>
                <w:szCs w:val="20"/>
              </w:rPr>
              <w:t>бюджетные средства (округ, район)</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sz w:val="20"/>
                <w:szCs w:val="20"/>
              </w:rPr>
            </w:pPr>
            <w:r w:rsidRPr="000E6CD2">
              <w:rPr>
                <w:sz w:val="20"/>
                <w:szCs w:val="20"/>
              </w:rPr>
              <w:t>250,0</w:t>
            </w:r>
          </w:p>
        </w:tc>
      </w:tr>
      <w:tr w:rsidR="00F50832" w:rsidRPr="000E6CD2" w:rsidTr="00027D53">
        <w:trPr>
          <w:trHeight w:val="300"/>
        </w:trPr>
        <w:tc>
          <w:tcPr>
            <w:tcW w:w="913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center"/>
              <w:rPr>
                <w:b/>
                <w:bCs/>
                <w:color w:val="000000"/>
                <w:sz w:val="20"/>
                <w:szCs w:val="20"/>
              </w:rPr>
            </w:pPr>
            <w:r w:rsidRPr="000E6CD2">
              <w:rPr>
                <w:b/>
                <w:bCs/>
                <w:color w:val="000000"/>
                <w:sz w:val="20"/>
                <w:szCs w:val="20"/>
              </w:rPr>
              <w:t>Развитие и модернизация инженерной инфраструктуры</w:t>
            </w:r>
          </w:p>
        </w:tc>
      </w:tr>
      <w:tr w:rsidR="00F50832" w:rsidRPr="000E6CD2" w:rsidTr="00027D53">
        <w:trPr>
          <w:trHeight w:val="765"/>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20</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 xml:space="preserve">Реконструкция сетей теплоснабжения </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2010 - 2013</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бюджетные средства (округ, район)</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116,05</w:t>
            </w:r>
          </w:p>
        </w:tc>
      </w:tr>
      <w:tr w:rsidR="00F50832" w:rsidRPr="000E6CD2" w:rsidTr="00027D53">
        <w:trPr>
          <w:trHeight w:val="377"/>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21</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Установка автоматизированных узлов управления на объектах централизованного теплоснабжения</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2010 - 2013</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бюджетные средства (округ, район)</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10,44</w:t>
            </w:r>
          </w:p>
        </w:tc>
      </w:tr>
      <w:tr w:rsidR="00F50832" w:rsidRPr="000E6CD2" w:rsidTr="00027D53">
        <w:trPr>
          <w:trHeight w:val="765"/>
        </w:trPr>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22</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Установка водоводянных теплообменников для ГВС</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2010 - 2013</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бюджетные средства (округ, район)</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1,69</w:t>
            </w:r>
          </w:p>
        </w:tc>
      </w:tr>
      <w:tr w:rsidR="00F50832" w:rsidRPr="000E6CD2" w:rsidTr="00027D53">
        <w:trPr>
          <w:trHeight w:val="765"/>
        </w:trPr>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23</w:t>
            </w:r>
          </w:p>
        </w:tc>
        <w:tc>
          <w:tcPr>
            <w:tcW w:w="4276" w:type="dxa"/>
            <w:tcBorders>
              <w:top w:val="single" w:sz="4" w:space="0" w:color="auto"/>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Строительство сетей водопровода из полиэтилена в ППУ изоляции</w:t>
            </w:r>
          </w:p>
        </w:tc>
        <w:tc>
          <w:tcPr>
            <w:tcW w:w="1332" w:type="dxa"/>
            <w:tcBorders>
              <w:top w:val="single" w:sz="4" w:space="0" w:color="auto"/>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2010 - 2013</w:t>
            </w:r>
          </w:p>
        </w:tc>
        <w:tc>
          <w:tcPr>
            <w:tcW w:w="1908" w:type="dxa"/>
            <w:tcBorders>
              <w:top w:val="single" w:sz="4" w:space="0" w:color="auto"/>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бюджетные средства (округ, район)</w:t>
            </w:r>
          </w:p>
        </w:tc>
        <w:tc>
          <w:tcPr>
            <w:tcW w:w="1200" w:type="dxa"/>
            <w:tcBorders>
              <w:top w:val="single" w:sz="4" w:space="0" w:color="auto"/>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126,54</w:t>
            </w:r>
          </w:p>
        </w:tc>
      </w:tr>
      <w:tr w:rsidR="00F50832" w:rsidRPr="000E6CD2" w:rsidTr="00027D53">
        <w:trPr>
          <w:trHeight w:val="765"/>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24</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Строительство КОС</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2011 - 2013</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бюджетные средства (округ, район)</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248,84</w:t>
            </w:r>
          </w:p>
        </w:tc>
      </w:tr>
      <w:tr w:rsidR="00F50832" w:rsidRPr="000E6CD2" w:rsidTr="00027D53">
        <w:trPr>
          <w:trHeight w:val="765"/>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25</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Строительство ГКНС</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2012 - 2013</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бюджетные средства (округ, район)</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8,71</w:t>
            </w:r>
          </w:p>
        </w:tc>
      </w:tr>
      <w:tr w:rsidR="00F50832" w:rsidRPr="000E6CD2" w:rsidTr="00027D53">
        <w:trPr>
          <w:trHeight w:val="765"/>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26</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Строительство (реконструкция) канализационных сетей</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2010 - 2013</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бюджетные средства (округ, район)</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124,41</w:t>
            </w:r>
          </w:p>
        </w:tc>
      </w:tr>
      <w:tr w:rsidR="00F50832" w:rsidRPr="000E6CD2" w:rsidTr="00027D53">
        <w:trPr>
          <w:trHeight w:val="765"/>
        </w:trPr>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27</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Строительство и перенос трансформаторных подстанций</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2010 - 2020</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бюджетные средства (округ, район)</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15,68</w:t>
            </w:r>
          </w:p>
        </w:tc>
      </w:tr>
      <w:tr w:rsidR="00F50832" w:rsidRPr="000E6CD2" w:rsidTr="00027D53">
        <w:trPr>
          <w:trHeight w:val="765"/>
        </w:trPr>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28</w:t>
            </w:r>
          </w:p>
        </w:tc>
        <w:tc>
          <w:tcPr>
            <w:tcW w:w="4276" w:type="dxa"/>
            <w:tcBorders>
              <w:top w:val="single" w:sz="4" w:space="0" w:color="auto"/>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 xml:space="preserve">Строительство линий электропередач </w:t>
            </w:r>
          </w:p>
        </w:tc>
        <w:tc>
          <w:tcPr>
            <w:tcW w:w="1332" w:type="dxa"/>
            <w:tcBorders>
              <w:top w:val="single" w:sz="4" w:space="0" w:color="auto"/>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2010 - 2020</w:t>
            </w:r>
          </w:p>
        </w:tc>
        <w:tc>
          <w:tcPr>
            <w:tcW w:w="1908" w:type="dxa"/>
            <w:tcBorders>
              <w:top w:val="single" w:sz="4" w:space="0" w:color="auto"/>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бюджетные средства (округ, район)</w:t>
            </w:r>
          </w:p>
        </w:tc>
        <w:tc>
          <w:tcPr>
            <w:tcW w:w="1200" w:type="dxa"/>
            <w:tcBorders>
              <w:top w:val="single" w:sz="4" w:space="0" w:color="auto"/>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61,52</w:t>
            </w:r>
          </w:p>
        </w:tc>
      </w:tr>
      <w:tr w:rsidR="00F50832" w:rsidRPr="000E6CD2" w:rsidTr="00027D53">
        <w:trPr>
          <w:trHeight w:val="765"/>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29</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Строительство сетей газоснабжения</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2011 - 2020</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бюджетные средства (округ, район)</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10,58</w:t>
            </w:r>
          </w:p>
        </w:tc>
      </w:tr>
      <w:tr w:rsidR="00F50832" w:rsidRPr="000E6CD2" w:rsidTr="00027D53">
        <w:trPr>
          <w:trHeight w:val="435"/>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30</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Устройство системы связи</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2012 - 2014</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частные средства</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152,27</w:t>
            </w:r>
          </w:p>
        </w:tc>
      </w:tr>
      <w:tr w:rsidR="00F50832" w:rsidRPr="000E6CD2" w:rsidTr="00027D53">
        <w:trPr>
          <w:trHeight w:val="795"/>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31</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Устройство сборных ж/б водоотводных лотков</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2013 - 2014</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бюджетные средства (округ, район)</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5,32</w:t>
            </w:r>
          </w:p>
        </w:tc>
      </w:tr>
      <w:tr w:rsidR="00F50832" w:rsidRPr="000E6CD2" w:rsidTr="00027D53">
        <w:trPr>
          <w:trHeight w:val="540"/>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32</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 xml:space="preserve">Строительство автодороги пгт.Новоаганск - г. Покачи  </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2011 - 2020</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бюджетные средства (округ)</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4000,00</w:t>
            </w:r>
          </w:p>
        </w:tc>
      </w:tr>
      <w:tr w:rsidR="00F50832" w:rsidRPr="000E6CD2" w:rsidTr="00027D53">
        <w:trPr>
          <w:trHeight w:val="540"/>
        </w:trPr>
        <w:tc>
          <w:tcPr>
            <w:tcW w:w="417" w:type="dxa"/>
            <w:tcBorders>
              <w:top w:val="nil"/>
              <w:left w:val="single" w:sz="4" w:space="0" w:color="auto"/>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33</w:t>
            </w:r>
          </w:p>
        </w:tc>
        <w:tc>
          <w:tcPr>
            <w:tcW w:w="4276"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Ремонт автомобильной дороги г. Радужный - пгт. Новоаганск</w:t>
            </w:r>
          </w:p>
        </w:tc>
        <w:tc>
          <w:tcPr>
            <w:tcW w:w="1332"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2011 - 2013</w:t>
            </w:r>
          </w:p>
        </w:tc>
        <w:tc>
          <w:tcPr>
            <w:tcW w:w="1908"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rPr>
                <w:color w:val="000000"/>
                <w:sz w:val="20"/>
                <w:szCs w:val="20"/>
              </w:rPr>
            </w:pPr>
            <w:r w:rsidRPr="000E6CD2">
              <w:rPr>
                <w:color w:val="000000"/>
                <w:sz w:val="20"/>
                <w:szCs w:val="20"/>
              </w:rPr>
              <w:t>бюджетные средства (округ)</w:t>
            </w:r>
          </w:p>
        </w:tc>
        <w:tc>
          <w:tcPr>
            <w:tcW w:w="1200" w:type="dxa"/>
            <w:tcBorders>
              <w:top w:val="nil"/>
              <w:left w:val="nil"/>
              <w:bottom w:val="single" w:sz="4" w:space="0" w:color="auto"/>
              <w:right w:val="single" w:sz="4" w:space="0" w:color="auto"/>
            </w:tcBorders>
            <w:shd w:val="clear" w:color="auto" w:fill="auto"/>
            <w:vAlign w:val="bottom"/>
          </w:tcPr>
          <w:p w:rsidR="00F50832" w:rsidRPr="000E6CD2" w:rsidRDefault="00F50832" w:rsidP="00BF1D28">
            <w:pPr>
              <w:widowControl w:val="0"/>
              <w:jc w:val="right"/>
              <w:rPr>
                <w:color w:val="000000"/>
                <w:sz w:val="20"/>
                <w:szCs w:val="20"/>
              </w:rPr>
            </w:pPr>
            <w:r w:rsidRPr="000E6CD2">
              <w:rPr>
                <w:color w:val="000000"/>
                <w:sz w:val="20"/>
                <w:szCs w:val="20"/>
              </w:rPr>
              <w:t>170,00</w:t>
            </w:r>
          </w:p>
        </w:tc>
      </w:tr>
    </w:tbl>
    <w:p w:rsidR="00F50832" w:rsidRPr="000E6CD2" w:rsidRDefault="00F50832" w:rsidP="00BF1D28">
      <w:pPr>
        <w:widowControl w:val="0"/>
        <w:jc w:val="center"/>
        <w:rPr>
          <w:b/>
          <w:bCs/>
          <w:sz w:val="28"/>
          <w:szCs w:val="28"/>
        </w:rPr>
      </w:pPr>
    </w:p>
    <w:p w:rsidR="00F50832" w:rsidRPr="000E6CD2" w:rsidRDefault="00F50832" w:rsidP="00BF1D28">
      <w:pPr>
        <w:widowControl w:val="0"/>
        <w:jc w:val="right"/>
        <w:rPr>
          <w:b/>
          <w:bCs/>
          <w:sz w:val="28"/>
          <w:szCs w:val="28"/>
        </w:rPr>
      </w:pPr>
      <w:r w:rsidRPr="000E6CD2">
        <w:rPr>
          <w:b/>
          <w:bCs/>
          <w:sz w:val="28"/>
          <w:szCs w:val="28"/>
        </w:rPr>
        <w:br w:type="page"/>
        <w:t xml:space="preserve">Приложение </w:t>
      </w:r>
      <w:r w:rsidR="00027D53" w:rsidRPr="000E6CD2">
        <w:rPr>
          <w:b/>
          <w:bCs/>
          <w:sz w:val="28"/>
          <w:szCs w:val="28"/>
        </w:rPr>
        <w:t>9</w:t>
      </w:r>
    </w:p>
    <w:p w:rsidR="00F50832" w:rsidRPr="000E6CD2" w:rsidRDefault="00F50832" w:rsidP="00BF1D28">
      <w:pPr>
        <w:widowControl w:val="0"/>
        <w:jc w:val="center"/>
        <w:rPr>
          <w:b/>
          <w:bCs/>
          <w:sz w:val="28"/>
          <w:szCs w:val="28"/>
        </w:rPr>
      </w:pPr>
    </w:p>
    <w:p w:rsidR="00F50832" w:rsidRPr="000E6CD2" w:rsidRDefault="00F50832" w:rsidP="00BF1D28">
      <w:pPr>
        <w:widowControl w:val="0"/>
        <w:jc w:val="center"/>
        <w:rPr>
          <w:sz w:val="28"/>
          <w:szCs w:val="28"/>
        </w:rPr>
      </w:pPr>
      <w:r w:rsidRPr="000E6CD2">
        <w:rPr>
          <w:sz w:val="28"/>
          <w:szCs w:val="28"/>
        </w:rPr>
        <w:t xml:space="preserve">Ключевые инвестиционные проекты по решению проблемы </w:t>
      </w:r>
      <w:r w:rsidR="004D5DED" w:rsidRPr="000E6CD2">
        <w:rPr>
          <w:sz w:val="28"/>
          <w:szCs w:val="28"/>
        </w:rPr>
        <w:br/>
      </w:r>
      <w:r w:rsidRPr="000E6CD2">
        <w:rPr>
          <w:sz w:val="28"/>
          <w:szCs w:val="28"/>
        </w:rPr>
        <w:t>монопрофильности гп Излучинск</w:t>
      </w:r>
    </w:p>
    <w:p w:rsidR="00F50832" w:rsidRPr="000E6CD2" w:rsidRDefault="00F50832" w:rsidP="00BF1D28">
      <w:pPr>
        <w:widowControl w:val="0"/>
        <w:ind w:firstLine="709"/>
        <w:jc w:val="both"/>
      </w:pPr>
    </w:p>
    <w:tbl>
      <w:tblPr>
        <w:tblW w:w="9087" w:type="dxa"/>
        <w:tblInd w:w="108" w:type="dxa"/>
        <w:tblLayout w:type="fixed"/>
        <w:tblLook w:val="0000"/>
      </w:tblPr>
      <w:tblGrid>
        <w:gridCol w:w="1695"/>
        <w:gridCol w:w="3164"/>
        <w:gridCol w:w="1080"/>
        <w:gridCol w:w="718"/>
        <w:gridCol w:w="1013"/>
        <w:gridCol w:w="1417"/>
      </w:tblGrid>
      <w:tr w:rsidR="00F50832" w:rsidRPr="000E6CD2" w:rsidTr="00027D53">
        <w:trPr>
          <w:trHeight w:val="300"/>
        </w:trPr>
        <w:tc>
          <w:tcPr>
            <w:tcW w:w="1695" w:type="dxa"/>
            <w:vMerge w:val="restart"/>
            <w:tcBorders>
              <w:top w:val="single" w:sz="8" w:space="0" w:color="auto"/>
              <w:left w:val="single" w:sz="8" w:space="0" w:color="auto"/>
              <w:bottom w:val="single" w:sz="8" w:space="0" w:color="000000"/>
              <w:right w:val="single" w:sz="8" w:space="0" w:color="auto"/>
            </w:tcBorders>
            <w:shd w:val="clear" w:color="auto" w:fill="auto"/>
          </w:tcPr>
          <w:p w:rsidR="00F50832" w:rsidRPr="000E6CD2" w:rsidRDefault="00F50832" w:rsidP="00BF1D28">
            <w:pPr>
              <w:widowControl w:val="0"/>
              <w:jc w:val="center"/>
              <w:rPr>
                <w:b/>
                <w:bCs/>
                <w:sz w:val="22"/>
                <w:szCs w:val="22"/>
              </w:rPr>
            </w:pPr>
            <w:r w:rsidRPr="000E6CD2">
              <w:rPr>
                <w:b/>
                <w:bCs/>
                <w:sz w:val="22"/>
                <w:szCs w:val="22"/>
              </w:rPr>
              <w:t>Мероприятие</w:t>
            </w:r>
          </w:p>
        </w:tc>
        <w:tc>
          <w:tcPr>
            <w:tcW w:w="3164" w:type="dxa"/>
            <w:vMerge w:val="restart"/>
            <w:tcBorders>
              <w:top w:val="single" w:sz="8" w:space="0" w:color="auto"/>
              <w:left w:val="nil"/>
              <w:right w:val="single" w:sz="8" w:space="0" w:color="auto"/>
            </w:tcBorders>
            <w:shd w:val="clear" w:color="auto" w:fill="auto"/>
          </w:tcPr>
          <w:p w:rsidR="00F50832" w:rsidRPr="000E6CD2" w:rsidRDefault="00F50832" w:rsidP="00BF1D28">
            <w:pPr>
              <w:widowControl w:val="0"/>
              <w:jc w:val="center"/>
              <w:rPr>
                <w:b/>
                <w:bCs/>
                <w:sz w:val="22"/>
                <w:szCs w:val="22"/>
              </w:rPr>
            </w:pPr>
            <w:r w:rsidRPr="000E6CD2">
              <w:rPr>
                <w:b/>
                <w:bCs/>
                <w:sz w:val="22"/>
                <w:szCs w:val="22"/>
              </w:rPr>
              <w:t>Проекты</w:t>
            </w:r>
          </w:p>
          <w:p w:rsidR="00F50832" w:rsidRPr="000E6CD2" w:rsidRDefault="00F50832" w:rsidP="00BF1D28">
            <w:pPr>
              <w:widowControl w:val="0"/>
              <w:jc w:val="center"/>
              <w:rPr>
                <w:b/>
                <w:bCs/>
                <w:sz w:val="22"/>
                <w:szCs w:val="22"/>
              </w:rPr>
            </w:pPr>
            <w:r w:rsidRPr="000E6CD2">
              <w:rPr>
                <w:b/>
                <w:bCs/>
                <w:sz w:val="22"/>
                <w:szCs w:val="22"/>
              </w:rPr>
              <w:t>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tcPr>
          <w:p w:rsidR="00F50832" w:rsidRPr="000E6CD2" w:rsidRDefault="00F50832" w:rsidP="00BF1D28">
            <w:pPr>
              <w:widowControl w:val="0"/>
              <w:jc w:val="center"/>
              <w:rPr>
                <w:b/>
                <w:bCs/>
                <w:sz w:val="20"/>
                <w:szCs w:val="20"/>
              </w:rPr>
            </w:pPr>
            <w:r w:rsidRPr="000E6CD2">
              <w:rPr>
                <w:b/>
                <w:bCs/>
                <w:sz w:val="20"/>
                <w:szCs w:val="20"/>
              </w:rPr>
              <w:t>Срок реализации проекта, в т.ч. по этапам</w:t>
            </w:r>
          </w:p>
        </w:tc>
        <w:tc>
          <w:tcPr>
            <w:tcW w:w="3148" w:type="dxa"/>
            <w:gridSpan w:val="3"/>
            <w:tcBorders>
              <w:top w:val="single" w:sz="8" w:space="0" w:color="auto"/>
              <w:left w:val="nil"/>
              <w:bottom w:val="single" w:sz="8" w:space="0" w:color="auto"/>
              <w:right w:val="single" w:sz="8" w:space="0" w:color="000000"/>
            </w:tcBorders>
            <w:shd w:val="clear" w:color="auto" w:fill="auto"/>
          </w:tcPr>
          <w:p w:rsidR="00F50832" w:rsidRPr="000E6CD2" w:rsidRDefault="00F50832" w:rsidP="00BF1D28">
            <w:pPr>
              <w:widowControl w:val="0"/>
              <w:jc w:val="center"/>
              <w:rPr>
                <w:b/>
                <w:bCs/>
                <w:sz w:val="20"/>
                <w:szCs w:val="20"/>
              </w:rPr>
            </w:pPr>
            <w:r w:rsidRPr="000E6CD2">
              <w:rPr>
                <w:b/>
                <w:bCs/>
                <w:sz w:val="20"/>
                <w:szCs w:val="20"/>
              </w:rPr>
              <w:t>Объем финансирования, млн.руб.</w:t>
            </w:r>
          </w:p>
        </w:tc>
      </w:tr>
      <w:tr w:rsidR="00F50832" w:rsidRPr="000E6CD2" w:rsidTr="00027D53">
        <w:trPr>
          <w:trHeight w:val="1095"/>
        </w:trPr>
        <w:tc>
          <w:tcPr>
            <w:tcW w:w="169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50832" w:rsidRPr="000E6CD2" w:rsidRDefault="00F50832" w:rsidP="00BF1D28">
            <w:pPr>
              <w:widowControl w:val="0"/>
              <w:rPr>
                <w:b/>
                <w:bCs/>
                <w:sz w:val="22"/>
                <w:szCs w:val="22"/>
              </w:rPr>
            </w:pPr>
          </w:p>
        </w:tc>
        <w:tc>
          <w:tcPr>
            <w:tcW w:w="3164" w:type="dxa"/>
            <w:vMerge/>
            <w:tcBorders>
              <w:left w:val="nil"/>
              <w:bottom w:val="single" w:sz="8" w:space="0" w:color="auto"/>
              <w:right w:val="single" w:sz="8" w:space="0" w:color="auto"/>
            </w:tcBorders>
            <w:shd w:val="clear" w:color="auto" w:fill="auto"/>
          </w:tcPr>
          <w:p w:rsidR="00F50832" w:rsidRPr="000E6CD2" w:rsidRDefault="00F50832" w:rsidP="00BF1D28">
            <w:pPr>
              <w:widowControl w:val="0"/>
              <w:jc w:val="center"/>
              <w:rPr>
                <w:b/>
                <w:bCs/>
                <w:sz w:val="22"/>
                <w:szCs w:val="22"/>
              </w:rPr>
            </w:pPr>
          </w:p>
        </w:tc>
        <w:tc>
          <w:tcPr>
            <w:tcW w:w="108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50832" w:rsidRPr="000E6CD2" w:rsidRDefault="00F50832" w:rsidP="00BF1D28">
            <w:pPr>
              <w:widowControl w:val="0"/>
              <w:rPr>
                <w:b/>
                <w:bCs/>
                <w:sz w:val="20"/>
                <w:szCs w:val="20"/>
              </w:rPr>
            </w:pPr>
          </w:p>
        </w:tc>
        <w:tc>
          <w:tcPr>
            <w:tcW w:w="718" w:type="dxa"/>
            <w:tcBorders>
              <w:top w:val="nil"/>
              <w:left w:val="nil"/>
              <w:bottom w:val="single" w:sz="8" w:space="0" w:color="auto"/>
              <w:right w:val="single" w:sz="8" w:space="0" w:color="auto"/>
            </w:tcBorders>
            <w:shd w:val="clear" w:color="auto" w:fill="auto"/>
          </w:tcPr>
          <w:p w:rsidR="00F50832" w:rsidRPr="000E6CD2" w:rsidRDefault="00F50832" w:rsidP="00BF1D28">
            <w:pPr>
              <w:widowControl w:val="0"/>
              <w:rPr>
                <w:b/>
                <w:bCs/>
                <w:sz w:val="20"/>
                <w:szCs w:val="20"/>
              </w:rPr>
            </w:pPr>
            <w:r w:rsidRPr="000E6CD2">
              <w:rPr>
                <w:b/>
                <w:bCs/>
                <w:sz w:val="20"/>
                <w:szCs w:val="20"/>
              </w:rPr>
              <w:t>Всего</w:t>
            </w:r>
          </w:p>
        </w:tc>
        <w:tc>
          <w:tcPr>
            <w:tcW w:w="1013" w:type="dxa"/>
            <w:tcBorders>
              <w:top w:val="nil"/>
              <w:left w:val="nil"/>
              <w:bottom w:val="single" w:sz="8" w:space="0" w:color="auto"/>
              <w:right w:val="single" w:sz="8" w:space="0" w:color="auto"/>
            </w:tcBorders>
            <w:shd w:val="clear" w:color="auto" w:fill="auto"/>
          </w:tcPr>
          <w:p w:rsidR="00F50832" w:rsidRPr="000E6CD2" w:rsidRDefault="00F50832" w:rsidP="00BF1D28">
            <w:pPr>
              <w:widowControl w:val="0"/>
              <w:jc w:val="center"/>
              <w:rPr>
                <w:b/>
                <w:bCs/>
                <w:sz w:val="20"/>
                <w:szCs w:val="20"/>
              </w:rPr>
            </w:pPr>
            <w:r w:rsidRPr="000E6CD2">
              <w:rPr>
                <w:b/>
                <w:bCs/>
                <w:sz w:val="20"/>
                <w:szCs w:val="20"/>
              </w:rPr>
              <w:t>Региональный бюджет</w:t>
            </w:r>
          </w:p>
        </w:tc>
        <w:tc>
          <w:tcPr>
            <w:tcW w:w="1417" w:type="dxa"/>
            <w:tcBorders>
              <w:top w:val="nil"/>
              <w:left w:val="nil"/>
              <w:bottom w:val="single" w:sz="8" w:space="0" w:color="auto"/>
              <w:right w:val="single" w:sz="8" w:space="0" w:color="auto"/>
            </w:tcBorders>
            <w:shd w:val="clear" w:color="auto" w:fill="auto"/>
          </w:tcPr>
          <w:p w:rsidR="00F50832" w:rsidRPr="000E6CD2" w:rsidRDefault="00F50832" w:rsidP="00BF1D28">
            <w:pPr>
              <w:widowControl w:val="0"/>
              <w:jc w:val="center"/>
              <w:rPr>
                <w:b/>
                <w:bCs/>
                <w:sz w:val="20"/>
                <w:szCs w:val="20"/>
              </w:rPr>
            </w:pPr>
            <w:r w:rsidRPr="000E6CD2">
              <w:rPr>
                <w:b/>
                <w:bCs/>
                <w:sz w:val="20"/>
                <w:szCs w:val="20"/>
              </w:rPr>
              <w:t>Собственные средства (инвестиционные вложения)</w:t>
            </w:r>
          </w:p>
        </w:tc>
      </w:tr>
      <w:tr w:rsidR="00F50832" w:rsidRPr="000E6CD2" w:rsidTr="00027D53">
        <w:trPr>
          <w:trHeight w:val="904"/>
        </w:trPr>
        <w:tc>
          <w:tcPr>
            <w:tcW w:w="1695" w:type="dxa"/>
            <w:vMerge w:val="restart"/>
            <w:tcBorders>
              <w:top w:val="nil"/>
              <w:left w:val="single" w:sz="8" w:space="0" w:color="auto"/>
              <w:right w:val="single" w:sz="8" w:space="0" w:color="auto"/>
            </w:tcBorders>
            <w:shd w:val="clear" w:color="auto" w:fill="auto"/>
          </w:tcPr>
          <w:p w:rsidR="00F50832" w:rsidRPr="000E6CD2" w:rsidRDefault="00F50832" w:rsidP="00BF1D28">
            <w:pPr>
              <w:widowControl w:val="0"/>
              <w:rPr>
                <w:sz w:val="20"/>
                <w:szCs w:val="20"/>
              </w:rPr>
            </w:pPr>
            <w:r w:rsidRPr="000E6CD2">
              <w:rPr>
                <w:sz w:val="20"/>
                <w:szCs w:val="20"/>
              </w:rPr>
              <w:t>Создание предприятия по  глубокой переработке древесины на базе лесных ресурсов Нижневартовского района</w:t>
            </w:r>
          </w:p>
          <w:p w:rsidR="00F50832" w:rsidRPr="000E6CD2" w:rsidRDefault="00F50832" w:rsidP="00BF1D28">
            <w:pPr>
              <w:widowControl w:val="0"/>
              <w:jc w:val="center"/>
              <w:rPr>
                <w:sz w:val="20"/>
                <w:szCs w:val="20"/>
              </w:rPr>
            </w:pPr>
          </w:p>
        </w:tc>
        <w:tc>
          <w:tcPr>
            <w:tcW w:w="3164" w:type="dxa"/>
            <w:vMerge w:val="restart"/>
            <w:tcBorders>
              <w:top w:val="nil"/>
              <w:left w:val="single" w:sz="8" w:space="0" w:color="auto"/>
              <w:right w:val="single" w:sz="8" w:space="0" w:color="auto"/>
            </w:tcBorders>
            <w:shd w:val="clear" w:color="auto" w:fill="auto"/>
          </w:tcPr>
          <w:p w:rsidR="00F50832" w:rsidRPr="000E6CD2" w:rsidRDefault="00F50832" w:rsidP="00BF1D28">
            <w:pPr>
              <w:widowControl w:val="0"/>
              <w:rPr>
                <w:sz w:val="20"/>
                <w:szCs w:val="20"/>
              </w:rPr>
            </w:pPr>
            <w:r w:rsidRPr="000E6CD2">
              <w:rPr>
                <w:sz w:val="20"/>
                <w:szCs w:val="20"/>
              </w:rPr>
              <w:t>Выделение грантов (субсидий) на открытие бизнеса,</w:t>
            </w:r>
          </w:p>
          <w:p w:rsidR="00F50832" w:rsidRPr="000E6CD2" w:rsidRDefault="00F50832" w:rsidP="00BF1D28">
            <w:pPr>
              <w:widowControl w:val="0"/>
              <w:rPr>
                <w:sz w:val="20"/>
                <w:szCs w:val="20"/>
              </w:rPr>
            </w:pPr>
            <w:r w:rsidRPr="000E6CD2">
              <w:rPr>
                <w:sz w:val="20"/>
                <w:szCs w:val="20"/>
              </w:rPr>
              <w:t>Микрокредитование,</w:t>
            </w:r>
          </w:p>
          <w:p w:rsidR="00F50832" w:rsidRPr="000E6CD2" w:rsidRDefault="00F50832" w:rsidP="00BF1D28">
            <w:pPr>
              <w:widowControl w:val="0"/>
              <w:rPr>
                <w:sz w:val="20"/>
                <w:szCs w:val="20"/>
              </w:rPr>
            </w:pPr>
            <w:r w:rsidRPr="000E6CD2">
              <w:rPr>
                <w:sz w:val="20"/>
                <w:szCs w:val="20"/>
              </w:rPr>
              <w:t xml:space="preserve">Формирование гарантированного муниципального заказа у субъектов малого предпринимательства, </w:t>
            </w:r>
          </w:p>
          <w:p w:rsidR="00F50832" w:rsidRPr="000E6CD2" w:rsidRDefault="00F50832" w:rsidP="00BF1D28">
            <w:pPr>
              <w:widowControl w:val="0"/>
              <w:rPr>
                <w:sz w:val="20"/>
                <w:szCs w:val="20"/>
              </w:rPr>
            </w:pPr>
            <w:r w:rsidRPr="000E6CD2">
              <w:rPr>
                <w:sz w:val="20"/>
                <w:szCs w:val="20"/>
              </w:rPr>
              <w:t>Лизинг оборудования,</w:t>
            </w:r>
          </w:p>
          <w:p w:rsidR="00F50832" w:rsidRPr="000E6CD2" w:rsidRDefault="00F50832" w:rsidP="00BF1D28">
            <w:pPr>
              <w:widowControl w:val="0"/>
              <w:rPr>
                <w:sz w:val="20"/>
                <w:szCs w:val="20"/>
              </w:rPr>
            </w:pPr>
            <w:r w:rsidRPr="000E6CD2">
              <w:rPr>
                <w:sz w:val="20"/>
                <w:szCs w:val="20"/>
              </w:rPr>
              <w:t xml:space="preserve"> Предоставление льготной аренды имущества Нижневартовского района </w:t>
            </w:r>
          </w:p>
        </w:tc>
        <w:tc>
          <w:tcPr>
            <w:tcW w:w="1080" w:type="dxa"/>
            <w:tcBorders>
              <w:top w:val="nil"/>
              <w:left w:val="nil"/>
              <w:bottom w:val="single" w:sz="8" w:space="0" w:color="auto"/>
              <w:right w:val="single" w:sz="8" w:space="0" w:color="auto"/>
            </w:tcBorders>
            <w:shd w:val="clear" w:color="auto" w:fill="auto"/>
            <w:vAlign w:val="bottom"/>
          </w:tcPr>
          <w:p w:rsidR="00F50832" w:rsidRPr="000E6CD2" w:rsidRDefault="00F50832" w:rsidP="00BF1D28">
            <w:pPr>
              <w:widowControl w:val="0"/>
              <w:jc w:val="center"/>
              <w:rPr>
                <w:sz w:val="22"/>
                <w:szCs w:val="22"/>
              </w:rPr>
            </w:pPr>
            <w:r w:rsidRPr="000E6CD2">
              <w:rPr>
                <w:sz w:val="22"/>
                <w:szCs w:val="22"/>
              </w:rPr>
              <w:t>2012 год</w:t>
            </w:r>
          </w:p>
        </w:tc>
        <w:tc>
          <w:tcPr>
            <w:tcW w:w="718" w:type="dxa"/>
            <w:tcBorders>
              <w:top w:val="nil"/>
              <w:left w:val="nil"/>
              <w:bottom w:val="single" w:sz="8" w:space="0" w:color="auto"/>
              <w:right w:val="single" w:sz="8" w:space="0" w:color="auto"/>
            </w:tcBorders>
            <w:shd w:val="clear" w:color="auto" w:fill="auto"/>
            <w:vAlign w:val="bottom"/>
          </w:tcPr>
          <w:p w:rsidR="00F50832" w:rsidRPr="000E6CD2" w:rsidRDefault="00F50832" w:rsidP="00BF1D28">
            <w:pPr>
              <w:widowControl w:val="0"/>
              <w:jc w:val="center"/>
              <w:rPr>
                <w:sz w:val="22"/>
                <w:szCs w:val="22"/>
              </w:rPr>
            </w:pPr>
            <w:r w:rsidRPr="000E6CD2">
              <w:rPr>
                <w:sz w:val="22"/>
                <w:szCs w:val="22"/>
              </w:rPr>
              <w:t>500</w:t>
            </w:r>
          </w:p>
        </w:tc>
        <w:tc>
          <w:tcPr>
            <w:tcW w:w="1013" w:type="dxa"/>
            <w:tcBorders>
              <w:top w:val="nil"/>
              <w:left w:val="nil"/>
              <w:bottom w:val="single" w:sz="8" w:space="0" w:color="auto"/>
              <w:right w:val="single" w:sz="8" w:space="0" w:color="auto"/>
            </w:tcBorders>
            <w:shd w:val="clear" w:color="auto" w:fill="auto"/>
            <w:vAlign w:val="bottom"/>
          </w:tcPr>
          <w:p w:rsidR="00F50832" w:rsidRPr="000E6CD2" w:rsidRDefault="00F50832" w:rsidP="00BF1D28">
            <w:pPr>
              <w:widowControl w:val="0"/>
              <w:jc w:val="center"/>
              <w:rPr>
                <w:sz w:val="22"/>
                <w:szCs w:val="22"/>
              </w:rPr>
            </w:pPr>
            <w:r w:rsidRPr="000E6CD2">
              <w:rPr>
                <w:sz w:val="22"/>
                <w:szCs w:val="22"/>
              </w:rPr>
              <w:t>250</w:t>
            </w:r>
          </w:p>
        </w:tc>
        <w:tc>
          <w:tcPr>
            <w:tcW w:w="1417" w:type="dxa"/>
            <w:tcBorders>
              <w:top w:val="nil"/>
              <w:left w:val="nil"/>
              <w:bottom w:val="single" w:sz="8" w:space="0" w:color="auto"/>
              <w:right w:val="single" w:sz="8" w:space="0" w:color="auto"/>
            </w:tcBorders>
            <w:shd w:val="clear" w:color="auto" w:fill="auto"/>
            <w:vAlign w:val="bottom"/>
          </w:tcPr>
          <w:p w:rsidR="00F50832" w:rsidRPr="000E6CD2" w:rsidRDefault="00F50832" w:rsidP="00BF1D28">
            <w:pPr>
              <w:widowControl w:val="0"/>
              <w:jc w:val="center"/>
              <w:rPr>
                <w:sz w:val="22"/>
                <w:szCs w:val="22"/>
              </w:rPr>
            </w:pPr>
            <w:r w:rsidRPr="000E6CD2">
              <w:rPr>
                <w:sz w:val="22"/>
                <w:szCs w:val="22"/>
              </w:rPr>
              <w:t>250</w:t>
            </w:r>
          </w:p>
        </w:tc>
      </w:tr>
      <w:tr w:rsidR="00F50832" w:rsidRPr="000E6CD2" w:rsidTr="00027D53">
        <w:trPr>
          <w:trHeight w:val="1060"/>
        </w:trPr>
        <w:tc>
          <w:tcPr>
            <w:tcW w:w="1695" w:type="dxa"/>
            <w:vMerge/>
            <w:tcBorders>
              <w:left w:val="single" w:sz="8" w:space="0" w:color="auto"/>
              <w:right w:val="single" w:sz="8" w:space="0" w:color="auto"/>
            </w:tcBorders>
            <w:shd w:val="clear" w:color="auto" w:fill="auto"/>
            <w:vAlign w:val="center"/>
          </w:tcPr>
          <w:p w:rsidR="00F50832" w:rsidRPr="000E6CD2" w:rsidRDefault="00F50832" w:rsidP="00BF1D28">
            <w:pPr>
              <w:widowControl w:val="0"/>
              <w:jc w:val="center"/>
              <w:rPr>
                <w:sz w:val="20"/>
                <w:szCs w:val="20"/>
              </w:rPr>
            </w:pPr>
          </w:p>
        </w:tc>
        <w:tc>
          <w:tcPr>
            <w:tcW w:w="3164" w:type="dxa"/>
            <w:vMerge/>
            <w:tcBorders>
              <w:left w:val="single" w:sz="8" w:space="0" w:color="auto"/>
              <w:right w:val="single" w:sz="8" w:space="0" w:color="auto"/>
            </w:tcBorders>
            <w:shd w:val="clear" w:color="auto" w:fill="auto"/>
            <w:vAlign w:val="center"/>
          </w:tcPr>
          <w:p w:rsidR="00F50832" w:rsidRPr="000E6CD2" w:rsidRDefault="00F50832" w:rsidP="00BF1D28">
            <w:pPr>
              <w:widowControl w:val="0"/>
              <w:rPr>
                <w:sz w:val="20"/>
                <w:szCs w:val="20"/>
              </w:rPr>
            </w:pPr>
          </w:p>
        </w:tc>
        <w:tc>
          <w:tcPr>
            <w:tcW w:w="1080" w:type="dxa"/>
            <w:tcBorders>
              <w:top w:val="nil"/>
              <w:left w:val="nil"/>
              <w:bottom w:val="single" w:sz="8" w:space="0" w:color="auto"/>
              <w:right w:val="single" w:sz="8" w:space="0" w:color="auto"/>
            </w:tcBorders>
            <w:shd w:val="clear" w:color="auto" w:fill="auto"/>
            <w:vAlign w:val="bottom"/>
          </w:tcPr>
          <w:p w:rsidR="00F50832" w:rsidRPr="000E6CD2" w:rsidRDefault="00F50832" w:rsidP="00BF1D28">
            <w:pPr>
              <w:widowControl w:val="0"/>
              <w:jc w:val="center"/>
              <w:rPr>
                <w:sz w:val="22"/>
                <w:szCs w:val="22"/>
              </w:rPr>
            </w:pPr>
            <w:r w:rsidRPr="000E6CD2">
              <w:rPr>
                <w:sz w:val="22"/>
                <w:szCs w:val="22"/>
              </w:rPr>
              <w:t>2013 год</w:t>
            </w:r>
          </w:p>
        </w:tc>
        <w:tc>
          <w:tcPr>
            <w:tcW w:w="718" w:type="dxa"/>
            <w:tcBorders>
              <w:top w:val="nil"/>
              <w:left w:val="nil"/>
              <w:bottom w:val="single" w:sz="8" w:space="0" w:color="auto"/>
              <w:right w:val="single" w:sz="8" w:space="0" w:color="auto"/>
            </w:tcBorders>
            <w:shd w:val="clear" w:color="auto" w:fill="auto"/>
            <w:vAlign w:val="bottom"/>
          </w:tcPr>
          <w:p w:rsidR="00F50832" w:rsidRPr="000E6CD2" w:rsidRDefault="00F50832" w:rsidP="00BF1D28">
            <w:pPr>
              <w:widowControl w:val="0"/>
              <w:jc w:val="center"/>
              <w:rPr>
                <w:sz w:val="22"/>
                <w:szCs w:val="22"/>
              </w:rPr>
            </w:pPr>
            <w:r w:rsidRPr="000E6CD2">
              <w:rPr>
                <w:sz w:val="22"/>
                <w:szCs w:val="22"/>
              </w:rPr>
              <w:t>500</w:t>
            </w:r>
          </w:p>
        </w:tc>
        <w:tc>
          <w:tcPr>
            <w:tcW w:w="1013" w:type="dxa"/>
            <w:tcBorders>
              <w:top w:val="nil"/>
              <w:left w:val="nil"/>
              <w:bottom w:val="single" w:sz="8" w:space="0" w:color="auto"/>
              <w:right w:val="single" w:sz="8" w:space="0" w:color="auto"/>
            </w:tcBorders>
            <w:shd w:val="clear" w:color="auto" w:fill="auto"/>
            <w:vAlign w:val="bottom"/>
          </w:tcPr>
          <w:p w:rsidR="00F50832" w:rsidRPr="000E6CD2" w:rsidRDefault="00F50832" w:rsidP="00BF1D28">
            <w:pPr>
              <w:widowControl w:val="0"/>
              <w:jc w:val="center"/>
              <w:rPr>
                <w:sz w:val="22"/>
                <w:szCs w:val="22"/>
              </w:rPr>
            </w:pPr>
            <w:r w:rsidRPr="000E6CD2">
              <w:rPr>
                <w:sz w:val="22"/>
                <w:szCs w:val="22"/>
              </w:rPr>
              <w:t>250</w:t>
            </w:r>
          </w:p>
        </w:tc>
        <w:tc>
          <w:tcPr>
            <w:tcW w:w="1417" w:type="dxa"/>
            <w:tcBorders>
              <w:top w:val="nil"/>
              <w:left w:val="nil"/>
              <w:bottom w:val="single" w:sz="8" w:space="0" w:color="auto"/>
              <w:right w:val="single" w:sz="8" w:space="0" w:color="auto"/>
            </w:tcBorders>
            <w:shd w:val="clear" w:color="auto" w:fill="auto"/>
            <w:vAlign w:val="bottom"/>
          </w:tcPr>
          <w:p w:rsidR="00F50832" w:rsidRPr="000E6CD2" w:rsidRDefault="00F50832" w:rsidP="00BF1D28">
            <w:pPr>
              <w:widowControl w:val="0"/>
              <w:jc w:val="center"/>
              <w:rPr>
                <w:sz w:val="22"/>
                <w:szCs w:val="22"/>
              </w:rPr>
            </w:pPr>
            <w:r w:rsidRPr="000E6CD2">
              <w:rPr>
                <w:sz w:val="22"/>
                <w:szCs w:val="22"/>
              </w:rPr>
              <w:t>250</w:t>
            </w:r>
          </w:p>
        </w:tc>
      </w:tr>
      <w:tr w:rsidR="00F50832" w:rsidRPr="000E6CD2" w:rsidTr="00027D53">
        <w:trPr>
          <w:trHeight w:val="483"/>
        </w:trPr>
        <w:tc>
          <w:tcPr>
            <w:tcW w:w="1695" w:type="dxa"/>
            <w:vMerge/>
            <w:tcBorders>
              <w:left w:val="single" w:sz="8" w:space="0" w:color="auto"/>
              <w:bottom w:val="single" w:sz="8" w:space="0" w:color="auto"/>
              <w:right w:val="single" w:sz="8" w:space="0" w:color="auto"/>
            </w:tcBorders>
            <w:shd w:val="clear" w:color="auto" w:fill="auto"/>
          </w:tcPr>
          <w:p w:rsidR="00F50832" w:rsidRPr="000E6CD2" w:rsidRDefault="00F50832" w:rsidP="00BF1D28">
            <w:pPr>
              <w:widowControl w:val="0"/>
              <w:jc w:val="center"/>
              <w:rPr>
                <w:sz w:val="20"/>
                <w:szCs w:val="20"/>
              </w:rPr>
            </w:pPr>
          </w:p>
        </w:tc>
        <w:tc>
          <w:tcPr>
            <w:tcW w:w="3164" w:type="dxa"/>
            <w:vMerge/>
            <w:tcBorders>
              <w:left w:val="single" w:sz="8" w:space="0" w:color="auto"/>
              <w:bottom w:val="single" w:sz="8" w:space="0" w:color="auto"/>
              <w:right w:val="single" w:sz="8" w:space="0" w:color="auto"/>
            </w:tcBorders>
            <w:shd w:val="clear" w:color="auto" w:fill="auto"/>
          </w:tcPr>
          <w:p w:rsidR="00F50832" w:rsidRPr="000E6CD2" w:rsidRDefault="00F50832" w:rsidP="00BF1D28">
            <w:pPr>
              <w:widowControl w:val="0"/>
              <w:rPr>
                <w:sz w:val="20"/>
                <w:szCs w:val="20"/>
              </w:rPr>
            </w:pPr>
          </w:p>
        </w:tc>
        <w:tc>
          <w:tcPr>
            <w:tcW w:w="1080" w:type="dxa"/>
            <w:tcBorders>
              <w:top w:val="nil"/>
              <w:left w:val="nil"/>
              <w:bottom w:val="single" w:sz="8" w:space="0" w:color="auto"/>
              <w:right w:val="single" w:sz="8" w:space="0" w:color="auto"/>
            </w:tcBorders>
            <w:shd w:val="clear" w:color="auto" w:fill="auto"/>
            <w:vAlign w:val="bottom"/>
          </w:tcPr>
          <w:p w:rsidR="00F50832" w:rsidRPr="000E6CD2" w:rsidRDefault="00F50832" w:rsidP="00BF1D28">
            <w:pPr>
              <w:widowControl w:val="0"/>
              <w:jc w:val="center"/>
              <w:rPr>
                <w:sz w:val="22"/>
                <w:szCs w:val="22"/>
              </w:rPr>
            </w:pPr>
            <w:r w:rsidRPr="000E6CD2">
              <w:rPr>
                <w:sz w:val="20"/>
                <w:szCs w:val="20"/>
              </w:rPr>
              <w:t>ИТОГО</w:t>
            </w:r>
            <w:r w:rsidRPr="000E6CD2">
              <w:rPr>
                <w:sz w:val="22"/>
                <w:szCs w:val="22"/>
              </w:rPr>
              <w:t> </w:t>
            </w:r>
          </w:p>
        </w:tc>
        <w:tc>
          <w:tcPr>
            <w:tcW w:w="718" w:type="dxa"/>
            <w:tcBorders>
              <w:top w:val="nil"/>
              <w:left w:val="nil"/>
              <w:bottom w:val="single" w:sz="8" w:space="0" w:color="auto"/>
              <w:right w:val="single" w:sz="8" w:space="0" w:color="auto"/>
            </w:tcBorders>
            <w:shd w:val="clear" w:color="auto" w:fill="auto"/>
            <w:vAlign w:val="bottom"/>
          </w:tcPr>
          <w:p w:rsidR="00F50832" w:rsidRPr="000E6CD2" w:rsidRDefault="00F50832" w:rsidP="00BF1D28">
            <w:pPr>
              <w:widowControl w:val="0"/>
              <w:jc w:val="center"/>
              <w:rPr>
                <w:sz w:val="22"/>
                <w:szCs w:val="22"/>
              </w:rPr>
            </w:pPr>
            <w:r w:rsidRPr="000E6CD2">
              <w:rPr>
                <w:sz w:val="22"/>
                <w:szCs w:val="22"/>
              </w:rPr>
              <w:t>1 000</w:t>
            </w:r>
          </w:p>
        </w:tc>
        <w:tc>
          <w:tcPr>
            <w:tcW w:w="1013" w:type="dxa"/>
            <w:tcBorders>
              <w:top w:val="nil"/>
              <w:left w:val="nil"/>
              <w:bottom w:val="single" w:sz="8" w:space="0" w:color="auto"/>
              <w:right w:val="single" w:sz="8" w:space="0" w:color="auto"/>
            </w:tcBorders>
            <w:shd w:val="clear" w:color="auto" w:fill="auto"/>
            <w:vAlign w:val="bottom"/>
          </w:tcPr>
          <w:p w:rsidR="00F50832" w:rsidRPr="000E6CD2" w:rsidRDefault="00F50832" w:rsidP="00BF1D28">
            <w:pPr>
              <w:widowControl w:val="0"/>
              <w:jc w:val="center"/>
              <w:rPr>
                <w:sz w:val="22"/>
                <w:szCs w:val="22"/>
              </w:rPr>
            </w:pPr>
            <w:r w:rsidRPr="000E6CD2">
              <w:rPr>
                <w:sz w:val="22"/>
                <w:szCs w:val="22"/>
              </w:rPr>
              <w:t>500</w:t>
            </w:r>
          </w:p>
        </w:tc>
        <w:tc>
          <w:tcPr>
            <w:tcW w:w="1417" w:type="dxa"/>
            <w:tcBorders>
              <w:top w:val="nil"/>
              <w:left w:val="nil"/>
              <w:bottom w:val="single" w:sz="8" w:space="0" w:color="auto"/>
              <w:right w:val="single" w:sz="8" w:space="0" w:color="auto"/>
            </w:tcBorders>
            <w:shd w:val="clear" w:color="auto" w:fill="auto"/>
            <w:vAlign w:val="bottom"/>
          </w:tcPr>
          <w:p w:rsidR="00F50832" w:rsidRPr="000E6CD2" w:rsidRDefault="00F50832" w:rsidP="00BF1D28">
            <w:pPr>
              <w:widowControl w:val="0"/>
              <w:jc w:val="center"/>
              <w:rPr>
                <w:sz w:val="22"/>
                <w:szCs w:val="22"/>
              </w:rPr>
            </w:pPr>
            <w:r w:rsidRPr="000E6CD2">
              <w:rPr>
                <w:sz w:val="22"/>
                <w:szCs w:val="22"/>
              </w:rPr>
              <w:t>500</w:t>
            </w:r>
          </w:p>
        </w:tc>
      </w:tr>
      <w:tr w:rsidR="00F50832" w:rsidRPr="000E6CD2" w:rsidTr="00027D53">
        <w:trPr>
          <w:trHeight w:val="315"/>
        </w:trPr>
        <w:tc>
          <w:tcPr>
            <w:tcW w:w="1695" w:type="dxa"/>
            <w:vMerge w:val="restart"/>
            <w:tcBorders>
              <w:top w:val="nil"/>
              <w:left w:val="single" w:sz="8" w:space="0" w:color="auto"/>
              <w:right w:val="single" w:sz="8" w:space="0" w:color="auto"/>
            </w:tcBorders>
            <w:shd w:val="clear" w:color="auto" w:fill="auto"/>
          </w:tcPr>
          <w:p w:rsidR="00F50832" w:rsidRPr="000E6CD2" w:rsidRDefault="00F50832" w:rsidP="00BF1D28">
            <w:pPr>
              <w:widowControl w:val="0"/>
              <w:jc w:val="center"/>
              <w:rPr>
                <w:sz w:val="20"/>
                <w:szCs w:val="20"/>
              </w:rPr>
            </w:pPr>
            <w:r w:rsidRPr="000E6CD2">
              <w:rPr>
                <w:sz w:val="20"/>
                <w:szCs w:val="20"/>
              </w:rPr>
              <w:t>Создание завода по бассейновому выращиванию рыб осетровых пород</w:t>
            </w:r>
          </w:p>
        </w:tc>
        <w:tc>
          <w:tcPr>
            <w:tcW w:w="3164" w:type="dxa"/>
            <w:vMerge w:val="restart"/>
            <w:tcBorders>
              <w:top w:val="nil"/>
              <w:left w:val="single" w:sz="8" w:space="0" w:color="auto"/>
              <w:right w:val="single" w:sz="8" w:space="0" w:color="auto"/>
            </w:tcBorders>
            <w:shd w:val="clear" w:color="auto" w:fill="auto"/>
          </w:tcPr>
          <w:p w:rsidR="00F50832" w:rsidRPr="000E6CD2" w:rsidRDefault="00F50832" w:rsidP="00BF1D28">
            <w:pPr>
              <w:widowControl w:val="0"/>
              <w:rPr>
                <w:sz w:val="20"/>
                <w:szCs w:val="20"/>
              </w:rPr>
            </w:pPr>
            <w:r w:rsidRPr="000E6CD2">
              <w:rPr>
                <w:sz w:val="20"/>
                <w:szCs w:val="20"/>
              </w:rPr>
              <w:t xml:space="preserve">Выделение грантов (субсидий) на открытие бизнеса, </w:t>
            </w:r>
          </w:p>
          <w:p w:rsidR="00F50832" w:rsidRPr="000E6CD2" w:rsidRDefault="00F50832" w:rsidP="00BF1D28">
            <w:pPr>
              <w:widowControl w:val="0"/>
              <w:rPr>
                <w:sz w:val="20"/>
                <w:szCs w:val="20"/>
              </w:rPr>
            </w:pPr>
            <w:r w:rsidRPr="000E6CD2">
              <w:rPr>
                <w:sz w:val="20"/>
                <w:szCs w:val="20"/>
              </w:rPr>
              <w:t>Микрокредитование </w:t>
            </w:r>
          </w:p>
          <w:p w:rsidR="00F50832" w:rsidRPr="000E6CD2" w:rsidRDefault="00F50832" w:rsidP="00BF1D28">
            <w:pPr>
              <w:widowControl w:val="0"/>
              <w:jc w:val="center"/>
              <w:rPr>
                <w:sz w:val="20"/>
                <w:szCs w:val="20"/>
              </w:rPr>
            </w:pPr>
            <w:r w:rsidRPr="000E6CD2">
              <w:rPr>
                <w:sz w:val="20"/>
                <w:szCs w:val="20"/>
              </w:rPr>
              <w:t> </w:t>
            </w:r>
          </w:p>
        </w:tc>
        <w:tc>
          <w:tcPr>
            <w:tcW w:w="1080" w:type="dxa"/>
            <w:tcBorders>
              <w:top w:val="nil"/>
              <w:left w:val="nil"/>
              <w:bottom w:val="single" w:sz="8" w:space="0" w:color="auto"/>
              <w:right w:val="single" w:sz="8" w:space="0" w:color="auto"/>
            </w:tcBorders>
            <w:shd w:val="clear" w:color="auto" w:fill="auto"/>
          </w:tcPr>
          <w:p w:rsidR="00F50832" w:rsidRPr="000E6CD2" w:rsidRDefault="00F50832" w:rsidP="00BF1D28">
            <w:pPr>
              <w:widowControl w:val="0"/>
              <w:jc w:val="center"/>
              <w:rPr>
                <w:sz w:val="22"/>
                <w:szCs w:val="22"/>
              </w:rPr>
            </w:pPr>
            <w:r w:rsidRPr="000E6CD2">
              <w:rPr>
                <w:sz w:val="22"/>
                <w:szCs w:val="22"/>
              </w:rPr>
              <w:t>2011 год</w:t>
            </w:r>
          </w:p>
        </w:tc>
        <w:tc>
          <w:tcPr>
            <w:tcW w:w="718" w:type="dxa"/>
            <w:tcBorders>
              <w:top w:val="nil"/>
              <w:left w:val="nil"/>
              <w:bottom w:val="single" w:sz="8" w:space="0" w:color="auto"/>
              <w:right w:val="single" w:sz="8" w:space="0" w:color="auto"/>
            </w:tcBorders>
            <w:shd w:val="clear" w:color="auto" w:fill="auto"/>
          </w:tcPr>
          <w:p w:rsidR="00F50832" w:rsidRPr="000E6CD2" w:rsidRDefault="00F50832" w:rsidP="00BF1D28">
            <w:pPr>
              <w:widowControl w:val="0"/>
              <w:jc w:val="center"/>
              <w:rPr>
                <w:sz w:val="22"/>
                <w:szCs w:val="22"/>
              </w:rPr>
            </w:pPr>
            <w:r w:rsidRPr="000E6CD2">
              <w:rPr>
                <w:sz w:val="22"/>
                <w:szCs w:val="22"/>
              </w:rPr>
              <w:t>33,35</w:t>
            </w:r>
          </w:p>
        </w:tc>
        <w:tc>
          <w:tcPr>
            <w:tcW w:w="1013" w:type="dxa"/>
            <w:tcBorders>
              <w:top w:val="nil"/>
              <w:left w:val="nil"/>
              <w:bottom w:val="single" w:sz="8" w:space="0" w:color="auto"/>
              <w:right w:val="single" w:sz="8" w:space="0" w:color="auto"/>
            </w:tcBorders>
            <w:shd w:val="clear" w:color="auto" w:fill="auto"/>
          </w:tcPr>
          <w:p w:rsidR="00F50832" w:rsidRPr="000E6CD2" w:rsidRDefault="00F50832" w:rsidP="00BF1D28">
            <w:pPr>
              <w:widowControl w:val="0"/>
              <w:jc w:val="center"/>
              <w:rPr>
                <w:sz w:val="22"/>
                <w:szCs w:val="22"/>
              </w:rPr>
            </w:pPr>
            <w:r w:rsidRPr="000E6CD2">
              <w:rPr>
                <w:sz w:val="22"/>
                <w:szCs w:val="22"/>
              </w:rPr>
              <w:t>17,25</w:t>
            </w:r>
          </w:p>
        </w:tc>
        <w:tc>
          <w:tcPr>
            <w:tcW w:w="1417" w:type="dxa"/>
            <w:tcBorders>
              <w:top w:val="nil"/>
              <w:left w:val="nil"/>
              <w:bottom w:val="single" w:sz="8" w:space="0" w:color="auto"/>
              <w:right w:val="single" w:sz="8" w:space="0" w:color="auto"/>
            </w:tcBorders>
            <w:shd w:val="clear" w:color="auto" w:fill="auto"/>
          </w:tcPr>
          <w:p w:rsidR="00F50832" w:rsidRPr="000E6CD2" w:rsidRDefault="00F50832" w:rsidP="00BF1D28">
            <w:pPr>
              <w:widowControl w:val="0"/>
              <w:jc w:val="center"/>
              <w:rPr>
                <w:sz w:val="22"/>
                <w:szCs w:val="22"/>
              </w:rPr>
            </w:pPr>
            <w:r w:rsidRPr="000E6CD2">
              <w:rPr>
                <w:sz w:val="22"/>
                <w:szCs w:val="22"/>
              </w:rPr>
              <w:t>16,1</w:t>
            </w:r>
          </w:p>
        </w:tc>
      </w:tr>
      <w:tr w:rsidR="00F50832" w:rsidRPr="000E6CD2" w:rsidTr="00027D53">
        <w:trPr>
          <w:trHeight w:val="315"/>
        </w:trPr>
        <w:tc>
          <w:tcPr>
            <w:tcW w:w="1695" w:type="dxa"/>
            <w:vMerge/>
            <w:tcBorders>
              <w:left w:val="single" w:sz="8" w:space="0" w:color="auto"/>
              <w:right w:val="single" w:sz="8" w:space="0" w:color="auto"/>
            </w:tcBorders>
            <w:shd w:val="clear" w:color="auto" w:fill="auto"/>
            <w:vAlign w:val="center"/>
          </w:tcPr>
          <w:p w:rsidR="00F50832" w:rsidRPr="000E6CD2" w:rsidRDefault="00F50832" w:rsidP="00BF1D28">
            <w:pPr>
              <w:widowControl w:val="0"/>
              <w:rPr>
                <w:sz w:val="20"/>
                <w:szCs w:val="20"/>
              </w:rPr>
            </w:pPr>
          </w:p>
        </w:tc>
        <w:tc>
          <w:tcPr>
            <w:tcW w:w="3164" w:type="dxa"/>
            <w:vMerge/>
            <w:tcBorders>
              <w:left w:val="single" w:sz="8" w:space="0" w:color="auto"/>
              <w:right w:val="single" w:sz="8" w:space="0" w:color="auto"/>
            </w:tcBorders>
            <w:shd w:val="clear" w:color="auto" w:fill="auto"/>
            <w:vAlign w:val="center"/>
          </w:tcPr>
          <w:p w:rsidR="00F50832" w:rsidRPr="000E6CD2" w:rsidRDefault="00F50832" w:rsidP="00BF1D28">
            <w:pPr>
              <w:widowControl w:val="0"/>
              <w:jc w:val="center"/>
              <w:rPr>
                <w:sz w:val="20"/>
                <w:szCs w:val="20"/>
              </w:rPr>
            </w:pPr>
          </w:p>
        </w:tc>
        <w:tc>
          <w:tcPr>
            <w:tcW w:w="1080" w:type="dxa"/>
            <w:tcBorders>
              <w:top w:val="nil"/>
              <w:left w:val="nil"/>
              <w:bottom w:val="single" w:sz="8" w:space="0" w:color="auto"/>
              <w:right w:val="single" w:sz="8" w:space="0" w:color="auto"/>
            </w:tcBorders>
            <w:shd w:val="clear" w:color="auto" w:fill="auto"/>
          </w:tcPr>
          <w:p w:rsidR="00F50832" w:rsidRPr="000E6CD2" w:rsidRDefault="00F50832" w:rsidP="00BF1D28">
            <w:pPr>
              <w:widowControl w:val="0"/>
              <w:jc w:val="center"/>
              <w:rPr>
                <w:sz w:val="22"/>
                <w:szCs w:val="22"/>
              </w:rPr>
            </w:pPr>
            <w:r w:rsidRPr="000E6CD2">
              <w:rPr>
                <w:sz w:val="22"/>
                <w:szCs w:val="22"/>
              </w:rPr>
              <w:t>2012 год</w:t>
            </w:r>
          </w:p>
        </w:tc>
        <w:tc>
          <w:tcPr>
            <w:tcW w:w="718" w:type="dxa"/>
            <w:tcBorders>
              <w:top w:val="nil"/>
              <w:left w:val="nil"/>
              <w:bottom w:val="single" w:sz="8" w:space="0" w:color="auto"/>
              <w:right w:val="single" w:sz="8" w:space="0" w:color="auto"/>
            </w:tcBorders>
            <w:shd w:val="clear" w:color="auto" w:fill="auto"/>
          </w:tcPr>
          <w:p w:rsidR="00F50832" w:rsidRPr="000E6CD2" w:rsidRDefault="00F50832" w:rsidP="00BF1D28">
            <w:pPr>
              <w:widowControl w:val="0"/>
              <w:jc w:val="center"/>
              <w:rPr>
                <w:sz w:val="22"/>
                <w:szCs w:val="22"/>
              </w:rPr>
            </w:pPr>
            <w:r w:rsidRPr="000E6CD2">
              <w:rPr>
                <w:sz w:val="22"/>
                <w:szCs w:val="22"/>
              </w:rPr>
              <w:t>33,35</w:t>
            </w:r>
          </w:p>
        </w:tc>
        <w:tc>
          <w:tcPr>
            <w:tcW w:w="1013" w:type="dxa"/>
            <w:tcBorders>
              <w:top w:val="nil"/>
              <w:left w:val="nil"/>
              <w:bottom w:val="single" w:sz="8" w:space="0" w:color="auto"/>
              <w:right w:val="single" w:sz="8" w:space="0" w:color="auto"/>
            </w:tcBorders>
            <w:shd w:val="clear" w:color="auto" w:fill="auto"/>
          </w:tcPr>
          <w:p w:rsidR="00F50832" w:rsidRPr="000E6CD2" w:rsidRDefault="00F50832" w:rsidP="00BF1D28">
            <w:pPr>
              <w:widowControl w:val="0"/>
              <w:jc w:val="center"/>
              <w:rPr>
                <w:sz w:val="22"/>
                <w:szCs w:val="22"/>
              </w:rPr>
            </w:pPr>
            <w:r w:rsidRPr="000E6CD2">
              <w:rPr>
                <w:sz w:val="22"/>
                <w:szCs w:val="22"/>
              </w:rPr>
              <w:t>17,25</w:t>
            </w:r>
          </w:p>
        </w:tc>
        <w:tc>
          <w:tcPr>
            <w:tcW w:w="1417" w:type="dxa"/>
            <w:tcBorders>
              <w:top w:val="nil"/>
              <w:left w:val="nil"/>
              <w:bottom w:val="single" w:sz="8" w:space="0" w:color="auto"/>
              <w:right w:val="single" w:sz="8" w:space="0" w:color="auto"/>
            </w:tcBorders>
            <w:shd w:val="clear" w:color="auto" w:fill="auto"/>
          </w:tcPr>
          <w:p w:rsidR="00F50832" w:rsidRPr="000E6CD2" w:rsidRDefault="00F50832" w:rsidP="00BF1D28">
            <w:pPr>
              <w:widowControl w:val="0"/>
              <w:jc w:val="center"/>
              <w:rPr>
                <w:sz w:val="22"/>
                <w:szCs w:val="22"/>
              </w:rPr>
            </w:pPr>
            <w:r w:rsidRPr="000E6CD2">
              <w:rPr>
                <w:sz w:val="22"/>
                <w:szCs w:val="22"/>
              </w:rPr>
              <w:t>16,1</w:t>
            </w:r>
          </w:p>
        </w:tc>
      </w:tr>
      <w:tr w:rsidR="00F50832" w:rsidRPr="000E6CD2" w:rsidTr="00027D53">
        <w:trPr>
          <w:trHeight w:val="315"/>
        </w:trPr>
        <w:tc>
          <w:tcPr>
            <w:tcW w:w="1695" w:type="dxa"/>
            <w:vMerge/>
            <w:tcBorders>
              <w:left w:val="single" w:sz="8" w:space="0" w:color="auto"/>
              <w:right w:val="single" w:sz="8" w:space="0" w:color="auto"/>
            </w:tcBorders>
            <w:shd w:val="clear" w:color="auto" w:fill="auto"/>
            <w:vAlign w:val="center"/>
          </w:tcPr>
          <w:p w:rsidR="00F50832" w:rsidRPr="000E6CD2" w:rsidRDefault="00F50832" w:rsidP="00BF1D28">
            <w:pPr>
              <w:widowControl w:val="0"/>
              <w:rPr>
                <w:sz w:val="20"/>
                <w:szCs w:val="20"/>
              </w:rPr>
            </w:pPr>
          </w:p>
        </w:tc>
        <w:tc>
          <w:tcPr>
            <w:tcW w:w="3164" w:type="dxa"/>
            <w:vMerge/>
            <w:tcBorders>
              <w:left w:val="single" w:sz="8" w:space="0" w:color="auto"/>
              <w:right w:val="single" w:sz="8" w:space="0" w:color="auto"/>
            </w:tcBorders>
            <w:shd w:val="clear" w:color="auto" w:fill="auto"/>
            <w:vAlign w:val="center"/>
          </w:tcPr>
          <w:p w:rsidR="00F50832" w:rsidRPr="000E6CD2" w:rsidRDefault="00F50832" w:rsidP="00BF1D28">
            <w:pPr>
              <w:widowControl w:val="0"/>
              <w:jc w:val="center"/>
              <w:rPr>
                <w:sz w:val="20"/>
                <w:szCs w:val="20"/>
              </w:rPr>
            </w:pPr>
          </w:p>
        </w:tc>
        <w:tc>
          <w:tcPr>
            <w:tcW w:w="1080" w:type="dxa"/>
            <w:tcBorders>
              <w:top w:val="nil"/>
              <w:left w:val="nil"/>
              <w:bottom w:val="single" w:sz="8" w:space="0" w:color="auto"/>
              <w:right w:val="single" w:sz="8" w:space="0" w:color="auto"/>
            </w:tcBorders>
            <w:shd w:val="clear" w:color="auto" w:fill="auto"/>
          </w:tcPr>
          <w:p w:rsidR="00F50832" w:rsidRPr="000E6CD2" w:rsidRDefault="00F50832" w:rsidP="00BF1D28">
            <w:pPr>
              <w:widowControl w:val="0"/>
              <w:jc w:val="center"/>
              <w:rPr>
                <w:sz w:val="22"/>
                <w:szCs w:val="22"/>
              </w:rPr>
            </w:pPr>
            <w:r w:rsidRPr="000E6CD2">
              <w:rPr>
                <w:sz w:val="22"/>
                <w:szCs w:val="22"/>
              </w:rPr>
              <w:t>2013 год</w:t>
            </w:r>
          </w:p>
        </w:tc>
        <w:tc>
          <w:tcPr>
            <w:tcW w:w="718" w:type="dxa"/>
            <w:tcBorders>
              <w:top w:val="nil"/>
              <w:left w:val="nil"/>
              <w:bottom w:val="single" w:sz="8" w:space="0" w:color="auto"/>
              <w:right w:val="single" w:sz="8" w:space="0" w:color="auto"/>
            </w:tcBorders>
            <w:shd w:val="clear" w:color="auto" w:fill="auto"/>
          </w:tcPr>
          <w:p w:rsidR="00F50832" w:rsidRPr="000E6CD2" w:rsidRDefault="00F50832" w:rsidP="00BF1D28">
            <w:pPr>
              <w:widowControl w:val="0"/>
              <w:jc w:val="center"/>
              <w:rPr>
                <w:sz w:val="22"/>
                <w:szCs w:val="22"/>
              </w:rPr>
            </w:pPr>
            <w:r w:rsidRPr="000E6CD2">
              <w:rPr>
                <w:sz w:val="22"/>
                <w:szCs w:val="22"/>
              </w:rPr>
              <w:t>16,1</w:t>
            </w:r>
          </w:p>
        </w:tc>
        <w:tc>
          <w:tcPr>
            <w:tcW w:w="1013" w:type="dxa"/>
            <w:tcBorders>
              <w:top w:val="nil"/>
              <w:left w:val="nil"/>
              <w:bottom w:val="single" w:sz="8" w:space="0" w:color="auto"/>
              <w:right w:val="single" w:sz="8" w:space="0" w:color="auto"/>
            </w:tcBorders>
            <w:shd w:val="clear" w:color="auto" w:fill="auto"/>
          </w:tcPr>
          <w:p w:rsidR="00F50832" w:rsidRPr="000E6CD2" w:rsidRDefault="00F50832" w:rsidP="00BF1D28">
            <w:pPr>
              <w:widowControl w:val="0"/>
              <w:jc w:val="center"/>
              <w:rPr>
                <w:sz w:val="22"/>
                <w:szCs w:val="22"/>
              </w:rPr>
            </w:pPr>
            <w:r w:rsidRPr="000E6CD2">
              <w:rPr>
                <w:sz w:val="22"/>
                <w:szCs w:val="22"/>
              </w:rPr>
              <w:t> </w:t>
            </w:r>
          </w:p>
        </w:tc>
        <w:tc>
          <w:tcPr>
            <w:tcW w:w="1417" w:type="dxa"/>
            <w:tcBorders>
              <w:top w:val="nil"/>
              <w:left w:val="nil"/>
              <w:bottom w:val="single" w:sz="8" w:space="0" w:color="auto"/>
              <w:right w:val="single" w:sz="8" w:space="0" w:color="auto"/>
            </w:tcBorders>
            <w:shd w:val="clear" w:color="auto" w:fill="auto"/>
          </w:tcPr>
          <w:p w:rsidR="00F50832" w:rsidRPr="000E6CD2" w:rsidRDefault="00F50832" w:rsidP="00BF1D28">
            <w:pPr>
              <w:widowControl w:val="0"/>
              <w:jc w:val="center"/>
              <w:rPr>
                <w:sz w:val="22"/>
                <w:szCs w:val="22"/>
              </w:rPr>
            </w:pPr>
            <w:r w:rsidRPr="000E6CD2">
              <w:rPr>
                <w:sz w:val="22"/>
                <w:szCs w:val="22"/>
              </w:rPr>
              <w:t>16,1</w:t>
            </w:r>
          </w:p>
        </w:tc>
      </w:tr>
      <w:tr w:rsidR="00F50832" w:rsidRPr="000E6CD2" w:rsidTr="00027D53">
        <w:trPr>
          <w:trHeight w:val="315"/>
        </w:trPr>
        <w:tc>
          <w:tcPr>
            <w:tcW w:w="1695" w:type="dxa"/>
            <w:vMerge/>
            <w:tcBorders>
              <w:left w:val="single" w:sz="8" w:space="0" w:color="auto"/>
              <w:right w:val="single" w:sz="8" w:space="0" w:color="auto"/>
            </w:tcBorders>
            <w:shd w:val="clear" w:color="auto" w:fill="auto"/>
            <w:vAlign w:val="center"/>
          </w:tcPr>
          <w:p w:rsidR="00F50832" w:rsidRPr="000E6CD2" w:rsidRDefault="00F50832" w:rsidP="00BF1D28">
            <w:pPr>
              <w:widowControl w:val="0"/>
              <w:rPr>
                <w:sz w:val="20"/>
                <w:szCs w:val="20"/>
              </w:rPr>
            </w:pPr>
          </w:p>
        </w:tc>
        <w:tc>
          <w:tcPr>
            <w:tcW w:w="3164" w:type="dxa"/>
            <w:vMerge/>
            <w:tcBorders>
              <w:left w:val="single" w:sz="8" w:space="0" w:color="auto"/>
              <w:right w:val="single" w:sz="8" w:space="0" w:color="auto"/>
            </w:tcBorders>
            <w:shd w:val="clear" w:color="auto" w:fill="auto"/>
            <w:vAlign w:val="center"/>
          </w:tcPr>
          <w:p w:rsidR="00F50832" w:rsidRPr="000E6CD2" w:rsidRDefault="00F50832" w:rsidP="00BF1D28">
            <w:pPr>
              <w:widowControl w:val="0"/>
              <w:jc w:val="center"/>
              <w:rPr>
                <w:sz w:val="20"/>
                <w:szCs w:val="20"/>
              </w:rPr>
            </w:pPr>
          </w:p>
        </w:tc>
        <w:tc>
          <w:tcPr>
            <w:tcW w:w="1080" w:type="dxa"/>
            <w:tcBorders>
              <w:top w:val="nil"/>
              <w:left w:val="nil"/>
              <w:bottom w:val="single" w:sz="8" w:space="0" w:color="auto"/>
              <w:right w:val="single" w:sz="8" w:space="0" w:color="auto"/>
            </w:tcBorders>
            <w:shd w:val="clear" w:color="auto" w:fill="auto"/>
          </w:tcPr>
          <w:p w:rsidR="00F50832" w:rsidRPr="000E6CD2" w:rsidRDefault="00F50832" w:rsidP="00BF1D28">
            <w:pPr>
              <w:widowControl w:val="0"/>
              <w:jc w:val="center"/>
              <w:rPr>
                <w:sz w:val="22"/>
                <w:szCs w:val="22"/>
              </w:rPr>
            </w:pPr>
            <w:r w:rsidRPr="000E6CD2">
              <w:rPr>
                <w:sz w:val="22"/>
                <w:szCs w:val="22"/>
              </w:rPr>
              <w:t>2014 год</w:t>
            </w:r>
          </w:p>
        </w:tc>
        <w:tc>
          <w:tcPr>
            <w:tcW w:w="718" w:type="dxa"/>
            <w:tcBorders>
              <w:top w:val="nil"/>
              <w:left w:val="nil"/>
              <w:bottom w:val="single" w:sz="8" w:space="0" w:color="auto"/>
              <w:right w:val="single" w:sz="8" w:space="0" w:color="auto"/>
            </w:tcBorders>
            <w:shd w:val="clear" w:color="auto" w:fill="auto"/>
          </w:tcPr>
          <w:p w:rsidR="00F50832" w:rsidRPr="000E6CD2" w:rsidRDefault="00F50832" w:rsidP="00BF1D28">
            <w:pPr>
              <w:widowControl w:val="0"/>
              <w:jc w:val="center"/>
              <w:rPr>
                <w:sz w:val="22"/>
                <w:szCs w:val="22"/>
              </w:rPr>
            </w:pPr>
            <w:r w:rsidRPr="000E6CD2">
              <w:rPr>
                <w:sz w:val="22"/>
                <w:szCs w:val="22"/>
              </w:rPr>
              <w:t>16,1</w:t>
            </w:r>
          </w:p>
        </w:tc>
        <w:tc>
          <w:tcPr>
            <w:tcW w:w="1013" w:type="dxa"/>
            <w:tcBorders>
              <w:top w:val="nil"/>
              <w:left w:val="nil"/>
              <w:bottom w:val="single" w:sz="8" w:space="0" w:color="auto"/>
              <w:right w:val="single" w:sz="8" w:space="0" w:color="auto"/>
            </w:tcBorders>
            <w:shd w:val="clear" w:color="auto" w:fill="auto"/>
          </w:tcPr>
          <w:p w:rsidR="00F50832" w:rsidRPr="000E6CD2" w:rsidRDefault="00F50832" w:rsidP="00BF1D28">
            <w:pPr>
              <w:widowControl w:val="0"/>
              <w:jc w:val="center"/>
              <w:rPr>
                <w:sz w:val="22"/>
                <w:szCs w:val="22"/>
              </w:rPr>
            </w:pPr>
            <w:r w:rsidRPr="000E6CD2">
              <w:rPr>
                <w:sz w:val="22"/>
                <w:szCs w:val="22"/>
              </w:rPr>
              <w:t> </w:t>
            </w:r>
          </w:p>
        </w:tc>
        <w:tc>
          <w:tcPr>
            <w:tcW w:w="1417" w:type="dxa"/>
            <w:tcBorders>
              <w:top w:val="nil"/>
              <w:left w:val="nil"/>
              <w:bottom w:val="single" w:sz="8" w:space="0" w:color="auto"/>
              <w:right w:val="single" w:sz="8" w:space="0" w:color="auto"/>
            </w:tcBorders>
            <w:shd w:val="clear" w:color="auto" w:fill="auto"/>
          </w:tcPr>
          <w:p w:rsidR="00F50832" w:rsidRPr="000E6CD2" w:rsidRDefault="00F50832" w:rsidP="00BF1D28">
            <w:pPr>
              <w:widowControl w:val="0"/>
              <w:jc w:val="center"/>
              <w:rPr>
                <w:sz w:val="22"/>
                <w:szCs w:val="22"/>
              </w:rPr>
            </w:pPr>
            <w:r w:rsidRPr="000E6CD2">
              <w:rPr>
                <w:sz w:val="22"/>
                <w:szCs w:val="22"/>
              </w:rPr>
              <w:t>16,1</w:t>
            </w:r>
          </w:p>
        </w:tc>
      </w:tr>
      <w:tr w:rsidR="00F50832" w:rsidTr="00027D53">
        <w:trPr>
          <w:trHeight w:val="315"/>
        </w:trPr>
        <w:tc>
          <w:tcPr>
            <w:tcW w:w="1695" w:type="dxa"/>
            <w:vMerge/>
            <w:tcBorders>
              <w:left w:val="single" w:sz="8" w:space="0" w:color="auto"/>
              <w:bottom w:val="single" w:sz="8" w:space="0" w:color="auto"/>
              <w:right w:val="single" w:sz="8" w:space="0" w:color="auto"/>
            </w:tcBorders>
            <w:shd w:val="clear" w:color="auto" w:fill="auto"/>
          </w:tcPr>
          <w:p w:rsidR="00F50832" w:rsidRPr="000E6CD2" w:rsidRDefault="00F50832" w:rsidP="00BF1D28">
            <w:pPr>
              <w:widowControl w:val="0"/>
              <w:jc w:val="center"/>
              <w:rPr>
                <w:sz w:val="20"/>
                <w:szCs w:val="20"/>
              </w:rPr>
            </w:pPr>
          </w:p>
        </w:tc>
        <w:tc>
          <w:tcPr>
            <w:tcW w:w="3164" w:type="dxa"/>
            <w:vMerge/>
            <w:tcBorders>
              <w:left w:val="single" w:sz="8" w:space="0" w:color="auto"/>
              <w:bottom w:val="single" w:sz="8" w:space="0" w:color="auto"/>
              <w:right w:val="single" w:sz="8" w:space="0" w:color="auto"/>
            </w:tcBorders>
            <w:shd w:val="clear" w:color="auto" w:fill="auto"/>
          </w:tcPr>
          <w:p w:rsidR="00F50832" w:rsidRPr="000E6CD2" w:rsidRDefault="00F50832" w:rsidP="00BF1D28">
            <w:pPr>
              <w:widowControl w:val="0"/>
              <w:jc w:val="center"/>
              <w:rPr>
                <w:sz w:val="20"/>
                <w:szCs w:val="20"/>
              </w:rPr>
            </w:pPr>
          </w:p>
        </w:tc>
        <w:tc>
          <w:tcPr>
            <w:tcW w:w="1080" w:type="dxa"/>
            <w:tcBorders>
              <w:top w:val="nil"/>
              <w:left w:val="nil"/>
              <w:bottom w:val="single" w:sz="8" w:space="0" w:color="auto"/>
              <w:right w:val="single" w:sz="8" w:space="0" w:color="auto"/>
            </w:tcBorders>
            <w:shd w:val="clear" w:color="auto" w:fill="auto"/>
          </w:tcPr>
          <w:p w:rsidR="00F50832" w:rsidRPr="000E6CD2" w:rsidRDefault="00F50832" w:rsidP="00BF1D28">
            <w:pPr>
              <w:widowControl w:val="0"/>
              <w:jc w:val="center"/>
              <w:rPr>
                <w:sz w:val="22"/>
                <w:szCs w:val="22"/>
              </w:rPr>
            </w:pPr>
            <w:r w:rsidRPr="000E6CD2">
              <w:rPr>
                <w:sz w:val="20"/>
                <w:szCs w:val="20"/>
              </w:rPr>
              <w:t>ИТОГО</w:t>
            </w:r>
            <w:r w:rsidRPr="000E6CD2">
              <w:rPr>
                <w:sz w:val="22"/>
                <w:szCs w:val="22"/>
              </w:rPr>
              <w:t> </w:t>
            </w:r>
          </w:p>
        </w:tc>
        <w:tc>
          <w:tcPr>
            <w:tcW w:w="718" w:type="dxa"/>
            <w:tcBorders>
              <w:top w:val="nil"/>
              <w:left w:val="nil"/>
              <w:bottom w:val="single" w:sz="8" w:space="0" w:color="auto"/>
              <w:right w:val="single" w:sz="8" w:space="0" w:color="auto"/>
            </w:tcBorders>
            <w:shd w:val="clear" w:color="auto" w:fill="auto"/>
          </w:tcPr>
          <w:p w:rsidR="00F50832" w:rsidRPr="000E6CD2" w:rsidRDefault="00F50832" w:rsidP="00BF1D28">
            <w:pPr>
              <w:widowControl w:val="0"/>
              <w:jc w:val="center"/>
              <w:rPr>
                <w:sz w:val="22"/>
                <w:szCs w:val="22"/>
              </w:rPr>
            </w:pPr>
            <w:r w:rsidRPr="000E6CD2">
              <w:rPr>
                <w:sz w:val="22"/>
                <w:szCs w:val="22"/>
              </w:rPr>
              <w:t>98,9</w:t>
            </w:r>
          </w:p>
        </w:tc>
        <w:tc>
          <w:tcPr>
            <w:tcW w:w="1013" w:type="dxa"/>
            <w:tcBorders>
              <w:top w:val="nil"/>
              <w:left w:val="nil"/>
              <w:bottom w:val="single" w:sz="8" w:space="0" w:color="auto"/>
              <w:right w:val="single" w:sz="8" w:space="0" w:color="auto"/>
            </w:tcBorders>
            <w:shd w:val="clear" w:color="auto" w:fill="auto"/>
          </w:tcPr>
          <w:p w:rsidR="00F50832" w:rsidRPr="000E6CD2" w:rsidRDefault="00F50832" w:rsidP="00BF1D28">
            <w:pPr>
              <w:widowControl w:val="0"/>
              <w:jc w:val="center"/>
              <w:rPr>
                <w:sz w:val="22"/>
                <w:szCs w:val="22"/>
              </w:rPr>
            </w:pPr>
            <w:r w:rsidRPr="000E6CD2">
              <w:rPr>
                <w:sz w:val="22"/>
                <w:szCs w:val="22"/>
              </w:rPr>
              <w:t>34,5</w:t>
            </w:r>
          </w:p>
        </w:tc>
        <w:tc>
          <w:tcPr>
            <w:tcW w:w="1417" w:type="dxa"/>
            <w:tcBorders>
              <w:top w:val="nil"/>
              <w:left w:val="nil"/>
              <w:bottom w:val="single" w:sz="8" w:space="0" w:color="auto"/>
              <w:right w:val="single" w:sz="8" w:space="0" w:color="auto"/>
            </w:tcBorders>
            <w:shd w:val="clear" w:color="auto" w:fill="auto"/>
          </w:tcPr>
          <w:p w:rsidR="00F50832" w:rsidRDefault="00F50832" w:rsidP="00BF1D28">
            <w:pPr>
              <w:widowControl w:val="0"/>
              <w:jc w:val="center"/>
              <w:rPr>
                <w:sz w:val="22"/>
                <w:szCs w:val="22"/>
              </w:rPr>
            </w:pPr>
            <w:r w:rsidRPr="000E6CD2">
              <w:rPr>
                <w:sz w:val="22"/>
                <w:szCs w:val="22"/>
              </w:rPr>
              <w:t>64,4</w:t>
            </w:r>
          </w:p>
        </w:tc>
      </w:tr>
    </w:tbl>
    <w:p w:rsidR="00F50832" w:rsidRDefault="00F50832" w:rsidP="00BF1D28">
      <w:pPr>
        <w:widowControl w:val="0"/>
        <w:ind w:firstLine="709"/>
        <w:jc w:val="both"/>
        <w:rPr>
          <w:lang w:val="en-US"/>
        </w:rPr>
      </w:pPr>
    </w:p>
    <w:p w:rsidR="00F50832" w:rsidRPr="006850B8" w:rsidRDefault="00F50832" w:rsidP="00BF1D28">
      <w:pPr>
        <w:widowControl w:val="0"/>
        <w:jc w:val="center"/>
        <w:rPr>
          <w:b/>
          <w:bCs/>
          <w:sz w:val="28"/>
          <w:szCs w:val="28"/>
        </w:rPr>
      </w:pPr>
    </w:p>
    <w:sectPr w:rsidR="00F50832" w:rsidRPr="006850B8" w:rsidSect="00CC74A1">
      <w:pgSz w:w="11906" w:h="16838"/>
      <w:pgMar w:top="1134" w:right="850" w:bottom="179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600" w:rsidRDefault="008F3600" w:rsidP="00301EA8">
      <w:r>
        <w:separator/>
      </w:r>
    </w:p>
  </w:endnote>
  <w:endnote w:type="continuationSeparator" w:id="0">
    <w:p w:rsidR="008F3600" w:rsidRDefault="008F3600" w:rsidP="00301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74D" w:rsidRPr="004D5DED" w:rsidRDefault="003E5DAE" w:rsidP="00CF2943">
    <w:pPr>
      <w:pStyle w:val="ac"/>
      <w:jc w:val="center"/>
      <w:rPr>
        <w:sz w:val="22"/>
        <w:szCs w:val="22"/>
      </w:rPr>
    </w:pPr>
    <w:r w:rsidRPr="004D5DED">
      <w:rPr>
        <w:rStyle w:val="ae"/>
        <w:sz w:val="22"/>
        <w:szCs w:val="22"/>
      </w:rPr>
      <w:fldChar w:fldCharType="begin"/>
    </w:r>
    <w:r w:rsidR="00BA074D" w:rsidRPr="004D5DED">
      <w:rPr>
        <w:rStyle w:val="ae"/>
        <w:sz w:val="22"/>
        <w:szCs w:val="22"/>
      </w:rPr>
      <w:instrText xml:space="preserve"> PAGE </w:instrText>
    </w:r>
    <w:r w:rsidRPr="004D5DED">
      <w:rPr>
        <w:rStyle w:val="ae"/>
        <w:sz w:val="22"/>
        <w:szCs w:val="22"/>
      </w:rPr>
      <w:fldChar w:fldCharType="separate"/>
    </w:r>
    <w:r w:rsidR="009A480A">
      <w:rPr>
        <w:rStyle w:val="ae"/>
        <w:noProof/>
        <w:sz w:val="22"/>
        <w:szCs w:val="22"/>
      </w:rPr>
      <w:t>59</w:t>
    </w:r>
    <w:r w:rsidRPr="004D5DED">
      <w:rPr>
        <w:rStyle w:val="ae"/>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600" w:rsidRDefault="008F3600" w:rsidP="00301EA8">
      <w:r>
        <w:separator/>
      </w:r>
    </w:p>
  </w:footnote>
  <w:footnote w:type="continuationSeparator" w:id="0">
    <w:p w:rsidR="008F3600" w:rsidRDefault="008F3600" w:rsidP="00301EA8">
      <w:r>
        <w:continuationSeparator/>
      </w:r>
    </w:p>
  </w:footnote>
  <w:footnote w:id="1">
    <w:p w:rsidR="00BA074D" w:rsidRPr="00153286" w:rsidRDefault="00BA074D" w:rsidP="00153286">
      <w:pPr>
        <w:pStyle w:val="af1"/>
        <w:rPr>
          <w:lang w:val="ru-RU"/>
        </w:rPr>
      </w:pPr>
      <w:r>
        <w:rPr>
          <w:rStyle w:val="af3"/>
        </w:rPr>
        <w:footnoteRef/>
      </w:r>
      <w:r w:rsidRPr="00565FF1">
        <w:rPr>
          <w:lang w:val="ru-RU"/>
        </w:rPr>
        <w:t xml:space="preserve"> </w:t>
      </w:r>
      <w:r w:rsidRPr="00AD3D2B">
        <w:rPr>
          <w:rFonts w:ascii="Times New Roman" w:hAnsi="Times New Roman" w:cs="Times New Roman"/>
          <w:lang w:val="ru-RU"/>
        </w:rPr>
        <w:t>Решение Совета депутатов городского поселения Излучинск от 12.09.2011 №223 об утверждении «Комплексной программы социально-экономического развития городского поселения Излучинск на период до 2020 года</w:t>
      </w:r>
    </w:p>
  </w:footnote>
  <w:footnote w:id="2">
    <w:p w:rsidR="00BA074D" w:rsidRPr="00AD3D2B" w:rsidRDefault="00BA074D" w:rsidP="00153286">
      <w:pPr>
        <w:pStyle w:val="af1"/>
        <w:rPr>
          <w:rFonts w:ascii="Times New Roman" w:hAnsi="Times New Roman" w:cs="Times New Roman"/>
          <w:lang w:val="ru-RU"/>
        </w:rPr>
      </w:pPr>
      <w:r>
        <w:rPr>
          <w:rStyle w:val="af3"/>
        </w:rPr>
        <w:footnoteRef/>
      </w:r>
      <w:r w:rsidRPr="00565FF1">
        <w:rPr>
          <w:lang w:val="ru-RU"/>
        </w:rPr>
        <w:t xml:space="preserve"> </w:t>
      </w:r>
      <w:r w:rsidRPr="00AD3D2B">
        <w:rPr>
          <w:rFonts w:ascii="Times New Roman" w:hAnsi="Times New Roman" w:cs="Times New Roman"/>
          <w:lang w:val="ru-RU"/>
        </w:rPr>
        <w:t>здесь и далее - по данным Департамента экономического развития Ханты-Мансийского автономного округа - Югры</w:t>
      </w:r>
    </w:p>
  </w:footnote>
  <w:footnote w:id="3">
    <w:p w:rsidR="00BA074D" w:rsidRPr="00153286" w:rsidRDefault="00BA074D" w:rsidP="00153286">
      <w:pPr>
        <w:pStyle w:val="af1"/>
        <w:rPr>
          <w:lang w:val="ru-RU"/>
        </w:rPr>
      </w:pPr>
    </w:p>
  </w:footnote>
  <w:footnote w:id="4">
    <w:p w:rsidR="00BA074D" w:rsidRPr="00153286" w:rsidRDefault="00BA074D" w:rsidP="00153286">
      <w:pPr>
        <w:pStyle w:val="af1"/>
        <w:rPr>
          <w:lang w:val="ru-RU"/>
        </w:rPr>
      </w:pPr>
      <w:r>
        <w:rPr>
          <w:rStyle w:val="af3"/>
          <w:rFonts w:ascii="Times New Roman" w:hAnsi="Times New Roman"/>
          <w:lang w:val="ru-RU" w:eastAsia="ru-RU"/>
        </w:rPr>
        <w:footnoteRef/>
      </w:r>
      <w:r>
        <w:rPr>
          <w:rFonts w:ascii="Times New Roman" w:hAnsi="Times New Roman" w:cs="Times New Roman"/>
          <w:lang w:val="ru-RU" w:eastAsia="ru-RU"/>
        </w:rPr>
        <w:t xml:space="preserve"> По данным Департамента экономического развития Ханты-Мансийского автономного округа - Югры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00CD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883C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8FC21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AEBD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5BAFE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9E9A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7EBF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8F1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5EA8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E5E1F8C"/>
    <w:lvl w:ilvl="0">
      <w:start w:val="1"/>
      <w:numFmt w:val="bullet"/>
      <w:lvlText w:val=""/>
      <w:lvlJc w:val="left"/>
      <w:pPr>
        <w:tabs>
          <w:tab w:val="num" w:pos="360"/>
        </w:tabs>
        <w:ind w:left="360" w:hanging="360"/>
      </w:pPr>
      <w:rPr>
        <w:rFonts w:ascii="Symbol" w:hAnsi="Symbol" w:hint="default"/>
      </w:rPr>
    </w:lvl>
  </w:abstractNum>
  <w:abstractNum w:abstractNumId="10">
    <w:nsid w:val="00AB420C"/>
    <w:multiLevelType w:val="hybridMultilevel"/>
    <w:tmpl w:val="09DE0D7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018C74C8"/>
    <w:multiLevelType w:val="hybridMultilevel"/>
    <w:tmpl w:val="F3908F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2855D88"/>
    <w:multiLevelType w:val="hybridMultilevel"/>
    <w:tmpl w:val="F08811C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059E331D"/>
    <w:multiLevelType w:val="multilevel"/>
    <w:tmpl w:val="350A4DF2"/>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8F37ABA"/>
    <w:multiLevelType w:val="hybridMultilevel"/>
    <w:tmpl w:val="6FACA0E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0C0963F5"/>
    <w:multiLevelType w:val="hybridMultilevel"/>
    <w:tmpl w:val="F4585C8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6">
    <w:nsid w:val="0C1B28F1"/>
    <w:multiLevelType w:val="hybridMultilevel"/>
    <w:tmpl w:val="E5A45A94"/>
    <w:lvl w:ilvl="0" w:tplc="CCC8CB0C">
      <w:numFmt w:val="bullet"/>
      <w:lvlText w:val="-"/>
      <w:lvlJc w:val="left"/>
      <w:pPr>
        <w:tabs>
          <w:tab w:val="num" w:pos="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0F9E4080"/>
    <w:multiLevelType w:val="multilevel"/>
    <w:tmpl w:val="57049A5A"/>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1314284F"/>
    <w:multiLevelType w:val="hybridMultilevel"/>
    <w:tmpl w:val="0E88F034"/>
    <w:lvl w:ilvl="0" w:tplc="31F62C9E">
      <w:start w:val="1"/>
      <w:numFmt w:val="bullet"/>
      <w:lvlText w:val="-"/>
      <w:lvlJc w:val="left"/>
      <w:pPr>
        <w:tabs>
          <w:tab w:val="num" w:pos="1788"/>
        </w:tabs>
        <w:ind w:left="1788" w:hanging="360"/>
      </w:pPr>
      <w:rPr>
        <w:rFonts w:ascii="Times New Roman" w:hAnsi="Times New Roman" w:hint="default"/>
        <w:color w:val="auto"/>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9">
    <w:nsid w:val="15F50550"/>
    <w:multiLevelType w:val="hybridMultilevel"/>
    <w:tmpl w:val="34782F5C"/>
    <w:lvl w:ilvl="0" w:tplc="04190001">
      <w:start w:val="1"/>
      <w:numFmt w:val="bullet"/>
      <w:lvlText w:val=""/>
      <w:lvlJc w:val="left"/>
      <w:pPr>
        <w:ind w:left="1429" w:hanging="360"/>
      </w:pPr>
      <w:rPr>
        <w:rFonts w:ascii="Symbol" w:hAnsi="Symbol" w:hint="default"/>
      </w:rPr>
    </w:lvl>
    <w:lvl w:ilvl="1" w:tplc="0419000D">
      <w:start w:val="1"/>
      <w:numFmt w:val="bullet"/>
      <w:lvlText w:val=""/>
      <w:lvlJc w:val="left"/>
      <w:pPr>
        <w:ind w:left="2149" w:hanging="360"/>
      </w:pPr>
      <w:rPr>
        <w:rFonts w:ascii="Wingdings" w:hAnsi="Wingdings"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18831458"/>
    <w:multiLevelType w:val="multilevel"/>
    <w:tmpl w:val="52749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1DEB7A92"/>
    <w:multiLevelType w:val="hybridMultilevel"/>
    <w:tmpl w:val="F62A5294"/>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2">
    <w:nsid w:val="28254ED7"/>
    <w:multiLevelType w:val="multilevel"/>
    <w:tmpl w:val="8108A01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785"/>
        </w:tabs>
        <w:ind w:left="1785" w:hanging="705"/>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2A0824EF"/>
    <w:multiLevelType w:val="hybridMultilevel"/>
    <w:tmpl w:val="B7F6EE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2AC5045C"/>
    <w:multiLevelType w:val="hybridMultilevel"/>
    <w:tmpl w:val="E4286D6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382B1664"/>
    <w:multiLevelType w:val="multilevel"/>
    <w:tmpl w:val="486EF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C0E2952"/>
    <w:multiLevelType w:val="hybridMultilevel"/>
    <w:tmpl w:val="F716D3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36E0FF4"/>
    <w:multiLevelType w:val="hybridMultilevel"/>
    <w:tmpl w:val="47FCE73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8">
    <w:nsid w:val="43FA0AD7"/>
    <w:multiLevelType w:val="hybridMultilevel"/>
    <w:tmpl w:val="0A8298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61A1F16"/>
    <w:multiLevelType w:val="multilevel"/>
    <w:tmpl w:val="8E5AA0B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486B7EBB"/>
    <w:multiLevelType w:val="hybridMultilevel"/>
    <w:tmpl w:val="427E3F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4F565975"/>
    <w:multiLevelType w:val="hybridMultilevel"/>
    <w:tmpl w:val="5394A4D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2">
    <w:nsid w:val="56FD6DAB"/>
    <w:multiLevelType w:val="hybridMultilevel"/>
    <w:tmpl w:val="55D41C4E"/>
    <w:lvl w:ilvl="0" w:tplc="5E4CEFF2">
      <w:numFmt w:val="bullet"/>
      <w:lvlText w:val=""/>
      <w:lvlJc w:val="left"/>
      <w:pPr>
        <w:tabs>
          <w:tab w:val="num" w:pos="1080"/>
        </w:tabs>
        <w:ind w:left="1080" w:hanging="720"/>
      </w:pPr>
      <w:rPr>
        <w:rFonts w:ascii="Symbol" w:eastAsia="Times New Roman" w:hAnsi="Symbol" w:hint="default"/>
        <w:b/>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7755AE8"/>
    <w:multiLevelType w:val="hybridMultilevel"/>
    <w:tmpl w:val="40F69AC6"/>
    <w:lvl w:ilvl="0" w:tplc="59A0E47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57CD2E03"/>
    <w:multiLevelType w:val="multilevel"/>
    <w:tmpl w:val="D58C1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C5B5604"/>
    <w:multiLevelType w:val="hybridMultilevel"/>
    <w:tmpl w:val="B6C6B28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5CB428A7"/>
    <w:multiLevelType w:val="hybridMultilevel"/>
    <w:tmpl w:val="B7F6EE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5D5F60EB"/>
    <w:multiLevelType w:val="hybridMultilevel"/>
    <w:tmpl w:val="645A5598"/>
    <w:lvl w:ilvl="0" w:tplc="150E292C">
      <w:start w:val="1"/>
      <w:numFmt w:val="bullet"/>
      <w:lvlText w:val=""/>
      <w:lvlJc w:val="left"/>
      <w:pPr>
        <w:tabs>
          <w:tab w:val="num" w:pos="720"/>
        </w:tabs>
        <w:ind w:left="720" w:hanging="360"/>
      </w:pPr>
      <w:rPr>
        <w:rFonts w:ascii="Symbol" w:hAnsi="Symbol" w:hint="default"/>
        <w:color w:val="00000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5E8C6C70"/>
    <w:multiLevelType w:val="hybridMultilevel"/>
    <w:tmpl w:val="A012441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9">
    <w:nsid w:val="5F7C7564"/>
    <w:multiLevelType w:val="hybridMultilevel"/>
    <w:tmpl w:val="BCE2C75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0">
    <w:nsid w:val="630A53E1"/>
    <w:multiLevelType w:val="hybridMultilevel"/>
    <w:tmpl w:val="3DBA934C"/>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41">
    <w:nsid w:val="634B7043"/>
    <w:multiLevelType w:val="hybridMultilevel"/>
    <w:tmpl w:val="F6A84F8C"/>
    <w:lvl w:ilvl="0" w:tplc="6BFE54B8">
      <w:numFmt w:val="bullet"/>
      <w:lvlText w:val=""/>
      <w:lvlJc w:val="left"/>
      <w:pPr>
        <w:tabs>
          <w:tab w:val="num" w:pos="1257"/>
        </w:tabs>
        <w:ind w:left="1257" w:hanging="720"/>
      </w:pPr>
      <w:rPr>
        <w:rFonts w:ascii="Symbol" w:eastAsia="Times New Roman" w:hAnsi="Symbol" w:hint="default"/>
        <w:b/>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4665FAE"/>
    <w:multiLevelType w:val="multilevel"/>
    <w:tmpl w:val="B022A87A"/>
    <w:lvl w:ilvl="0">
      <w:start w:val="1"/>
      <w:numFmt w:val="decimal"/>
      <w:lvlText w:val="%1."/>
      <w:lvlJc w:val="left"/>
      <w:pPr>
        <w:ind w:left="360" w:hanging="360"/>
      </w:pPr>
      <w:rPr>
        <w:rFonts w:cs="Times New Roman" w:hint="default"/>
        <w:b/>
        <w:bCs/>
        <w:color w:val="auto"/>
        <w:sz w:val="28"/>
        <w:szCs w:val="28"/>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662202D7"/>
    <w:multiLevelType w:val="hybridMultilevel"/>
    <w:tmpl w:val="6440572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4">
    <w:nsid w:val="67A33656"/>
    <w:multiLevelType w:val="hybridMultilevel"/>
    <w:tmpl w:val="9780708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5">
    <w:nsid w:val="6B3C2B68"/>
    <w:multiLevelType w:val="hybridMultilevel"/>
    <w:tmpl w:val="EA00AD5E"/>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46">
    <w:nsid w:val="71715AB8"/>
    <w:multiLevelType w:val="hybridMultilevel"/>
    <w:tmpl w:val="F976D3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73C4048B"/>
    <w:multiLevelType w:val="hybridMultilevel"/>
    <w:tmpl w:val="12E8ADA0"/>
    <w:lvl w:ilvl="0" w:tplc="AC1643FA">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8">
    <w:nsid w:val="7DAE40BF"/>
    <w:multiLevelType w:val="hybridMultilevel"/>
    <w:tmpl w:val="5FC43FA8"/>
    <w:lvl w:ilvl="0" w:tplc="31F62C9E">
      <w:start w:val="1"/>
      <w:numFmt w:val="bullet"/>
      <w:lvlText w:val="-"/>
      <w:lvlJc w:val="left"/>
      <w:pPr>
        <w:tabs>
          <w:tab w:val="num" w:pos="1080"/>
        </w:tabs>
        <w:ind w:left="1080" w:hanging="360"/>
      </w:pPr>
      <w:rPr>
        <w:rFonts w:ascii="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6"/>
  </w:num>
  <w:num w:numId="2">
    <w:abstractNumId w:val="22"/>
  </w:num>
  <w:num w:numId="3">
    <w:abstractNumId w:val="20"/>
  </w:num>
  <w:num w:numId="4">
    <w:abstractNumId w:val="41"/>
  </w:num>
  <w:num w:numId="5">
    <w:abstractNumId w:val="32"/>
  </w:num>
  <w:num w:numId="6">
    <w:abstractNumId w:val="47"/>
  </w:num>
  <w:num w:numId="7">
    <w:abstractNumId w:val="43"/>
  </w:num>
  <w:num w:numId="8">
    <w:abstractNumId w:val="38"/>
  </w:num>
  <w:num w:numId="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7"/>
  </w:num>
  <w:num w:numId="12">
    <w:abstractNumId w:val="31"/>
  </w:num>
  <w:num w:numId="13">
    <w:abstractNumId w:val="39"/>
  </w:num>
  <w:num w:numId="14">
    <w:abstractNumId w:val="18"/>
  </w:num>
  <w:num w:numId="15">
    <w:abstractNumId w:val="44"/>
  </w:num>
  <w:num w:numId="16">
    <w:abstractNumId w:val="24"/>
  </w:num>
  <w:num w:numId="17">
    <w:abstractNumId w:val="46"/>
  </w:num>
  <w:num w:numId="18">
    <w:abstractNumId w:val="21"/>
  </w:num>
  <w:num w:numId="19">
    <w:abstractNumId w:val="12"/>
  </w:num>
  <w:num w:numId="20">
    <w:abstractNumId w:val="40"/>
  </w:num>
  <w:num w:numId="21">
    <w:abstractNumId w:val="26"/>
  </w:num>
  <w:num w:numId="22">
    <w:abstractNumId w:val="30"/>
  </w:num>
  <w:num w:numId="23">
    <w:abstractNumId w:val="36"/>
  </w:num>
  <w:num w:numId="24">
    <w:abstractNumId w:val="10"/>
  </w:num>
  <w:num w:numId="25">
    <w:abstractNumId w:val="23"/>
  </w:num>
  <w:num w:numId="26">
    <w:abstractNumId w:val="15"/>
  </w:num>
  <w:num w:numId="27">
    <w:abstractNumId w:val="35"/>
  </w:num>
  <w:num w:numId="28">
    <w:abstractNumId w:val="45"/>
  </w:num>
  <w:num w:numId="29">
    <w:abstractNumId w:val="11"/>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9"/>
  </w:num>
  <w:num w:numId="41">
    <w:abstractNumId w:val="17"/>
  </w:num>
  <w:num w:numId="42">
    <w:abstractNumId w:val="13"/>
  </w:num>
  <w:num w:numId="43">
    <w:abstractNumId w:val="14"/>
  </w:num>
  <w:num w:numId="44">
    <w:abstractNumId w:val="25"/>
  </w:num>
  <w:num w:numId="45">
    <w:abstractNumId w:val="34"/>
  </w:num>
  <w:num w:numId="46">
    <w:abstractNumId w:val="28"/>
  </w:num>
  <w:num w:numId="47">
    <w:abstractNumId w:val="42"/>
  </w:num>
  <w:num w:numId="48">
    <w:abstractNumId w:val="19"/>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oNotHyphenateCaps/>
  <w:drawingGridHorizontalSpacing w:val="120"/>
  <w:displayHorizontalDrawingGridEvery w:val="2"/>
  <w:characterSpacingControl w:val="doNotCompress"/>
  <w:doNotValidateAgainstSchema/>
  <w:doNotDemarcateInvalidXml/>
  <w:footnotePr>
    <w:numFmt w:val="chicago"/>
    <w:footnote w:id="-1"/>
    <w:footnote w:id="0"/>
  </w:footnotePr>
  <w:endnotePr>
    <w:endnote w:id="-1"/>
    <w:endnote w:id="0"/>
  </w:endnotePr>
  <w:compat/>
  <w:rsids>
    <w:rsidRoot w:val="0017308F"/>
    <w:rsid w:val="000016FF"/>
    <w:rsid w:val="00026411"/>
    <w:rsid w:val="00027D53"/>
    <w:rsid w:val="0003260D"/>
    <w:rsid w:val="0004017E"/>
    <w:rsid w:val="00057A85"/>
    <w:rsid w:val="00071FB3"/>
    <w:rsid w:val="000729BF"/>
    <w:rsid w:val="00074F01"/>
    <w:rsid w:val="000750B5"/>
    <w:rsid w:val="00080E22"/>
    <w:rsid w:val="000929E7"/>
    <w:rsid w:val="00094D24"/>
    <w:rsid w:val="000A3D48"/>
    <w:rsid w:val="000A4B4C"/>
    <w:rsid w:val="000A50C0"/>
    <w:rsid w:val="000A6014"/>
    <w:rsid w:val="000A60EC"/>
    <w:rsid w:val="000A697B"/>
    <w:rsid w:val="000B4007"/>
    <w:rsid w:val="000D4B7E"/>
    <w:rsid w:val="000D697B"/>
    <w:rsid w:val="000E2F76"/>
    <w:rsid w:val="000E6CD2"/>
    <w:rsid w:val="000F75A4"/>
    <w:rsid w:val="000F7E0F"/>
    <w:rsid w:val="00102605"/>
    <w:rsid w:val="00107D10"/>
    <w:rsid w:val="00107FAC"/>
    <w:rsid w:val="00110713"/>
    <w:rsid w:val="00114703"/>
    <w:rsid w:val="0011655B"/>
    <w:rsid w:val="00116B74"/>
    <w:rsid w:val="0013220B"/>
    <w:rsid w:val="00133093"/>
    <w:rsid w:val="00134A12"/>
    <w:rsid w:val="00142A49"/>
    <w:rsid w:val="00143606"/>
    <w:rsid w:val="00153286"/>
    <w:rsid w:val="00154B41"/>
    <w:rsid w:val="001627B3"/>
    <w:rsid w:val="0017308F"/>
    <w:rsid w:val="00186CE3"/>
    <w:rsid w:val="001937BE"/>
    <w:rsid w:val="001939F5"/>
    <w:rsid w:val="00194D02"/>
    <w:rsid w:val="001A0628"/>
    <w:rsid w:val="001A4EDB"/>
    <w:rsid w:val="001B30F5"/>
    <w:rsid w:val="001D00C8"/>
    <w:rsid w:val="001D19D8"/>
    <w:rsid w:val="001D5B0A"/>
    <w:rsid w:val="001F3A4B"/>
    <w:rsid w:val="00200104"/>
    <w:rsid w:val="00210582"/>
    <w:rsid w:val="0021093B"/>
    <w:rsid w:val="002119E4"/>
    <w:rsid w:val="00213C33"/>
    <w:rsid w:val="00220B25"/>
    <w:rsid w:val="002407FD"/>
    <w:rsid w:val="00244DFF"/>
    <w:rsid w:val="00245214"/>
    <w:rsid w:val="00250FB4"/>
    <w:rsid w:val="00251B03"/>
    <w:rsid w:val="002535C6"/>
    <w:rsid w:val="00277C2A"/>
    <w:rsid w:val="002B424F"/>
    <w:rsid w:val="002B516A"/>
    <w:rsid w:val="002B5E62"/>
    <w:rsid w:val="002C53FA"/>
    <w:rsid w:val="002C59E2"/>
    <w:rsid w:val="002D1041"/>
    <w:rsid w:val="002D2A98"/>
    <w:rsid w:val="002D589B"/>
    <w:rsid w:val="002E539B"/>
    <w:rsid w:val="002F4266"/>
    <w:rsid w:val="00301EA8"/>
    <w:rsid w:val="003025C0"/>
    <w:rsid w:val="003208DE"/>
    <w:rsid w:val="00336FAB"/>
    <w:rsid w:val="0034032C"/>
    <w:rsid w:val="0034354C"/>
    <w:rsid w:val="00354B53"/>
    <w:rsid w:val="00354DE6"/>
    <w:rsid w:val="00361608"/>
    <w:rsid w:val="00364665"/>
    <w:rsid w:val="00366FFF"/>
    <w:rsid w:val="0037673B"/>
    <w:rsid w:val="00384891"/>
    <w:rsid w:val="00391711"/>
    <w:rsid w:val="0039504F"/>
    <w:rsid w:val="003A2747"/>
    <w:rsid w:val="003A6BE0"/>
    <w:rsid w:val="003C4B68"/>
    <w:rsid w:val="003C74C7"/>
    <w:rsid w:val="003D10A8"/>
    <w:rsid w:val="003D1516"/>
    <w:rsid w:val="003D422A"/>
    <w:rsid w:val="003D69AF"/>
    <w:rsid w:val="003E5CA7"/>
    <w:rsid w:val="003E5DAE"/>
    <w:rsid w:val="003F03AF"/>
    <w:rsid w:val="003F19E2"/>
    <w:rsid w:val="0041403A"/>
    <w:rsid w:val="004143FF"/>
    <w:rsid w:val="0041526C"/>
    <w:rsid w:val="00415F99"/>
    <w:rsid w:val="004307BF"/>
    <w:rsid w:val="00432401"/>
    <w:rsid w:val="0044230F"/>
    <w:rsid w:val="00455A8C"/>
    <w:rsid w:val="00464D2D"/>
    <w:rsid w:val="00476A7F"/>
    <w:rsid w:val="004773EB"/>
    <w:rsid w:val="004774A9"/>
    <w:rsid w:val="00487EB1"/>
    <w:rsid w:val="00491A70"/>
    <w:rsid w:val="00494490"/>
    <w:rsid w:val="004961D1"/>
    <w:rsid w:val="00496459"/>
    <w:rsid w:val="004A1D97"/>
    <w:rsid w:val="004B2DFA"/>
    <w:rsid w:val="004B4F78"/>
    <w:rsid w:val="004C542A"/>
    <w:rsid w:val="004D1C0B"/>
    <w:rsid w:val="004D3754"/>
    <w:rsid w:val="004D5DED"/>
    <w:rsid w:val="004E600F"/>
    <w:rsid w:val="004F4AEC"/>
    <w:rsid w:val="00504B07"/>
    <w:rsid w:val="0050608D"/>
    <w:rsid w:val="005121D8"/>
    <w:rsid w:val="0051237F"/>
    <w:rsid w:val="00516F94"/>
    <w:rsid w:val="00520647"/>
    <w:rsid w:val="00523E32"/>
    <w:rsid w:val="005248F3"/>
    <w:rsid w:val="00525390"/>
    <w:rsid w:val="00544DC6"/>
    <w:rsid w:val="00551B52"/>
    <w:rsid w:val="00561070"/>
    <w:rsid w:val="00563158"/>
    <w:rsid w:val="00565FF1"/>
    <w:rsid w:val="0057321D"/>
    <w:rsid w:val="00574A58"/>
    <w:rsid w:val="0057623E"/>
    <w:rsid w:val="005853C4"/>
    <w:rsid w:val="00586504"/>
    <w:rsid w:val="00587710"/>
    <w:rsid w:val="00597E15"/>
    <w:rsid w:val="005A2121"/>
    <w:rsid w:val="005B5B82"/>
    <w:rsid w:val="005C3074"/>
    <w:rsid w:val="005C67F1"/>
    <w:rsid w:val="005D1C48"/>
    <w:rsid w:val="005D3834"/>
    <w:rsid w:val="005F025D"/>
    <w:rsid w:val="00600063"/>
    <w:rsid w:val="0061500C"/>
    <w:rsid w:val="00623364"/>
    <w:rsid w:val="006249FD"/>
    <w:rsid w:val="00626383"/>
    <w:rsid w:val="00633152"/>
    <w:rsid w:val="006416DF"/>
    <w:rsid w:val="00646877"/>
    <w:rsid w:val="0065265B"/>
    <w:rsid w:val="00657082"/>
    <w:rsid w:val="00667B0C"/>
    <w:rsid w:val="0067586E"/>
    <w:rsid w:val="006850B8"/>
    <w:rsid w:val="006C3857"/>
    <w:rsid w:val="006D054C"/>
    <w:rsid w:val="006E07EF"/>
    <w:rsid w:val="006F04D9"/>
    <w:rsid w:val="00725836"/>
    <w:rsid w:val="00744674"/>
    <w:rsid w:val="00756CD9"/>
    <w:rsid w:val="00762016"/>
    <w:rsid w:val="00771EFF"/>
    <w:rsid w:val="00775669"/>
    <w:rsid w:val="00781441"/>
    <w:rsid w:val="0078391D"/>
    <w:rsid w:val="0078429D"/>
    <w:rsid w:val="00785CD8"/>
    <w:rsid w:val="00793D45"/>
    <w:rsid w:val="007A1E1C"/>
    <w:rsid w:val="007B1D25"/>
    <w:rsid w:val="007B651C"/>
    <w:rsid w:val="007C0A59"/>
    <w:rsid w:val="007C0A85"/>
    <w:rsid w:val="007C2D28"/>
    <w:rsid w:val="007D3F7C"/>
    <w:rsid w:val="007D567F"/>
    <w:rsid w:val="007E299A"/>
    <w:rsid w:val="007F20B8"/>
    <w:rsid w:val="00803F90"/>
    <w:rsid w:val="0081401C"/>
    <w:rsid w:val="0082013F"/>
    <w:rsid w:val="00820B07"/>
    <w:rsid w:val="00821C28"/>
    <w:rsid w:val="00824894"/>
    <w:rsid w:val="00824D86"/>
    <w:rsid w:val="00840C71"/>
    <w:rsid w:val="00846DF2"/>
    <w:rsid w:val="00857B10"/>
    <w:rsid w:val="00865520"/>
    <w:rsid w:val="00867401"/>
    <w:rsid w:val="0086762E"/>
    <w:rsid w:val="008815A4"/>
    <w:rsid w:val="00881F62"/>
    <w:rsid w:val="00882B36"/>
    <w:rsid w:val="00883D6F"/>
    <w:rsid w:val="008852F4"/>
    <w:rsid w:val="008934A8"/>
    <w:rsid w:val="008A047E"/>
    <w:rsid w:val="008A3FD8"/>
    <w:rsid w:val="008A527C"/>
    <w:rsid w:val="008B2DC6"/>
    <w:rsid w:val="008B7130"/>
    <w:rsid w:val="008C19BD"/>
    <w:rsid w:val="008C3AAE"/>
    <w:rsid w:val="008D1F5E"/>
    <w:rsid w:val="008D67C4"/>
    <w:rsid w:val="008D78B6"/>
    <w:rsid w:val="008E4C6C"/>
    <w:rsid w:val="008E70F7"/>
    <w:rsid w:val="008F1C7D"/>
    <w:rsid w:val="008F20E9"/>
    <w:rsid w:val="008F3600"/>
    <w:rsid w:val="009051F1"/>
    <w:rsid w:val="0090622B"/>
    <w:rsid w:val="009146E9"/>
    <w:rsid w:val="00914B08"/>
    <w:rsid w:val="00915BAA"/>
    <w:rsid w:val="009165A6"/>
    <w:rsid w:val="00922C4B"/>
    <w:rsid w:val="00926301"/>
    <w:rsid w:val="00945E44"/>
    <w:rsid w:val="00952BBE"/>
    <w:rsid w:val="0096559F"/>
    <w:rsid w:val="00974E10"/>
    <w:rsid w:val="009751A5"/>
    <w:rsid w:val="00981C68"/>
    <w:rsid w:val="0098443D"/>
    <w:rsid w:val="00987BB8"/>
    <w:rsid w:val="009A2625"/>
    <w:rsid w:val="009A2710"/>
    <w:rsid w:val="009A480A"/>
    <w:rsid w:val="009A489A"/>
    <w:rsid w:val="009B2A03"/>
    <w:rsid w:val="009B3C2D"/>
    <w:rsid w:val="009B42A4"/>
    <w:rsid w:val="009B7388"/>
    <w:rsid w:val="009C2475"/>
    <w:rsid w:val="009C364C"/>
    <w:rsid w:val="009C55F0"/>
    <w:rsid w:val="009C63AC"/>
    <w:rsid w:val="009C766D"/>
    <w:rsid w:val="009D0135"/>
    <w:rsid w:val="009D32CD"/>
    <w:rsid w:val="009D5559"/>
    <w:rsid w:val="009E1135"/>
    <w:rsid w:val="009F04D3"/>
    <w:rsid w:val="009F1F53"/>
    <w:rsid w:val="00A11DF5"/>
    <w:rsid w:val="00A123C2"/>
    <w:rsid w:val="00A21B76"/>
    <w:rsid w:val="00A26D0A"/>
    <w:rsid w:val="00A3376E"/>
    <w:rsid w:val="00A36196"/>
    <w:rsid w:val="00A4213F"/>
    <w:rsid w:val="00A4785A"/>
    <w:rsid w:val="00A52D52"/>
    <w:rsid w:val="00A52E78"/>
    <w:rsid w:val="00A6036B"/>
    <w:rsid w:val="00A62F5B"/>
    <w:rsid w:val="00A65EA8"/>
    <w:rsid w:val="00A70733"/>
    <w:rsid w:val="00A737EE"/>
    <w:rsid w:val="00A73C79"/>
    <w:rsid w:val="00A7498E"/>
    <w:rsid w:val="00A80460"/>
    <w:rsid w:val="00A86B00"/>
    <w:rsid w:val="00A9196F"/>
    <w:rsid w:val="00A93555"/>
    <w:rsid w:val="00A954A8"/>
    <w:rsid w:val="00AA048D"/>
    <w:rsid w:val="00AA7965"/>
    <w:rsid w:val="00AB6241"/>
    <w:rsid w:val="00AB74AE"/>
    <w:rsid w:val="00AC7628"/>
    <w:rsid w:val="00AD3D2B"/>
    <w:rsid w:val="00AD6C73"/>
    <w:rsid w:val="00AE4C3A"/>
    <w:rsid w:val="00AF06DA"/>
    <w:rsid w:val="00AF11B3"/>
    <w:rsid w:val="00AF3957"/>
    <w:rsid w:val="00AF6E36"/>
    <w:rsid w:val="00AF6F23"/>
    <w:rsid w:val="00B0233F"/>
    <w:rsid w:val="00B05115"/>
    <w:rsid w:val="00B07DCD"/>
    <w:rsid w:val="00B10C75"/>
    <w:rsid w:val="00B12D81"/>
    <w:rsid w:val="00B32F31"/>
    <w:rsid w:val="00B60723"/>
    <w:rsid w:val="00B62353"/>
    <w:rsid w:val="00B74DDD"/>
    <w:rsid w:val="00B8428E"/>
    <w:rsid w:val="00B8595D"/>
    <w:rsid w:val="00B9038A"/>
    <w:rsid w:val="00B92445"/>
    <w:rsid w:val="00BA074D"/>
    <w:rsid w:val="00BA4680"/>
    <w:rsid w:val="00BC0DBE"/>
    <w:rsid w:val="00BC16E8"/>
    <w:rsid w:val="00BD0B36"/>
    <w:rsid w:val="00BD2591"/>
    <w:rsid w:val="00BD2ADE"/>
    <w:rsid w:val="00BD5E1B"/>
    <w:rsid w:val="00BD6C35"/>
    <w:rsid w:val="00BE1E9D"/>
    <w:rsid w:val="00BE789E"/>
    <w:rsid w:val="00BF186E"/>
    <w:rsid w:val="00BF1D28"/>
    <w:rsid w:val="00BF3B26"/>
    <w:rsid w:val="00BF59E5"/>
    <w:rsid w:val="00BF6C8E"/>
    <w:rsid w:val="00BF798E"/>
    <w:rsid w:val="00C048D3"/>
    <w:rsid w:val="00C1702A"/>
    <w:rsid w:val="00C211B2"/>
    <w:rsid w:val="00C44242"/>
    <w:rsid w:val="00C471FD"/>
    <w:rsid w:val="00C62A7E"/>
    <w:rsid w:val="00C65E79"/>
    <w:rsid w:val="00C66B7A"/>
    <w:rsid w:val="00C7580B"/>
    <w:rsid w:val="00C77C15"/>
    <w:rsid w:val="00C86A48"/>
    <w:rsid w:val="00C90615"/>
    <w:rsid w:val="00C92983"/>
    <w:rsid w:val="00C940A7"/>
    <w:rsid w:val="00C95274"/>
    <w:rsid w:val="00C97D44"/>
    <w:rsid w:val="00CB46FB"/>
    <w:rsid w:val="00CB542D"/>
    <w:rsid w:val="00CB6650"/>
    <w:rsid w:val="00CC5FE0"/>
    <w:rsid w:val="00CC678F"/>
    <w:rsid w:val="00CC74A1"/>
    <w:rsid w:val="00CD0A84"/>
    <w:rsid w:val="00CD232D"/>
    <w:rsid w:val="00CD6D3B"/>
    <w:rsid w:val="00CD72C3"/>
    <w:rsid w:val="00CF081C"/>
    <w:rsid w:val="00CF2943"/>
    <w:rsid w:val="00CF3328"/>
    <w:rsid w:val="00CF5165"/>
    <w:rsid w:val="00CF5A47"/>
    <w:rsid w:val="00D147CF"/>
    <w:rsid w:val="00D25C40"/>
    <w:rsid w:val="00D44656"/>
    <w:rsid w:val="00D4615C"/>
    <w:rsid w:val="00D5206F"/>
    <w:rsid w:val="00D52544"/>
    <w:rsid w:val="00D66B89"/>
    <w:rsid w:val="00D75038"/>
    <w:rsid w:val="00D769A1"/>
    <w:rsid w:val="00D91552"/>
    <w:rsid w:val="00DA37E2"/>
    <w:rsid w:val="00DB681E"/>
    <w:rsid w:val="00DC5464"/>
    <w:rsid w:val="00DD2384"/>
    <w:rsid w:val="00DD6077"/>
    <w:rsid w:val="00DD72B0"/>
    <w:rsid w:val="00DE31C4"/>
    <w:rsid w:val="00DE34EA"/>
    <w:rsid w:val="00DE6AA4"/>
    <w:rsid w:val="00DF23CA"/>
    <w:rsid w:val="00DF4379"/>
    <w:rsid w:val="00DF4C24"/>
    <w:rsid w:val="00E10724"/>
    <w:rsid w:val="00E13B5D"/>
    <w:rsid w:val="00E14594"/>
    <w:rsid w:val="00E208D8"/>
    <w:rsid w:val="00E25344"/>
    <w:rsid w:val="00E27473"/>
    <w:rsid w:val="00E34EA3"/>
    <w:rsid w:val="00E37636"/>
    <w:rsid w:val="00E47882"/>
    <w:rsid w:val="00E55672"/>
    <w:rsid w:val="00E57ED8"/>
    <w:rsid w:val="00E6030C"/>
    <w:rsid w:val="00E66983"/>
    <w:rsid w:val="00E67A07"/>
    <w:rsid w:val="00E80521"/>
    <w:rsid w:val="00E934F2"/>
    <w:rsid w:val="00E94BFA"/>
    <w:rsid w:val="00E950CC"/>
    <w:rsid w:val="00EA3693"/>
    <w:rsid w:val="00EA6676"/>
    <w:rsid w:val="00EA70B3"/>
    <w:rsid w:val="00EB3FF8"/>
    <w:rsid w:val="00EB5F4C"/>
    <w:rsid w:val="00EC182B"/>
    <w:rsid w:val="00EC20FD"/>
    <w:rsid w:val="00EC43C4"/>
    <w:rsid w:val="00EC591F"/>
    <w:rsid w:val="00EC5B87"/>
    <w:rsid w:val="00EC7924"/>
    <w:rsid w:val="00ED3D1F"/>
    <w:rsid w:val="00ED7F86"/>
    <w:rsid w:val="00EE5873"/>
    <w:rsid w:val="00EF0077"/>
    <w:rsid w:val="00EF2955"/>
    <w:rsid w:val="00F019B3"/>
    <w:rsid w:val="00F06DC4"/>
    <w:rsid w:val="00F10370"/>
    <w:rsid w:val="00F400F5"/>
    <w:rsid w:val="00F41126"/>
    <w:rsid w:val="00F42112"/>
    <w:rsid w:val="00F42643"/>
    <w:rsid w:val="00F44CDD"/>
    <w:rsid w:val="00F46067"/>
    <w:rsid w:val="00F461F3"/>
    <w:rsid w:val="00F50832"/>
    <w:rsid w:val="00F5612C"/>
    <w:rsid w:val="00F63E92"/>
    <w:rsid w:val="00F676CA"/>
    <w:rsid w:val="00F703BC"/>
    <w:rsid w:val="00F8428F"/>
    <w:rsid w:val="00F96ECA"/>
    <w:rsid w:val="00FA4182"/>
    <w:rsid w:val="00FB3D52"/>
    <w:rsid w:val="00FC6D3C"/>
    <w:rsid w:val="00FD0DDD"/>
    <w:rsid w:val="00FD365A"/>
    <w:rsid w:val="00FE6ADB"/>
    <w:rsid w:val="00FE7FB8"/>
    <w:rsid w:val="00FF34FB"/>
    <w:rsid w:val="00FF6035"/>
    <w:rsid w:val="00FF7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308F"/>
    <w:rPr>
      <w:sz w:val="24"/>
      <w:szCs w:val="24"/>
    </w:rPr>
  </w:style>
  <w:style w:type="paragraph" w:styleId="1">
    <w:name w:val="heading 1"/>
    <w:basedOn w:val="a"/>
    <w:next w:val="a"/>
    <w:link w:val="10"/>
    <w:qFormat/>
    <w:rsid w:val="00361608"/>
    <w:pPr>
      <w:keepNext/>
      <w:tabs>
        <w:tab w:val="left" w:pos="4320"/>
      </w:tabs>
      <w:jc w:val="right"/>
      <w:outlineLvl w:val="0"/>
    </w:pPr>
    <w:rPr>
      <w:b/>
      <w:bCs/>
      <w:sz w:val="36"/>
      <w:szCs w:val="36"/>
    </w:rPr>
  </w:style>
  <w:style w:type="paragraph" w:styleId="2">
    <w:name w:val="heading 2"/>
    <w:basedOn w:val="a"/>
    <w:next w:val="a"/>
    <w:link w:val="20"/>
    <w:qFormat/>
    <w:rsid w:val="0036160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61608"/>
    <w:pPr>
      <w:keepNext/>
      <w:spacing w:before="240" w:after="60"/>
      <w:outlineLvl w:val="2"/>
    </w:pPr>
    <w:rPr>
      <w:rFonts w:ascii="Arial" w:hAnsi="Arial" w:cs="Arial"/>
      <w:b/>
      <w:bCs/>
      <w:sz w:val="26"/>
      <w:szCs w:val="26"/>
    </w:rPr>
  </w:style>
  <w:style w:type="paragraph" w:styleId="4">
    <w:name w:val="heading 4"/>
    <w:basedOn w:val="a"/>
    <w:next w:val="a"/>
    <w:link w:val="40"/>
    <w:qFormat/>
    <w:rsid w:val="00361608"/>
    <w:pPr>
      <w:keepNext/>
      <w:outlineLvl w:val="3"/>
    </w:pPr>
    <w:rPr>
      <w:b/>
      <w:bCs/>
    </w:rPr>
  </w:style>
  <w:style w:type="paragraph" w:styleId="5">
    <w:name w:val="heading 5"/>
    <w:basedOn w:val="a"/>
    <w:next w:val="a"/>
    <w:link w:val="50"/>
    <w:qFormat/>
    <w:rsid w:val="00361608"/>
    <w:pPr>
      <w:spacing w:before="240" w:after="60"/>
      <w:outlineLvl w:val="4"/>
    </w:pPr>
    <w:rPr>
      <w:b/>
      <w:bCs/>
      <w:i/>
      <w:iCs/>
      <w:sz w:val="26"/>
      <w:szCs w:val="26"/>
    </w:rPr>
  </w:style>
  <w:style w:type="paragraph" w:styleId="6">
    <w:name w:val="heading 6"/>
    <w:basedOn w:val="a"/>
    <w:next w:val="a"/>
    <w:link w:val="60"/>
    <w:qFormat/>
    <w:rsid w:val="0036160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
    <w:basedOn w:val="a"/>
    <w:link w:val="a4"/>
    <w:rsid w:val="0017308F"/>
    <w:pPr>
      <w:spacing w:line="360" w:lineRule="auto"/>
      <w:ind w:firstLine="720"/>
      <w:jc w:val="both"/>
    </w:pPr>
  </w:style>
  <w:style w:type="character" w:styleId="a5">
    <w:name w:val="Hyperlink"/>
    <w:basedOn w:val="a0"/>
    <w:rsid w:val="00DD72B0"/>
    <w:rPr>
      <w:rFonts w:ascii="Times New Roman" w:hAnsi="Times New Roman" w:cs="Times New Roman"/>
      <w:b/>
      <w:bCs/>
      <w:color w:val="000080"/>
      <w:sz w:val="24"/>
      <w:szCs w:val="24"/>
      <w:u w:val="single"/>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DD72B0"/>
    <w:pPr>
      <w:spacing w:before="100" w:beforeAutospacing="1" w:after="100" w:afterAutospacing="1"/>
    </w:pPr>
  </w:style>
  <w:style w:type="character" w:customStyle="1" w:styleId="10">
    <w:name w:val="Заголовок 1 Знак"/>
    <w:basedOn w:val="a0"/>
    <w:link w:val="1"/>
    <w:locked/>
    <w:rsid w:val="00361608"/>
    <w:rPr>
      <w:rFonts w:cs="Times New Roman"/>
      <w:b/>
      <w:bCs/>
      <w:sz w:val="36"/>
      <w:szCs w:val="36"/>
    </w:rPr>
  </w:style>
  <w:style w:type="character" w:customStyle="1" w:styleId="20">
    <w:name w:val="Заголовок 2 Знак"/>
    <w:basedOn w:val="a0"/>
    <w:link w:val="2"/>
    <w:locked/>
    <w:rsid w:val="00361608"/>
    <w:rPr>
      <w:rFonts w:ascii="Arial" w:hAnsi="Arial" w:cs="Arial"/>
      <w:b/>
      <w:bCs/>
      <w:i/>
      <w:iCs/>
      <w:sz w:val="28"/>
      <w:szCs w:val="28"/>
    </w:rPr>
  </w:style>
  <w:style w:type="character" w:customStyle="1" w:styleId="30">
    <w:name w:val="Заголовок 3 Знак"/>
    <w:basedOn w:val="a0"/>
    <w:link w:val="3"/>
    <w:locked/>
    <w:rsid w:val="00361608"/>
    <w:rPr>
      <w:rFonts w:ascii="Arial" w:hAnsi="Arial" w:cs="Arial"/>
      <w:b/>
      <w:bCs/>
      <w:sz w:val="26"/>
      <w:szCs w:val="26"/>
    </w:rPr>
  </w:style>
  <w:style w:type="character" w:customStyle="1" w:styleId="40">
    <w:name w:val="Заголовок 4 Знак"/>
    <w:basedOn w:val="a0"/>
    <w:link w:val="4"/>
    <w:locked/>
    <w:rsid w:val="00361608"/>
    <w:rPr>
      <w:rFonts w:cs="Times New Roman"/>
      <w:b/>
      <w:bCs/>
      <w:sz w:val="24"/>
      <w:szCs w:val="24"/>
    </w:rPr>
  </w:style>
  <w:style w:type="character" w:customStyle="1" w:styleId="50">
    <w:name w:val="Заголовок 5 Знак"/>
    <w:basedOn w:val="a0"/>
    <w:link w:val="5"/>
    <w:locked/>
    <w:rsid w:val="00361608"/>
    <w:rPr>
      <w:rFonts w:cs="Times New Roman"/>
      <w:b/>
      <w:bCs/>
      <w:i/>
      <w:iCs/>
      <w:sz w:val="26"/>
      <w:szCs w:val="26"/>
    </w:rPr>
  </w:style>
  <w:style w:type="character" w:customStyle="1" w:styleId="60">
    <w:name w:val="Заголовок 6 Знак"/>
    <w:basedOn w:val="a0"/>
    <w:link w:val="6"/>
    <w:locked/>
    <w:rsid w:val="00361608"/>
    <w:rPr>
      <w:rFonts w:cs="Times New Roman"/>
      <w:b/>
      <w:bCs/>
      <w:sz w:val="22"/>
      <w:szCs w:val="22"/>
    </w:rPr>
  </w:style>
  <w:style w:type="paragraph" w:styleId="a7">
    <w:name w:val="Title"/>
    <w:basedOn w:val="a"/>
    <w:link w:val="a8"/>
    <w:qFormat/>
    <w:rsid w:val="00361608"/>
    <w:pPr>
      <w:jc w:val="center"/>
    </w:pPr>
    <w:rPr>
      <w:i/>
      <w:iCs/>
    </w:rPr>
  </w:style>
  <w:style w:type="character" w:customStyle="1" w:styleId="a8">
    <w:name w:val="Название Знак"/>
    <w:basedOn w:val="a0"/>
    <w:link w:val="a7"/>
    <w:locked/>
    <w:rsid w:val="00361608"/>
    <w:rPr>
      <w:rFonts w:cs="Times New Roman"/>
      <w:i/>
      <w:iCs/>
      <w:sz w:val="24"/>
      <w:szCs w:val="24"/>
    </w:rPr>
  </w:style>
  <w:style w:type="character" w:customStyle="1" w:styleId="a4">
    <w:name w:val="Основной текст с отступом Знак"/>
    <w:aliases w:val="Основной текст 1 Знак"/>
    <w:basedOn w:val="a0"/>
    <w:link w:val="a3"/>
    <w:locked/>
    <w:rsid w:val="00361608"/>
    <w:rPr>
      <w:rFonts w:cs="Times New Roman"/>
      <w:sz w:val="24"/>
      <w:szCs w:val="24"/>
    </w:rPr>
  </w:style>
  <w:style w:type="paragraph" w:customStyle="1" w:styleId="Web">
    <w:name w:val="Обычный (Web)"/>
    <w:basedOn w:val="a"/>
    <w:rsid w:val="00361608"/>
    <w:pPr>
      <w:spacing w:before="100" w:beforeAutospacing="1" w:after="100" w:afterAutospacing="1"/>
    </w:pPr>
  </w:style>
  <w:style w:type="paragraph" w:styleId="21">
    <w:name w:val="Body Text Indent 2"/>
    <w:basedOn w:val="a"/>
    <w:link w:val="22"/>
    <w:rsid w:val="00361608"/>
    <w:pPr>
      <w:tabs>
        <w:tab w:val="left" w:pos="4680"/>
      </w:tabs>
      <w:ind w:firstLine="360"/>
    </w:pPr>
  </w:style>
  <w:style w:type="character" w:customStyle="1" w:styleId="22">
    <w:name w:val="Основной текст с отступом 2 Знак"/>
    <w:basedOn w:val="a0"/>
    <w:link w:val="21"/>
    <w:locked/>
    <w:rsid w:val="00361608"/>
    <w:rPr>
      <w:rFonts w:cs="Times New Roman"/>
      <w:sz w:val="24"/>
      <w:szCs w:val="24"/>
    </w:rPr>
  </w:style>
  <w:style w:type="paragraph" w:styleId="a9">
    <w:name w:val="Body Text"/>
    <w:aliases w:val="bt,Òàáë òåêñò,Основной текст Знак1,Основной текст Знак Знак,Основной текст1,Табличный,Табличный1,Табличный2,Табличный3,Табличный4,Табличный5,Табличный11,Табличный21,Табличный31,Табличный41,Oaaee?iue,Oaaee?iue1"/>
    <w:basedOn w:val="a"/>
    <w:link w:val="23"/>
    <w:rsid w:val="00361608"/>
    <w:pPr>
      <w:tabs>
        <w:tab w:val="left" w:pos="4320"/>
      </w:tabs>
      <w:jc w:val="both"/>
    </w:pPr>
  </w:style>
  <w:style w:type="character" w:customStyle="1" w:styleId="aa">
    <w:name w:val="Основной текст Знак"/>
    <w:basedOn w:val="a0"/>
    <w:link w:val="a9"/>
    <w:locked/>
    <w:rsid w:val="00361608"/>
    <w:rPr>
      <w:rFonts w:cs="Times New Roman"/>
      <w:sz w:val="24"/>
      <w:szCs w:val="24"/>
    </w:rPr>
  </w:style>
  <w:style w:type="character" w:customStyle="1" w:styleId="23">
    <w:name w:val="Основной текст Знак2"/>
    <w:aliases w:val="bt Знак,Òàáë òåêñò Знак,Основной текст Знак1 Знак,Основной текст Знак Знак Знак,Основной текст1 Знак,Табличный Знак,Табличный1 Знак,Табличный2 Знак,Табличный3 Знак,Табличный4 Знак,Табличный5 Знак,Табличный11 Знак,Табличный21 Знак"/>
    <w:basedOn w:val="a0"/>
    <w:link w:val="a9"/>
    <w:locked/>
    <w:rsid w:val="00361608"/>
    <w:rPr>
      <w:rFonts w:cs="Times New Roman"/>
      <w:sz w:val="24"/>
      <w:szCs w:val="24"/>
    </w:rPr>
  </w:style>
  <w:style w:type="paragraph" w:styleId="24">
    <w:name w:val="Body Text 2"/>
    <w:basedOn w:val="a"/>
    <w:link w:val="25"/>
    <w:rsid w:val="00361608"/>
    <w:pPr>
      <w:spacing w:after="120" w:line="480" w:lineRule="auto"/>
    </w:pPr>
  </w:style>
  <w:style w:type="character" w:customStyle="1" w:styleId="25">
    <w:name w:val="Основной текст 2 Знак"/>
    <w:basedOn w:val="a0"/>
    <w:link w:val="24"/>
    <w:locked/>
    <w:rsid w:val="00361608"/>
    <w:rPr>
      <w:rFonts w:cs="Times New Roman"/>
      <w:sz w:val="24"/>
      <w:szCs w:val="24"/>
    </w:rPr>
  </w:style>
  <w:style w:type="paragraph" w:styleId="31">
    <w:name w:val="Body Text Indent 3"/>
    <w:basedOn w:val="a"/>
    <w:link w:val="32"/>
    <w:rsid w:val="00361608"/>
    <w:pPr>
      <w:spacing w:after="120"/>
      <w:ind w:left="283"/>
    </w:pPr>
    <w:rPr>
      <w:sz w:val="16"/>
      <w:szCs w:val="16"/>
    </w:rPr>
  </w:style>
  <w:style w:type="character" w:customStyle="1" w:styleId="32">
    <w:name w:val="Основной текст с отступом 3 Знак"/>
    <w:basedOn w:val="a0"/>
    <w:link w:val="31"/>
    <w:locked/>
    <w:rsid w:val="00361608"/>
    <w:rPr>
      <w:rFonts w:cs="Times New Roman"/>
      <w:sz w:val="16"/>
      <w:szCs w:val="16"/>
    </w:rPr>
  </w:style>
  <w:style w:type="paragraph" w:styleId="33">
    <w:name w:val="Body Text 3"/>
    <w:basedOn w:val="a"/>
    <w:link w:val="34"/>
    <w:rsid w:val="00361608"/>
    <w:pPr>
      <w:spacing w:after="120"/>
    </w:pPr>
    <w:rPr>
      <w:sz w:val="16"/>
      <w:szCs w:val="16"/>
    </w:rPr>
  </w:style>
  <w:style w:type="character" w:customStyle="1" w:styleId="34">
    <w:name w:val="Основной текст 3 Знак"/>
    <w:basedOn w:val="a0"/>
    <w:link w:val="33"/>
    <w:locked/>
    <w:rsid w:val="00361608"/>
    <w:rPr>
      <w:rFonts w:cs="Times New Roman"/>
      <w:sz w:val="16"/>
      <w:szCs w:val="16"/>
    </w:rPr>
  </w:style>
  <w:style w:type="character" w:customStyle="1" w:styleId="210">
    <w:name w:val="21"/>
    <w:basedOn w:val="a0"/>
    <w:rsid w:val="00361608"/>
    <w:rPr>
      <w:rFonts w:ascii="Tahoma" w:hAnsi="Tahoma" w:cs="Tahoma"/>
      <w:spacing w:val="240"/>
      <w:sz w:val="20"/>
      <w:szCs w:val="20"/>
    </w:rPr>
  </w:style>
  <w:style w:type="character" w:customStyle="1" w:styleId="head31">
    <w:name w:val="head31"/>
    <w:basedOn w:val="a0"/>
    <w:rsid w:val="00361608"/>
    <w:rPr>
      <w:rFonts w:ascii="Tahoma" w:hAnsi="Tahoma" w:cs="Tahoma"/>
      <w:color w:val="auto"/>
      <w:sz w:val="29"/>
      <w:szCs w:val="29"/>
    </w:rPr>
  </w:style>
  <w:style w:type="paragraph" w:customStyle="1" w:styleId="xl35">
    <w:name w:val="xl35"/>
    <w:basedOn w:val="a"/>
    <w:rsid w:val="00361608"/>
    <w:pPr>
      <w:pBdr>
        <w:left w:val="single" w:sz="4" w:space="0" w:color="auto"/>
        <w:bottom w:val="single" w:sz="4" w:space="0" w:color="auto"/>
        <w:right w:val="single" w:sz="4" w:space="0" w:color="auto"/>
      </w:pBdr>
      <w:spacing w:before="100" w:beforeAutospacing="1" w:after="100" w:afterAutospacing="1"/>
    </w:pPr>
  </w:style>
  <w:style w:type="character" w:styleId="ab">
    <w:name w:val="FollowedHyperlink"/>
    <w:basedOn w:val="a0"/>
    <w:rsid w:val="00361608"/>
    <w:rPr>
      <w:rFonts w:cs="Times New Roman"/>
      <w:color w:val="800080"/>
      <w:u w:val="single"/>
    </w:rPr>
  </w:style>
  <w:style w:type="paragraph" w:customStyle="1" w:styleId="xl24">
    <w:name w:val="xl24"/>
    <w:basedOn w:val="a"/>
    <w:rsid w:val="00361608"/>
    <w:pPr>
      <w:spacing w:before="100" w:beforeAutospacing="1" w:after="100" w:afterAutospacing="1"/>
      <w:jc w:val="right"/>
    </w:pPr>
  </w:style>
  <w:style w:type="paragraph" w:styleId="ac">
    <w:name w:val="footer"/>
    <w:basedOn w:val="a"/>
    <w:link w:val="ad"/>
    <w:rsid w:val="00361608"/>
    <w:pPr>
      <w:tabs>
        <w:tab w:val="center" w:pos="4677"/>
        <w:tab w:val="right" w:pos="9355"/>
      </w:tabs>
    </w:pPr>
  </w:style>
  <w:style w:type="character" w:customStyle="1" w:styleId="ad">
    <w:name w:val="Нижний колонтитул Знак"/>
    <w:basedOn w:val="a0"/>
    <w:link w:val="ac"/>
    <w:locked/>
    <w:rsid w:val="00361608"/>
    <w:rPr>
      <w:rFonts w:cs="Times New Roman"/>
      <w:sz w:val="24"/>
      <w:szCs w:val="24"/>
    </w:rPr>
  </w:style>
  <w:style w:type="character" w:styleId="ae">
    <w:name w:val="page number"/>
    <w:basedOn w:val="a0"/>
    <w:rsid w:val="00361608"/>
    <w:rPr>
      <w:rFonts w:cs="Times New Roman"/>
    </w:rPr>
  </w:style>
  <w:style w:type="paragraph" w:styleId="af">
    <w:name w:val="header"/>
    <w:basedOn w:val="a"/>
    <w:link w:val="af0"/>
    <w:rsid w:val="00361608"/>
    <w:pPr>
      <w:tabs>
        <w:tab w:val="center" w:pos="4677"/>
        <w:tab w:val="right" w:pos="9355"/>
      </w:tabs>
    </w:pPr>
  </w:style>
  <w:style w:type="character" w:customStyle="1" w:styleId="af0">
    <w:name w:val="Верхний колонтитул Знак"/>
    <w:basedOn w:val="a0"/>
    <w:link w:val="af"/>
    <w:locked/>
    <w:rsid w:val="00361608"/>
    <w:rPr>
      <w:rFonts w:cs="Times New Roman"/>
      <w:sz w:val="24"/>
      <w:szCs w:val="24"/>
    </w:rPr>
  </w:style>
  <w:style w:type="paragraph" w:styleId="af1">
    <w:name w:val="footnote text"/>
    <w:aliases w:val="Знак Знак Знак Знак,Знак Знак Знак"/>
    <w:basedOn w:val="a"/>
    <w:link w:val="af2"/>
    <w:semiHidden/>
    <w:rsid w:val="00361608"/>
    <w:rPr>
      <w:rFonts w:ascii="Verdana" w:hAnsi="Verdana" w:cs="Verdana"/>
      <w:sz w:val="20"/>
      <w:szCs w:val="20"/>
      <w:lang w:val="en-US" w:eastAsia="en-US"/>
    </w:rPr>
  </w:style>
  <w:style w:type="character" w:customStyle="1" w:styleId="af2">
    <w:name w:val="Текст сноски Знак"/>
    <w:aliases w:val="Знак Знак Знак Знак Знак,Знак Знак Знак Знак1"/>
    <w:basedOn w:val="a0"/>
    <w:link w:val="af1"/>
    <w:locked/>
    <w:rsid w:val="00361608"/>
    <w:rPr>
      <w:rFonts w:cs="Times New Roman"/>
    </w:rPr>
  </w:style>
  <w:style w:type="character" w:styleId="af3">
    <w:name w:val="footnote reference"/>
    <w:basedOn w:val="a0"/>
    <w:semiHidden/>
    <w:rsid w:val="00361608"/>
    <w:rPr>
      <w:rFonts w:cs="Times New Roman"/>
      <w:vertAlign w:val="superscript"/>
    </w:rPr>
  </w:style>
  <w:style w:type="character" w:styleId="af4">
    <w:name w:val="Emphasis"/>
    <w:basedOn w:val="a0"/>
    <w:qFormat/>
    <w:rsid w:val="00361608"/>
    <w:rPr>
      <w:rFonts w:cs="Times New Roman"/>
      <w:i/>
      <w:iCs/>
    </w:rPr>
  </w:style>
  <w:style w:type="table" w:styleId="af5">
    <w:name w:val="Table Grid"/>
    <w:basedOn w:val="a1"/>
    <w:rsid w:val="003616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endnote text"/>
    <w:basedOn w:val="a"/>
    <w:link w:val="af7"/>
    <w:semiHidden/>
    <w:rsid w:val="00361608"/>
    <w:pPr>
      <w:spacing w:line="360" w:lineRule="auto"/>
      <w:ind w:firstLine="567"/>
      <w:jc w:val="both"/>
    </w:pPr>
    <w:rPr>
      <w:sz w:val="20"/>
      <w:szCs w:val="20"/>
    </w:rPr>
  </w:style>
  <w:style w:type="character" w:customStyle="1" w:styleId="af7">
    <w:name w:val="Текст концевой сноски Знак"/>
    <w:basedOn w:val="a0"/>
    <w:link w:val="af6"/>
    <w:locked/>
    <w:rsid w:val="00361608"/>
    <w:rPr>
      <w:rFonts w:cs="Times New Roman"/>
    </w:rPr>
  </w:style>
  <w:style w:type="paragraph" w:customStyle="1" w:styleId="p1">
    <w:name w:val="p1"/>
    <w:basedOn w:val="a"/>
    <w:rsid w:val="00361608"/>
    <w:pPr>
      <w:spacing w:before="75" w:after="75"/>
      <w:ind w:firstLine="300"/>
      <w:jc w:val="both"/>
    </w:pPr>
    <w:rPr>
      <w:rFonts w:ascii="Arial" w:eastAsia="Arial Unicode MS" w:hAnsi="Arial" w:cs="Arial"/>
      <w:sz w:val="20"/>
      <w:szCs w:val="20"/>
    </w:rPr>
  </w:style>
  <w:style w:type="paragraph" w:customStyle="1" w:styleId="14">
    <w:name w:val="Обычный+14п"/>
    <w:basedOn w:val="a9"/>
    <w:rsid w:val="00361608"/>
    <w:pPr>
      <w:tabs>
        <w:tab w:val="clear" w:pos="4320"/>
      </w:tabs>
      <w:ind w:firstLine="360"/>
    </w:pPr>
    <w:rPr>
      <w:sz w:val="28"/>
      <w:szCs w:val="28"/>
      <w:lang w:eastAsia="en-US"/>
    </w:rPr>
  </w:style>
  <w:style w:type="paragraph" w:customStyle="1" w:styleId="211">
    <w:name w:val="Основной текст 21"/>
    <w:basedOn w:val="a"/>
    <w:rsid w:val="00361608"/>
    <w:pPr>
      <w:overflowPunct w:val="0"/>
      <w:autoSpaceDE w:val="0"/>
      <w:autoSpaceDN w:val="0"/>
      <w:adjustRightInd w:val="0"/>
      <w:spacing w:line="320" w:lineRule="exact"/>
      <w:ind w:firstLine="720"/>
      <w:jc w:val="both"/>
    </w:pPr>
    <w:rPr>
      <w:sz w:val="28"/>
      <w:szCs w:val="28"/>
    </w:rPr>
  </w:style>
  <w:style w:type="paragraph" w:customStyle="1" w:styleId="S1">
    <w:name w:val="S_Заголовок 1"/>
    <w:basedOn w:val="a"/>
    <w:rsid w:val="00361608"/>
    <w:pPr>
      <w:tabs>
        <w:tab w:val="num" w:pos="360"/>
      </w:tabs>
      <w:ind w:left="360" w:hanging="360"/>
      <w:jc w:val="center"/>
    </w:pPr>
    <w:rPr>
      <w:b/>
      <w:bCs/>
      <w:caps/>
    </w:rPr>
  </w:style>
  <w:style w:type="character" w:customStyle="1" w:styleId="af8">
    <w:name w:val="Обычный в таблице Знак Знак Знак"/>
    <w:basedOn w:val="a0"/>
    <w:link w:val="af9"/>
    <w:semiHidden/>
    <w:locked/>
    <w:rsid w:val="00361608"/>
    <w:rPr>
      <w:rFonts w:cs="Times New Roman"/>
      <w:sz w:val="28"/>
      <w:szCs w:val="28"/>
    </w:rPr>
  </w:style>
  <w:style w:type="paragraph" w:customStyle="1" w:styleId="af9">
    <w:name w:val="Обычный в таблице Знак Знак"/>
    <w:basedOn w:val="a"/>
    <w:link w:val="af8"/>
    <w:semiHidden/>
    <w:rsid w:val="00361608"/>
    <w:pPr>
      <w:spacing w:line="360" w:lineRule="auto"/>
      <w:ind w:firstLine="709"/>
      <w:jc w:val="both"/>
    </w:pPr>
    <w:rPr>
      <w:sz w:val="28"/>
      <w:szCs w:val="28"/>
    </w:rPr>
  </w:style>
  <w:style w:type="character" w:customStyle="1" w:styleId="S">
    <w:name w:val="S_Обычный в таблице Знак Знак Знак"/>
    <w:basedOn w:val="a0"/>
    <w:link w:val="S0"/>
    <w:locked/>
    <w:rsid w:val="00361608"/>
    <w:rPr>
      <w:rFonts w:cs="Times New Roman"/>
      <w:sz w:val="24"/>
      <w:szCs w:val="24"/>
    </w:rPr>
  </w:style>
  <w:style w:type="paragraph" w:customStyle="1" w:styleId="S0">
    <w:name w:val="S_Обычный в таблице Знак Знак"/>
    <w:basedOn w:val="a"/>
    <w:link w:val="S"/>
    <w:rsid w:val="00361608"/>
    <w:pPr>
      <w:spacing w:line="360" w:lineRule="auto"/>
      <w:jc w:val="center"/>
    </w:pPr>
  </w:style>
  <w:style w:type="character" w:customStyle="1" w:styleId="afa">
    <w:name w:val="Знак"/>
    <w:basedOn w:val="a0"/>
    <w:rsid w:val="00361608"/>
    <w:rPr>
      <w:rFonts w:cs="Times New Roman"/>
      <w:caps/>
      <w:shadow/>
      <w:color w:val="000000"/>
      <w:sz w:val="28"/>
      <w:szCs w:val="28"/>
      <w:lang w:val="ru-RU" w:eastAsia="en-US"/>
    </w:rPr>
  </w:style>
  <w:style w:type="paragraph" w:customStyle="1" w:styleId="jst">
    <w:name w:val="jst"/>
    <w:basedOn w:val="a"/>
    <w:rsid w:val="00361608"/>
    <w:pPr>
      <w:spacing w:before="100" w:beforeAutospacing="1" w:after="100" w:afterAutospacing="1"/>
      <w:jc w:val="both"/>
    </w:pPr>
  </w:style>
  <w:style w:type="character" w:styleId="afb">
    <w:name w:val="Strong"/>
    <w:basedOn w:val="a0"/>
    <w:qFormat/>
    <w:rsid w:val="00361608"/>
    <w:rPr>
      <w:rFonts w:cs="Times New Roman"/>
      <w:b/>
      <w:bCs/>
    </w:rPr>
  </w:style>
  <w:style w:type="paragraph" w:styleId="afc">
    <w:name w:val="Plain Text"/>
    <w:basedOn w:val="a"/>
    <w:link w:val="afd"/>
    <w:rsid w:val="00361608"/>
    <w:rPr>
      <w:rFonts w:ascii="Courier New" w:hAnsi="Courier New" w:cs="Courier New"/>
      <w:sz w:val="20"/>
      <w:szCs w:val="20"/>
    </w:rPr>
  </w:style>
  <w:style w:type="character" w:customStyle="1" w:styleId="afd">
    <w:name w:val="Текст Знак"/>
    <w:basedOn w:val="a0"/>
    <w:link w:val="afc"/>
    <w:locked/>
    <w:rsid w:val="00361608"/>
    <w:rPr>
      <w:rFonts w:ascii="Courier New" w:hAnsi="Courier New" w:cs="Courier New"/>
    </w:rPr>
  </w:style>
  <w:style w:type="paragraph" w:customStyle="1" w:styleId="310">
    <w:name w:val="Основной текст с отступом 31"/>
    <w:basedOn w:val="a"/>
    <w:rsid w:val="00361608"/>
    <w:pPr>
      <w:widowControl w:val="0"/>
      <w:spacing w:line="360" w:lineRule="auto"/>
      <w:ind w:firstLine="720"/>
      <w:jc w:val="both"/>
    </w:pPr>
  </w:style>
  <w:style w:type="paragraph" w:customStyle="1" w:styleId="ConsPlusNormal">
    <w:name w:val="ConsPlusNormal"/>
    <w:rsid w:val="00361608"/>
    <w:pPr>
      <w:widowControl w:val="0"/>
      <w:autoSpaceDE w:val="0"/>
      <w:autoSpaceDN w:val="0"/>
      <w:adjustRightInd w:val="0"/>
      <w:ind w:firstLine="720"/>
    </w:pPr>
    <w:rPr>
      <w:rFonts w:ascii="Arial" w:hAnsi="Arial" w:cs="Arial"/>
    </w:rPr>
  </w:style>
  <w:style w:type="paragraph" w:customStyle="1" w:styleId="11">
    <w:name w:val="Абзац списка1"/>
    <w:basedOn w:val="a"/>
    <w:rsid w:val="00361608"/>
    <w:pPr>
      <w:spacing w:after="200" w:line="276" w:lineRule="auto"/>
      <w:ind w:left="720"/>
    </w:pPr>
    <w:rPr>
      <w:rFonts w:ascii="Calibri" w:hAnsi="Calibri" w:cs="Calibri"/>
      <w:sz w:val="22"/>
      <w:szCs w:val="22"/>
    </w:rPr>
  </w:style>
  <w:style w:type="paragraph" w:styleId="afe">
    <w:name w:val="Balloon Text"/>
    <w:basedOn w:val="a"/>
    <w:link w:val="aff"/>
    <w:semiHidden/>
    <w:rsid w:val="00361608"/>
    <w:rPr>
      <w:rFonts w:ascii="Tahoma" w:hAnsi="Tahoma" w:cs="Tahoma"/>
      <w:sz w:val="16"/>
      <w:szCs w:val="16"/>
    </w:rPr>
  </w:style>
  <w:style w:type="character" w:customStyle="1" w:styleId="aff">
    <w:name w:val="Текст выноски Знак"/>
    <w:basedOn w:val="a0"/>
    <w:link w:val="afe"/>
    <w:locked/>
    <w:rsid w:val="00361608"/>
    <w:rPr>
      <w:rFonts w:ascii="Tahoma" w:hAnsi="Tahoma" w:cs="Tahoma"/>
      <w:sz w:val="16"/>
      <w:szCs w:val="16"/>
    </w:rPr>
  </w:style>
  <w:style w:type="paragraph" w:customStyle="1" w:styleId="12">
    <w:name w:val="Заголовок оглавления1"/>
    <w:basedOn w:val="1"/>
    <w:next w:val="a"/>
    <w:rsid w:val="006E07EF"/>
    <w:pPr>
      <w:keepLines/>
      <w:tabs>
        <w:tab w:val="clear" w:pos="4320"/>
      </w:tabs>
      <w:spacing w:before="480" w:line="276" w:lineRule="auto"/>
      <w:jc w:val="left"/>
      <w:outlineLvl w:val="9"/>
    </w:pPr>
    <w:rPr>
      <w:rFonts w:ascii="Cambria" w:hAnsi="Cambria" w:cs="Cambria"/>
      <w:color w:val="365F91"/>
      <w:sz w:val="28"/>
      <w:szCs w:val="28"/>
      <w:lang w:eastAsia="en-US"/>
    </w:rPr>
  </w:style>
  <w:style w:type="paragraph" w:styleId="13">
    <w:name w:val="toc 1"/>
    <w:basedOn w:val="a"/>
    <w:next w:val="a"/>
    <w:autoRedefine/>
    <w:semiHidden/>
    <w:rsid w:val="006E07EF"/>
  </w:style>
  <w:style w:type="paragraph" w:styleId="26">
    <w:name w:val="toc 2"/>
    <w:basedOn w:val="a"/>
    <w:next w:val="a"/>
    <w:autoRedefine/>
    <w:semiHidden/>
    <w:rsid w:val="006E07EF"/>
    <w:pPr>
      <w:ind w:left="240"/>
    </w:pPr>
  </w:style>
  <w:style w:type="paragraph" w:styleId="35">
    <w:name w:val="toc 3"/>
    <w:basedOn w:val="a"/>
    <w:next w:val="a"/>
    <w:autoRedefine/>
    <w:semiHidden/>
    <w:rsid w:val="006E07EF"/>
    <w:pPr>
      <w:ind w:left="480"/>
    </w:pPr>
  </w:style>
  <w:style w:type="paragraph" w:customStyle="1" w:styleId="2110">
    <w:name w:val="Основной текст 211"/>
    <w:basedOn w:val="a"/>
    <w:rsid w:val="003F19E2"/>
    <w:pPr>
      <w:overflowPunct w:val="0"/>
      <w:adjustRightInd w:val="0"/>
      <w:ind w:firstLine="360"/>
      <w:jc w:val="both"/>
    </w:pPr>
  </w:style>
  <w:style w:type="character" w:customStyle="1" w:styleId="110">
    <w:name w:val="Основной текст 1 Знак Знак1"/>
    <w:basedOn w:val="a0"/>
    <w:rsid w:val="003F19E2"/>
    <w:rPr>
      <w:rFonts w:ascii="Times New Roman" w:hAnsi="Times New Roman" w:cs="Times New Roman"/>
      <w:sz w:val="24"/>
      <w:szCs w:val="24"/>
      <w:lang w:val="en-GB" w:eastAsia="en-GB"/>
    </w:rPr>
  </w:style>
  <w:style w:type="paragraph" w:customStyle="1" w:styleId="15">
    <w:name w:val="1"/>
    <w:basedOn w:val="a"/>
    <w:rsid w:val="003F19E2"/>
    <w:pPr>
      <w:spacing w:after="160" w:line="240" w:lineRule="exact"/>
    </w:pPr>
    <w:rPr>
      <w:rFonts w:ascii="Verdana" w:hAnsi="Verdana" w:cs="Verdana"/>
      <w:lang w:val="en-US" w:eastAsia="en-US"/>
    </w:rPr>
  </w:style>
  <w:style w:type="paragraph" w:customStyle="1" w:styleId="aff0">
    <w:name w:val="Стиль"/>
    <w:rsid w:val="003F19E2"/>
    <w:pPr>
      <w:widowControl w:val="0"/>
      <w:autoSpaceDE w:val="0"/>
      <w:autoSpaceDN w:val="0"/>
      <w:adjustRightInd w:val="0"/>
    </w:pPr>
    <w:rPr>
      <w:sz w:val="24"/>
      <w:szCs w:val="24"/>
    </w:rPr>
  </w:style>
  <w:style w:type="character" w:customStyle="1" w:styleId="bt1">
    <w:name w:val="bt Знак1"/>
    <w:aliases w:val="Òàáë òåêñò Знак1,Основной текст Знак1 Знак1,Основной текст Знак Знак Знак1,Основной текст1 Знак1,Табличный Знак1,Табличный1 Знак1,Табличный2 Знак1,Табличный3 Знак1,Табличный4 Знак1,Табличный5 Знак1,Табличный11 Знак1,Табличный21 Знак1"/>
    <w:basedOn w:val="a0"/>
    <w:rsid w:val="003F19E2"/>
    <w:rPr>
      <w:rFonts w:ascii="Times New Roman" w:hAnsi="Times New Roman" w:cs="Times New Roman"/>
      <w:sz w:val="24"/>
      <w:szCs w:val="24"/>
    </w:rPr>
  </w:style>
  <w:style w:type="paragraph" w:customStyle="1" w:styleId="36">
    <w:name w:val="сновной текст 3"/>
    <w:basedOn w:val="a"/>
    <w:rsid w:val="003F19E2"/>
    <w:pPr>
      <w:widowControl w:val="0"/>
      <w:jc w:val="both"/>
    </w:pPr>
    <w:rPr>
      <w:sz w:val="28"/>
      <w:szCs w:val="28"/>
    </w:rPr>
  </w:style>
  <w:style w:type="character" w:customStyle="1" w:styleId="FontStyle17">
    <w:name w:val="Font Style17"/>
    <w:basedOn w:val="a0"/>
    <w:rsid w:val="003F19E2"/>
    <w:rPr>
      <w:rFonts w:ascii="Times New Roman" w:hAnsi="Times New Roman" w:cs="Times New Roman"/>
      <w:sz w:val="22"/>
      <w:szCs w:val="22"/>
    </w:rPr>
  </w:style>
  <w:style w:type="paragraph" w:customStyle="1" w:styleId="listparagraph">
    <w:name w:val="listparagraph"/>
    <w:basedOn w:val="a"/>
    <w:rsid w:val="009D5559"/>
    <w:pPr>
      <w:ind w:left="720" w:firstLine="851"/>
      <w:jc w:val="both"/>
    </w:pPr>
    <w:rPr>
      <w:sz w:val="28"/>
      <w:szCs w:val="28"/>
    </w:rPr>
  </w:style>
  <w:style w:type="paragraph" w:customStyle="1" w:styleId="consplusnormal0">
    <w:name w:val="consplusnormal"/>
    <w:basedOn w:val="a"/>
    <w:rsid w:val="009D5559"/>
    <w:pPr>
      <w:autoSpaceDE w:val="0"/>
      <w:autoSpaceDN w:val="0"/>
      <w:ind w:firstLine="720"/>
    </w:pPr>
    <w:rPr>
      <w:rFonts w:ascii="Arial" w:hAnsi="Arial" w:cs="Arial"/>
      <w:sz w:val="20"/>
      <w:szCs w:val="20"/>
    </w:rPr>
  </w:style>
  <w:style w:type="paragraph" w:customStyle="1" w:styleId="16">
    <w:name w:val="Абзац списка1"/>
    <w:basedOn w:val="a"/>
    <w:rsid w:val="006249FD"/>
    <w:pPr>
      <w:spacing w:after="200" w:line="276" w:lineRule="auto"/>
      <w:ind w:left="720"/>
    </w:pPr>
    <w:rPr>
      <w:rFonts w:ascii="Calibri" w:hAnsi="Calibri" w:cs="Calibri"/>
      <w:sz w:val="22"/>
      <w:szCs w:val="22"/>
      <w:lang w:eastAsia="en-US"/>
    </w:rPr>
  </w:style>
  <w:style w:type="character" w:styleId="aff1">
    <w:name w:val="annotation reference"/>
    <w:basedOn w:val="a0"/>
    <w:semiHidden/>
    <w:rsid w:val="004A1D97"/>
    <w:rPr>
      <w:rFonts w:cs="Times New Roman"/>
      <w:sz w:val="16"/>
      <w:szCs w:val="16"/>
    </w:rPr>
  </w:style>
  <w:style w:type="paragraph" w:styleId="aff2">
    <w:name w:val="annotation text"/>
    <w:basedOn w:val="a"/>
    <w:link w:val="aff3"/>
    <w:semiHidden/>
    <w:rsid w:val="004A1D97"/>
    <w:rPr>
      <w:sz w:val="20"/>
      <w:szCs w:val="20"/>
    </w:rPr>
  </w:style>
  <w:style w:type="character" w:customStyle="1" w:styleId="aff3">
    <w:name w:val="Текст примечания Знак"/>
    <w:basedOn w:val="a0"/>
    <w:link w:val="aff2"/>
    <w:locked/>
    <w:rsid w:val="004A1D97"/>
    <w:rPr>
      <w:rFonts w:cs="Times New Roman"/>
    </w:rPr>
  </w:style>
  <w:style w:type="paragraph" w:styleId="aff4">
    <w:name w:val="annotation subject"/>
    <w:basedOn w:val="aff2"/>
    <w:next w:val="aff2"/>
    <w:link w:val="aff5"/>
    <w:semiHidden/>
    <w:rsid w:val="004A1D97"/>
    <w:rPr>
      <w:b/>
      <w:bCs/>
    </w:rPr>
  </w:style>
  <w:style w:type="character" w:customStyle="1" w:styleId="aff5">
    <w:name w:val="Тема примечания Знак"/>
    <w:basedOn w:val="aff3"/>
    <w:link w:val="aff4"/>
    <w:locked/>
    <w:rsid w:val="004A1D97"/>
    <w:rPr>
      <w:b/>
      <w:bCs/>
    </w:rPr>
  </w:style>
  <w:style w:type="paragraph" w:customStyle="1" w:styleId="17">
    <w:name w:val="Без интервала1"/>
    <w:rsid w:val="00C77C15"/>
    <w:rPr>
      <w:rFonts w:ascii="Calibri" w:hAnsi="Calibri" w:cs="Calibri"/>
      <w:sz w:val="22"/>
      <w:szCs w:val="22"/>
    </w:rPr>
  </w:style>
  <w:style w:type="paragraph" w:customStyle="1" w:styleId="18">
    <w:name w:val="Рецензия1"/>
    <w:hidden/>
    <w:semiHidden/>
    <w:rsid w:val="0034032C"/>
    <w:rPr>
      <w:sz w:val="24"/>
      <w:szCs w:val="24"/>
    </w:rPr>
  </w:style>
  <w:style w:type="paragraph" w:customStyle="1" w:styleId="ConsPlusNonformat">
    <w:name w:val="ConsPlusNonformat"/>
    <w:rsid w:val="008F1C7D"/>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8F174A5C2F512119E1346EB19A51D73CE4F90B8569F8BD8053CD30F8E89CC4548B2DC670CFA66128778C72291DAl4R5O"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41065</Words>
  <Characters>234072</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3</vt:lpstr>
    </vt:vector>
  </TitlesOfParts>
  <Company>Uapa</Company>
  <LinksUpToDate>false</LinksUpToDate>
  <CharactersWithSpaces>274588</CharactersWithSpaces>
  <SharedDoc>false</SharedDoc>
  <HLinks>
    <vt:vector size="174" baseType="variant">
      <vt:variant>
        <vt:i4>393310</vt:i4>
      </vt:variant>
      <vt:variant>
        <vt:i4>168</vt:i4>
      </vt:variant>
      <vt:variant>
        <vt:i4>0</vt:i4>
      </vt:variant>
      <vt:variant>
        <vt:i4>5</vt:i4>
      </vt:variant>
      <vt:variant>
        <vt:lpwstr>consultantplus://offline/ref=7A48F174A5C2F512119E1346EB19A51D73CE4F90B8569F8BD8053CD30F8E89CC4548B2DC670CFA66128778C72291DAl4R5O</vt:lpwstr>
      </vt:variant>
      <vt:variant>
        <vt:lpwstr/>
      </vt:variant>
      <vt:variant>
        <vt:i4>1769504</vt:i4>
      </vt:variant>
      <vt:variant>
        <vt:i4>165</vt:i4>
      </vt:variant>
      <vt:variant>
        <vt:i4>0</vt:i4>
      </vt:variant>
      <vt:variant>
        <vt:i4>5</vt:i4>
      </vt:variant>
      <vt:variant>
        <vt:lpwstr/>
      </vt:variant>
      <vt:variant>
        <vt:lpwstr>sub_11</vt:lpwstr>
      </vt:variant>
      <vt:variant>
        <vt:i4>1179700</vt:i4>
      </vt:variant>
      <vt:variant>
        <vt:i4>158</vt:i4>
      </vt:variant>
      <vt:variant>
        <vt:i4>0</vt:i4>
      </vt:variant>
      <vt:variant>
        <vt:i4>5</vt:i4>
      </vt:variant>
      <vt:variant>
        <vt:lpwstr/>
      </vt:variant>
      <vt:variant>
        <vt:lpwstr>_Toc309663804</vt:lpwstr>
      </vt:variant>
      <vt:variant>
        <vt:i4>1179700</vt:i4>
      </vt:variant>
      <vt:variant>
        <vt:i4>152</vt:i4>
      </vt:variant>
      <vt:variant>
        <vt:i4>0</vt:i4>
      </vt:variant>
      <vt:variant>
        <vt:i4>5</vt:i4>
      </vt:variant>
      <vt:variant>
        <vt:lpwstr/>
      </vt:variant>
      <vt:variant>
        <vt:lpwstr>_Toc309663803</vt:lpwstr>
      </vt:variant>
      <vt:variant>
        <vt:i4>1179700</vt:i4>
      </vt:variant>
      <vt:variant>
        <vt:i4>146</vt:i4>
      </vt:variant>
      <vt:variant>
        <vt:i4>0</vt:i4>
      </vt:variant>
      <vt:variant>
        <vt:i4>5</vt:i4>
      </vt:variant>
      <vt:variant>
        <vt:lpwstr/>
      </vt:variant>
      <vt:variant>
        <vt:lpwstr>_Toc309663802</vt:lpwstr>
      </vt:variant>
      <vt:variant>
        <vt:i4>1179700</vt:i4>
      </vt:variant>
      <vt:variant>
        <vt:i4>140</vt:i4>
      </vt:variant>
      <vt:variant>
        <vt:i4>0</vt:i4>
      </vt:variant>
      <vt:variant>
        <vt:i4>5</vt:i4>
      </vt:variant>
      <vt:variant>
        <vt:lpwstr/>
      </vt:variant>
      <vt:variant>
        <vt:lpwstr>_Toc309663801</vt:lpwstr>
      </vt:variant>
      <vt:variant>
        <vt:i4>1179700</vt:i4>
      </vt:variant>
      <vt:variant>
        <vt:i4>134</vt:i4>
      </vt:variant>
      <vt:variant>
        <vt:i4>0</vt:i4>
      </vt:variant>
      <vt:variant>
        <vt:i4>5</vt:i4>
      </vt:variant>
      <vt:variant>
        <vt:lpwstr/>
      </vt:variant>
      <vt:variant>
        <vt:lpwstr>_Toc309663800</vt:lpwstr>
      </vt:variant>
      <vt:variant>
        <vt:i4>1769531</vt:i4>
      </vt:variant>
      <vt:variant>
        <vt:i4>128</vt:i4>
      </vt:variant>
      <vt:variant>
        <vt:i4>0</vt:i4>
      </vt:variant>
      <vt:variant>
        <vt:i4>5</vt:i4>
      </vt:variant>
      <vt:variant>
        <vt:lpwstr/>
      </vt:variant>
      <vt:variant>
        <vt:lpwstr>_Toc309663799</vt:lpwstr>
      </vt:variant>
      <vt:variant>
        <vt:i4>1769531</vt:i4>
      </vt:variant>
      <vt:variant>
        <vt:i4>122</vt:i4>
      </vt:variant>
      <vt:variant>
        <vt:i4>0</vt:i4>
      </vt:variant>
      <vt:variant>
        <vt:i4>5</vt:i4>
      </vt:variant>
      <vt:variant>
        <vt:lpwstr/>
      </vt:variant>
      <vt:variant>
        <vt:lpwstr>_Toc309663795</vt:lpwstr>
      </vt:variant>
      <vt:variant>
        <vt:i4>1769531</vt:i4>
      </vt:variant>
      <vt:variant>
        <vt:i4>116</vt:i4>
      </vt:variant>
      <vt:variant>
        <vt:i4>0</vt:i4>
      </vt:variant>
      <vt:variant>
        <vt:i4>5</vt:i4>
      </vt:variant>
      <vt:variant>
        <vt:lpwstr/>
      </vt:variant>
      <vt:variant>
        <vt:lpwstr>_Toc309663794</vt:lpwstr>
      </vt:variant>
      <vt:variant>
        <vt:i4>1769531</vt:i4>
      </vt:variant>
      <vt:variant>
        <vt:i4>110</vt:i4>
      </vt:variant>
      <vt:variant>
        <vt:i4>0</vt:i4>
      </vt:variant>
      <vt:variant>
        <vt:i4>5</vt:i4>
      </vt:variant>
      <vt:variant>
        <vt:lpwstr/>
      </vt:variant>
      <vt:variant>
        <vt:lpwstr>_Toc309663793</vt:lpwstr>
      </vt:variant>
      <vt:variant>
        <vt:i4>1769531</vt:i4>
      </vt:variant>
      <vt:variant>
        <vt:i4>104</vt:i4>
      </vt:variant>
      <vt:variant>
        <vt:i4>0</vt:i4>
      </vt:variant>
      <vt:variant>
        <vt:i4>5</vt:i4>
      </vt:variant>
      <vt:variant>
        <vt:lpwstr/>
      </vt:variant>
      <vt:variant>
        <vt:lpwstr>_Toc309663792</vt:lpwstr>
      </vt:variant>
      <vt:variant>
        <vt:i4>1769531</vt:i4>
      </vt:variant>
      <vt:variant>
        <vt:i4>98</vt:i4>
      </vt:variant>
      <vt:variant>
        <vt:i4>0</vt:i4>
      </vt:variant>
      <vt:variant>
        <vt:i4>5</vt:i4>
      </vt:variant>
      <vt:variant>
        <vt:lpwstr/>
      </vt:variant>
      <vt:variant>
        <vt:lpwstr>_Toc309663791</vt:lpwstr>
      </vt:variant>
      <vt:variant>
        <vt:i4>1769531</vt:i4>
      </vt:variant>
      <vt:variant>
        <vt:i4>92</vt:i4>
      </vt:variant>
      <vt:variant>
        <vt:i4>0</vt:i4>
      </vt:variant>
      <vt:variant>
        <vt:i4>5</vt:i4>
      </vt:variant>
      <vt:variant>
        <vt:lpwstr/>
      </vt:variant>
      <vt:variant>
        <vt:lpwstr>_Toc309663790</vt:lpwstr>
      </vt:variant>
      <vt:variant>
        <vt:i4>1703995</vt:i4>
      </vt:variant>
      <vt:variant>
        <vt:i4>86</vt:i4>
      </vt:variant>
      <vt:variant>
        <vt:i4>0</vt:i4>
      </vt:variant>
      <vt:variant>
        <vt:i4>5</vt:i4>
      </vt:variant>
      <vt:variant>
        <vt:lpwstr/>
      </vt:variant>
      <vt:variant>
        <vt:lpwstr>_Toc309663789</vt:lpwstr>
      </vt:variant>
      <vt:variant>
        <vt:i4>1703995</vt:i4>
      </vt:variant>
      <vt:variant>
        <vt:i4>80</vt:i4>
      </vt:variant>
      <vt:variant>
        <vt:i4>0</vt:i4>
      </vt:variant>
      <vt:variant>
        <vt:i4>5</vt:i4>
      </vt:variant>
      <vt:variant>
        <vt:lpwstr/>
      </vt:variant>
      <vt:variant>
        <vt:lpwstr>_Toc309663788</vt:lpwstr>
      </vt:variant>
      <vt:variant>
        <vt:i4>1703995</vt:i4>
      </vt:variant>
      <vt:variant>
        <vt:i4>74</vt:i4>
      </vt:variant>
      <vt:variant>
        <vt:i4>0</vt:i4>
      </vt:variant>
      <vt:variant>
        <vt:i4>5</vt:i4>
      </vt:variant>
      <vt:variant>
        <vt:lpwstr/>
      </vt:variant>
      <vt:variant>
        <vt:lpwstr>_Toc309663787</vt:lpwstr>
      </vt:variant>
      <vt:variant>
        <vt:i4>1703995</vt:i4>
      </vt:variant>
      <vt:variant>
        <vt:i4>68</vt:i4>
      </vt:variant>
      <vt:variant>
        <vt:i4>0</vt:i4>
      </vt:variant>
      <vt:variant>
        <vt:i4>5</vt:i4>
      </vt:variant>
      <vt:variant>
        <vt:lpwstr/>
      </vt:variant>
      <vt:variant>
        <vt:lpwstr>_Toc309663786</vt:lpwstr>
      </vt:variant>
      <vt:variant>
        <vt:i4>1703995</vt:i4>
      </vt:variant>
      <vt:variant>
        <vt:i4>62</vt:i4>
      </vt:variant>
      <vt:variant>
        <vt:i4>0</vt:i4>
      </vt:variant>
      <vt:variant>
        <vt:i4>5</vt:i4>
      </vt:variant>
      <vt:variant>
        <vt:lpwstr/>
      </vt:variant>
      <vt:variant>
        <vt:lpwstr>_Toc309663785</vt:lpwstr>
      </vt:variant>
      <vt:variant>
        <vt:i4>1703995</vt:i4>
      </vt:variant>
      <vt:variant>
        <vt:i4>56</vt:i4>
      </vt:variant>
      <vt:variant>
        <vt:i4>0</vt:i4>
      </vt:variant>
      <vt:variant>
        <vt:i4>5</vt:i4>
      </vt:variant>
      <vt:variant>
        <vt:lpwstr/>
      </vt:variant>
      <vt:variant>
        <vt:lpwstr>_Toc309663784</vt:lpwstr>
      </vt:variant>
      <vt:variant>
        <vt:i4>1703995</vt:i4>
      </vt:variant>
      <vt:variant>
        <vt:i4>50</vt:i4>
      </vt:variant>
      <vt:variant>
        <vt:i4>0</vt:i4>
      </vt:variant>
      <vt:variant>
        <vt:i4>5</vt:i4>
      </vt:variant>
      <vt:variant>
        <vt:lpwstr/>
      </vt:variant>
      <vt:variant>
        <vt:lpwstr>_Toc309663783</vt:lpwstr>
      </vt:variant>
      <vt:variant>
        <vt:i4>1703995</vt:i4>
      </vt:variant>
      <vt:variant>
        <vt:i4>44</vt:i4>
      </vt:variant>
      <vt:variant>
        <vt:i4>0</vt:i4>
      </vt:variant>
      <vt:variant>
        <vt:i4>5</vt:i4>
      </vt:variant>
      <vt:variant>
        <vt:lpwstr/>
      </vt:variant>
      <vt:variant>
        <vt:lpwstr>_Toc309663782</vt:lpwstr>
      </vt:variant>
      <vt:variant>
        <vt:i4>1703995</vt:i4>
      </vt:variant>
      <vt:variant>
        <vt:i4>38</vt:i4>
      </vt:variant>
      <vt:variant>
        <vt:i4>0</vt:i4>
      </vt:variant>
      <vt:variant>
        <vt:i4>5</vt:i4>
      </vt:variant>
      <vt:variant>
        <vt:lpwstr/>
      </vt:variant>
      <vt:variant>
        <vt:lpwstr>_Toc309663781</vt:lpwstr>
      </vt:variant>
      <vt:variant>
        <vt:i4>1703995</vt:i4>
      </vt:variant>
      <vt:variant>
        <vt:i4>32</vt:i4>
      </vt:variant>
      <vt:variant>
        <vt:i4>0</vt:i4>
      </vt:variant>
      <vt:variant>
        <vt:i4>5</vt:i4>
      </vt:variant>
      <vt:variant>
        <vt:lpwstr/>
      </vt:variant>
      <vt:variant>
        <vt:lpwstr>_Toc309663780</vt:lpwstr>
      </vt:variant>
      <vt:variant>
        <vt:i4>1376315</vt:i4>
      </vt:variant>
      <vt:variant>
        <vt:i4>26</vt:i4>
      </vt:variant>
      <vt:variant>
        <vt:i4>0</vt:i4>
      </vt:variant>
      <vt:variant>
        <vt:i4>5</vt:i4>
      </vt:variant>
      <vt:variant>
        <vt:lpwstr/>
      </vt:variant>
      <vt:variant>
        <vt:lpwstr>_Toc309663779</vt:lpwstr>
      </vt:variant>
      <vt:variant>
        <vt:i4>1376315</vt:i4>
      </vt:variant>
      <vt:variant>
        <vt:i4>20</vt:i4>
      </vt:variant>
      <vt:variant>
        <vt:i4>0</vt:i4>
      </vt:variant>
      <vt:variant>
        <vt:i4>5</vt:i4>
      </vt:variant>
      <vt:variant>
        <vt:lpwstr/>
      </vt:variant>
      <vt:variant>
        <vt:lpwstr>_Toc309663778</vt:lpwstr>
      </vt:variant>
      <vt:variant>
        <vt:i4>1376315</vt:i4>
      </vt:variant>
      <vt:variant>
        <vt:i4>14</vt:i4>
      </vt:variant>
      <vt:variant>
        <vt:i4>0</vt:i4>
      </vt:variant>
      <vt:variant>
        <vt:i4>5</vt:i4>
      </vt:variant>
      <vt:variant>
        <vt:lpwstr/>
      </vt:variant>
      <vt:variant>
        <vt:lpwstr>_Toc309663777</vt:lpwstr>
      </vt:variant>
      <vt:variant>
        <vt:i4>1376315</vt:i4>
      </vt:variant>
      <vt:variant>
        <vt:i4>8</vt:i4>
      </vt:variant>
      <vt:variant>
        <vt:i4>0</vt:i4>
      </vt:variant>
      <vt:variant>
        <vt:i4>5</vt:i4>
      </vt:variant>
      <vt:variant>
        <vt:lpwstr/>
      </vt:variant>
      <vt:variant>
        <vt:lpwstr>_Toc309663776</vt:lpwstr>
      </vt:variant>
      <vt:variant>
        <vt:i4>1376315</vt:i4>
      </vt:variant>
      <vt:variant>
        <vt:i4>2</vt:i4>
      </vt:variant>
      <vt:variant>
        <vt:i4>0</vt:i4>
      </vt:variant>
      <vt:variant>
        <vt:i4>5</vt:i4>
      </vt:variant>
      <vt:variant>
        <vt:lpwstr/>
      </vt:variant>
      <vt:variant>
        <vt:lpwstr>_Toc309663775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Elena</dc:creator>
  <cp:lastModifiedBy>Мороз Дмитрий Сергеевич</cp:lastModifiedBy>
  <cp:revision>2</cp:revision>
  <cp:lastPrinted>2012-05-17T10:19:00Z</cp:lastPrinted>
  <dcterms:created xsi:type="dcterms:W3CDTF">2012-08-22T13:18:00Z</dcterms:created>
  <dcterms:modified xsi:type="dcterms:W3CDTF">2012-08-22T13:18:00Z</dcterms:modified>
</cp:coreProperties>
</file>