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BCC" w:rsidRPr="00F32767" w:rsidRDefault="00A75BCC" w:rsidP="00A75BCC">
      <w:pPr>
        <w:contextualSpacing/>
        <w:jc w:val="center"/>
        <w:rPr>
          <w:b/>
          <w:sz w:val="36"/>
          <w:szCs w:val="36"/>
        </w:rPr>
      </w:pPr>
      <w:r w:rsidRPr="00F32767">
        <w:rPr>
          <w:b/>
          <w:sz w:val="36"/>
          <w:szCs w:val="36"/>
        </w:rPr>
        <w:t>Межведомственн</w:t>
      </w:r>
      <w:r w:rsidR="00281ED6" w:rsidRPr="00F32767">
        <w:rPr>
          <w:b/>
          <w:sz w:val="36"/>
          <w:szCs w:val="36"/>
        </w:rPr>
        <w:t>ая</w:t>
      </w:r>
      <w:r w:rsidRPr="00F32767">
        <w:rPr>
          <w:b/>
          <w:sz w:val="36"/>
          <w:szCs w:val="36"/>
        </w:rPr>
        <w:t xml:space="preserve"> комисси</w:t>
      </w:r>
      <w:r w:rsidR="00281ED6" w:rsidRPr="00F32767">
        <w:rPr>
          <w:b/>
          <w:sz w:val="36"/>
          <w:szCs w:val="36"/>
        </w:rPr>
        <w:t xml:space="preserve">я </w:t>
      </w:r>
      <w:r w:rsidRPr="00F32767">
        <w:rPr>
          <w:b/>
          <w:sz w:val="36"/>
          <w:szCs w:val="36"/>
        </w:rPr>
        <w:t>Ханты-Мансийского автономного округа - Югры по противодействию нелегальной занятости</w:t>
      </w:r>
    </w:p>
    <w:p w:rsidR="00A75BCC" w:rsidRPr="00A75BCC" w:rsidRDefault="00A75BCC" w:rsidP="00A75BCC">
      <w:pPr>
        <w:ind w:right="-1"/>
        <w:contextualSpacing/>
        <w:jc w:val="both"/>
        <w:rPr>
          <w:rFonts w:eastAsia="Calibri"/>
          <w:sz w:val="48"/>
          <w:szCs w:val="48"/>
          <w:lang w:eastAsia="en-US"/>
        </w:rPr>
      </w:pPr>
    </w:p>
    <w:p w:rsidR="00A75BCC" w:rsidRPr="00FC54B3" w:rsidRDefault="00FC54B3" w:rsidP="00A75BCC">
      <w:pPr>
        <w:pStyle w:val="ConsPlusNormal"/>
        <w:ind w:firstLine="540"/>
        <w:jc w:val="both"/>
        <w:rPr>
          <w:rFonts w:ascii="Times New Roman" w:hAnsi="Times New Roman" w:cs="Times New Roman"/>
          <w:sz w:val="32"/>
          <w:szCs w:val="32"/>
        </w:rPr>
      </w:pPr>
      <w:r w:rsidRPr="00FC54B3">
        <w:rPr>
          <w:rFonts w:ascii="Times New Roman" w:hAnsi="Times New Roman" w:cs="Times New Roman"/>
          <w:sz w:val="32"/>
          <w:szCs w:val="32"/>
        </w:rPr>
        <w:t xml:space="preserve">В целях обеспечения координации деятельности территориальных органов федеральных органов исполнительной власти, исполнительных органов автономного округа, органов местного самоуправления муниципальных образований автономного округа, государственных внебюджетных фондов, а также профессиональных союзов, их объединений и работодателей, их объединений </w:t>
      </w:r>
      <w:r w:rsidR="00A75BCC" w:rsidRPr="00FC54B3">
        <w:rPr>
          <w:rFonts w:ascii="Times New Roman" w:hAnsi="Times New Roman" w:cs="Times New Roman"/>
          <w:sz w:val="32"/>
          <w:szCs w:val="32"/>
        </w:rPr>
        <w:t>постановлением Правительством Ханты-Мансийского автономного округа - Югры от 25.07.2024 № 269-п создана межведомственн</w:t>
      </w:r>
      <w:r>
        <w:rPr>
          <w:rFonts w:ascii="Times New Roman" w:hAnsi="Times New Roman" w:cs="Times New Roman"/>
          <w:sz w:val="32"/>
          <w:szCs w:val="32"/>
        </w:rPr>
        <w:t>ая</w:t>
      </w:r>
      <w:r w:rsidR="00A75BCC" w:rsidRPr="00FC54B3">
        <w:rPr>
          <w:rFonts w:ascii="Times New Roman" w:hAnsi="Times New Roman" w:cs="Times New Roman"/>
          <w:sz w:val="32"/>
          <w:szCs w:val="32"/>
        </w:rPr>
        <w:t xml:space="preserve"> комисси</w:t>
      </w:r>
      <w:r>
        <w:rPr>
          <w:rFonts w:ascii="Times New Roman" w:hAnsi="Times New Roman" w:cs="Times New Roman"/>
          <w:sz w:val="32"/>
          <w:szCs w:val="32"/>
        </w:rPr>
        <w:t>я</w:t>
      </w:r>
      <w:r w:rsidR="00A75BCC" w:rsidRPr="00FC54B3">
        <w:rPr>
          <w:rFonts w:ascii="Times New Roman" w:hAnsi="Times New Roman" w:cs="Times New Roman"/>
          <w:sz w:val="32"/>
          <w:szCs w:val="32"/>
        </w:rPr>
        <w:t xml:space="preserve"> Ханты-Мансийского автономного округа - Югры по противодействию нелегальной занятости (далее - Межведомственная комиссия).</w:t>
      </w:r>
    </w:p>
    <w:p w:rsidR="00864C58" w:rsidRDefault="00864C58" w:rsidP="00864C58">
      <w:pPr>
        <w:pStyle w:val="ConsPlusNormal"/>
        <w:outlineLvl w:val="0"/>
        <w:rPr>
          <w:b/>
          <w:sz w:val="32"/>
        </w:rPr>
      </w:pPr>
    </w:p>
    <w:p w:rsidR="00864C58" w:rsidRPr="00864C58" w:rsidRDefault="00864C58" w:rsidP="00864C58">
      <w:pPr>
        <w:pStyle w:val="ConsPlusNormal"/>
        <w:jc w:val="both"/>
        <w:outlineLvl w:val="0"/>
        <w:rPr>
          <w:rFonts w:ascii="Times New Roman" w:hAnsi="Times New Roman" w:cs="Times New Roman"/>
          <w:i/>
        </w:rPr>
      </w:pPr>
      <w:r w:rsidRPr="00864C58">
        <w:rPr>
          <w:rFonts w:ascii="Times New Roman" w:hAnsi="Times New Roman" w:cs="Times New Roman"/>
          <w:b/>
          <w:i/>
          <w:sz w:val="32"/>
        </w:rPr>
        <w:t>К каким последствиям может привести неправильное оформление трудовых отношений</w:t>
      </w:r>
    </w:p>
    <w:p w:rsidR="00FE2009" w:rsidRPr="00A75BCC" w:rsidRDefault="00FE2009">
      <w:pPr>
        <w:pStyle w:val="ConsPlusNormal"/>
        <w:jc w:val="both"/>
        <w:rPr>
          <w:sz w:val="32"/>
          <w:szCs w:val="32"/>
        </w:rPr>
      </w:pPr>
    </w:p>
    <w:p w:rsidR="00A75BCC" w:rsidRPr="00294199" w:rsidRDefault="00FC54B3" w:rsidP="00FC54B3">
      <w:pPr>
        <w:pStyle w:val="ConsPlusNormal"/>
        <w:contextualSpacing/>
        <w:jc w:val="both"/>
        <w:rPr>
          <w:rFonts w:ascii="Times New Roman" w:hAnsi="Times New Roman" w:cs="Times New Roman"/>
          <w:sz w:val="32"/>
          <w:szCs w:val="32"/>
        </w:rPr>
      </w:pPr>
      <w:r>
        <w:rPr>
          <w:rFonts w:ascii="Times New Roman" w:hAnsi="Times New Roman" w:cs="Times New Roman"/>
          <w:sz w:val="32"/>
          <w:szCs w:val="32"/>
        </w:rPr>
        <w:t xml:space="preserve">Межведомственная комиссия </w:t>
      </w:r>
      <w:r w:rsidR="00A75BCC" w:rsidRPr="00A75BCC">
        <w:rPr>
          <w:rFonts w:ascii="Times New Roman" w:hAnsi="Times New Roman" w:cs="Times New Roman"/>
          <w:sz w:val="32"/>
          <w:szCs w:val="32"/>
        </w:rPr>
        <w:t>может направить информацию о нелегальной занятости в контролирующие органы для проведения мероприятий государственного контроля (надзора) (</w:t>
      </w:r>
      <w:hyperlink r:id="rId6">
        <w:r w:rsidR="00A75BCC" w:rsidRPr="00A75BCC">
          <w:rPr>
            <w:rFonts w:ascii="Times New Roman" w:hAnsi="Times New Roman" w:cs="Times New Roman"/>
            <w:sz w:val="32"/>
            <w:szCs w:val="32"/>
          </w:rPr>
          <w:t>п. 2 ч. 2 ст. 67</w:t>
        </w:r>
      </w:hyperlink>
      <w:r w:rsidR="00A75BCC" w:rsidRPr="00A75BCC">
        <w:rPr>
          <w:rFonts w:ascii="Times New Roman" w:hAnsi="Times New Roman" w:cs="Times New Roman"/>
          <w:sz w:val="32"/>
          <w:szCs w:val="32"/>
        </w:rPr>
        <w:t xml:space="preserve"> Закона о занятости). Так, информацию о нарушении порядка оформления трудовых отношений и о фактах выплаты месячной зарплаты ниже </w:t>
      </w:r>
      <w:r w:rsidR="00A75BCC" w:rsidRPr="00A624AD">
        <w:rPr>
          <w:rFonts w:ascii="Times New Roman" w:hAnsi="Times New Roman" w:cs="Times New Roman"/>
          <w:sz w:val="32"/>
          <w:szCs w:val="32"/>
        </w:rPr>
        <w:t xml:space="preserve">МРОТ комиссия направляет в </w:t>
      </w:r>
      <w:r w:rsidR="00294199" w:rsidRPr="00A624AD">
        <w:rPr>
          <w:rFonts w:ascii="Times New Roman" w:hAnsi="Times New Roman" w:cs="Times New Roman"/>
          <w:sz w:val="32"/>
          <w:szCs w:val="32"/>
        </w:rPr>
        <w:t xml:space="preserve">Государственную инспекцию труда по Ханты-Мансийскому автономному округу – Югре </w:t>
      </w:r>
      <w:r w:rsidR="002675CB" w:rsidRPr="00294199">
        <w:rPr>
          <w:rFonts w:ascii="Times New Roman" w:hAnsi="Times New Roman" w:cs="Times New Roman"/>
          <w:sz w:val="32"/>
          <w:szCs w:val="32"/>
        </w:rPr>
        <w:t xml:space="preserve">(далее – </w:t>
      </w:r>
      <w:r w:rsidR="00A75BCC" w:rsidRPr="00294199">
        <w:rPr>
          <w:rFonts w:ascii="Times New Roman" w:hAnsi="Times New Roman" w:cs="Times New Roman"/>
          <w:sz w:val="32"/>
          <w:szCs w:val="32"/>
        </w:rPr>
        <w:t>ГИТ</w:t>
      </w:r>
      <w:r w:rsidR="002675CB" w:rsidRPr="00294199">
        <w:rPr>
          <w:rFonts w:ascii="Times New Roman" w:hAnsi="Times New Roman" w:cs="Times New Roman"/>
          <w:sz w:val="32"/>
          <w:szCs w:val="32"/>
        </w:rPr>
        <w:t>)</w:t>
      </w:r>
      <w:r w:rsidR="00A75BCC" w:rsidRPr="00294199">
        <w:rPr>
          <w:rFonts w:ascii="Times New Roman" w:hAnsi="Times New Roman" w:cs="Times New Roman"/>
          <w:sz w:val="32"/>
          <w:szCs w:val="32"/>
        </w:rPr>
        <w:t>.</w:t>
      </w:r>
    </w:p>
    <w:p w:rsidR="00A75BCC" w:rsidRPr="00A75BCC" w:rsidRDefault="00A75BCC" w:rsidP="00A75BCC">
      <w:pPr>
        <w:pStyle w:val="ConsPlusNormal"/>
        <w:spacing w:before="220"/>
        <w:jc w:val="both"/>
        <w:rPr>
          <w:rFonts w:ascii="Times New Roman" w:hAnsi="Times New Roman" w:cs="Times New Roman"/>
          <w:sz w:val="32"/>
          <w:szCs w:val="32"/>
        </w:rPr>
      </w:pPr>
      <w:r w:rsidRPr="00A75BCC">
        <w:rPr>
          <w:rFonts w:ascii="Times New Roman" w:hAnsi="Times New Roman" w:cs="Times New Roman"/>
          <w:sz w:val="32"/>
          <w:szCs w:val="32"/>
        </w:rPr>
        <w:t>Если ГИТ установит, что нарушен порядок оформления трудовых отношений, могут привлечь к административной ответственности, в частности:</w:t>
      </w:r>
    </w:p>
    <w:p w:rsidR="00A75BCC" w:rsidRPr="00A75BCC" w:rsidRDefault="00A75BCC" w:rsidP="00FC54B3">
      <w:pPr>
        <w:pStyle w:val="ConsPlusNormal"/>
        <w:spacing w:before="220"/>
        <w:ind w:firstLine="540"/>
        <w:jc w:val="both"/>
        <w:rPr>
          <w:rFonts w:ascii="Times New Roman" w:hAnsi="Times New Roman" w:cs="Times New Roman"/>
          <w:sz w:val="32"/>
          <w:szCs w:val="32"/>
        </w:rPr>
      </w:pPr>
      <w:r w:rsidRPr="00A75BCC">
        <w:rPr>
          <w:rFonts w:ascii="Times New Roman" w:hAnsi="Times New Roman" w:cs="Times New Roman"/>
          <w:sz w:val="32"/>
          <w:szCs w:val="32"/>
        </w:rPr>
        <w:t xml:space="preserve">за уклонение от оформления трудового договора либо заключение </w:t>
      </w:r>
      <w:r w:rsidR="00294199">
        <w:rPr>
          <w:rFonts w:ascii="Times New Roman" w:hAnsi="Times New Roman" w:cs="Times New Roman"/>
          <w:sz w:val="32"/>
          <w:szCs w:val="32"/>
        </w:rPr>
        <w:t>гражданско-правового договора</w:t>
      </w:r>
      <w:r w:rsidR="002675CB">
        <w:rPr>
          <w:rFonts w:ascii="Times New Roman" w:hAnsi="Times New Roman" w:cs="Times New Roman"/>
          <w:sz w:val="32"/>
          <w:szCs w:val="32"/>
        </w:rPr>
        <w:t xml:space="preserve"> </w:t>
      </w:r>
      <w:r w:rsidR="00294199" w:rsidRPr="00294199">
        <w:rPr>
          <w:rFonts w:ascii="Times New Roman" w:hAnsi="Times New Roman" w:cs="Times New Roman"/>
          <w:sz w:val="32"/>
          <w:szCs w:val="32"/>
        </w:rPr>
        <w:t xml:space="preserve">(далее – </w:t>
      </w:r>
      <w:r w:rsidRPr="00294199">
        <w:rPr>
          <w:rFonts w:ascii="Times New Roman" w:hAnsi="Times New Roman" w:cs="Times New Roman"/>
          <w:sz w:val="32"/>
          <w:szCs w:val="32"/>
        </w:rPr>
        <w:t>ГПД</w:t>
      </w:r>
      <w:r w:rsidR="002675CB" w:rsidRPr="00294199">
        <w:rPr>
          <w:rFonts w:ascii="Times New Roman" w:hAnsi="Times New Roman" w:cs="Times New Roman"/>
          <w:sz w:val="32"/>
          <w:szCs w:val="32"/>
        </w:rPr>
        <w:t>)</w:t>
      </w:r>
      <w:r w:rsidRPr="00294199">
        <w:rPr>
          <w:rFonts w:ascii="Times New Roman" w:hAnsi="Times New Roman" w:cs="Times New Roman"/>
          <w:sz w:val="32"/>
          <w:szCs w:val="32"/>
        </w:rPr>
        <w:t xml:space="preserve">, </w:t>
      </w:r>
      <w:r w:rsidRPr="002675CB">
        <w:rPr>
          <w:rFonts w:ascii="Times New Roman" w:hAnsi="Times New Roman" w:cs="Times New Roman"/>
          <w:sz w:val="32"/>
          <w:szCs w:val="32"/>
        </w:rPr>
        <w:t xml:space="preserve">который </w:t>
      </w:r>
      <w:r w:rsidRPr="00A75BCC">
        <w:rPr>
          <w:rFonts w:ascii="Times New Roman" w:hAnsi="Times New Roman" w:cs="Times New Roman"/>
          <w:sz w:val="32"/>
          <w:szCs w:val="32"/>
        </w:rPr>
        <w:t xml:space="preserve">фактически регулирует трудовые отношения. Если это нарушение совершено впервые, </w:t>
      </w:r>
      <w:hyperlink r:id="rId7">
        <w:r w:rsidRPr="00A75BCC">
          <w:rPr>
            <w:rFonts w:ascii="Times New Roman" w:hAnsi="Times New Roman" w:cs="Times New Roman"/>
            <w:sz w:val="32"/>
            <w:szCs w:val="32"/>
          </w:rPr>
          <w:t>должностных лиц</w:t>
        </w:r>
      </w:hyperlink>
      <w:r w:rsidRPr="00A75BCC">
        <w:rPr>
          <w:rFonts w:ascii="Times New Roman" w:hAnsi="Times New Roman" w:cs="Times New Roman"/>
          <w:sz w:val="32"/>
          <w:szCs w:val="32"/>
        </w:rPr>
        <w:t xml:space="preserve"> оштрафуют на сумму от 10 тыс. до 20 тыс. руб., </w:t>
      </w:r>
      <w:proofErr w:type="spellStart"/>
      <w:r w:rsidRPr="00A75BCC">
        <w:rPr>
          <w:rFonts w:ascii="Times New Roman" w:hAnsi="Times New Roman" w:cs="Times New Roman"/>
          <w:sz w:val="32"/>
          <w:szCs w:val="32"/>
        </w:rPr>
        <w:t>юрлиц</w:t>
      </w:r>
      <w:proofErr w:type="spellEnd"/>
      <w:r w:rsidRPr="00A75BCC">
        <w:rPr>
          <w:rFonts w:ascii="Times New Roman" w:hAnsi="Times New Roman" w:cs="Times New Roman"/>
          <w:sz w:val="32"/>
          <w:szCs w:val="32"/>
        </w:rPr>
        <w:t xml:space="preserve"> - от 50 тыс. до 100 тыс. руб. Совершение такого правонарушения лицом, ранее подвергнутым административному наказанию за аналогичное правонарушение, повлечет для </w:t>
      </w:r>
      <w:r w:rsidRPr="00A75BCC">
        <w:rPr>
          <w:rFonts w:ascii="Times New Roman" w:hAnsi="Times New Roman" w:cs="Times New Roman"/>
          <w:sz w:val="32"/>
          <w:szCs w:val="32"/>
        </w:rPr>
        <w:lastRenderedPageBreak/>
        <w:t xml:space="preserve">должностных лиц дисквалификацию на срок от одного года до трех лет, для </w:t>
      </w:r>
      <w:proofErr w:type="spellStart"/>
      <w:r w:rsidRPr="00A75BCC">
        <w:rPr>
          <w:rFonts w:ascii="Times New Roman" w:hAnsi="Times New Roman" w:cs="Times New Roman"/>
          <w:sz w:val="32"/>
          <w:szCs w:val="32"/>
        </w:rPr>
        <w:t>юрлиц</w:t>
      </w:r>
      <w:proofErr w:type="spellEnd"/>
      <w:r w:rsidRPr="00A75BCC">
        <w:rPr>
          <w:rFonts w:ascii="Times New Roman" w:hAnsi="Times New Roman" w:cs="Times New Roman"/>
          <w:sz w:val="32"/>
          <w:szCs w:val="32"/>
        </w:rPr>
        <w:t xml:space="preserve"> - штраф от 100 тыс. до 200 тыс. руб. (</w:t>
      </w:r>
      <w:hyperlink r:id="rId8">
        <w:r w:rsidRPr="00A75BCC">
          <w:rPr>
            <w:rFonts w:ascii="Times New Roman" w:hAnsi="Times New Roman" w:cs="Times New Roman"/>
            <w:sz w:val="32"/>
            <w:szCs w:val="32"/>
          </w:rPr>
          <w:t>ч. 4</w:t>
        </w:r>
      </w:hyperlink>
      <w:r w:rsidRPr="00A75BCC">
        <w:rPr>
          <w:rFonts w:ascii="Times New Roman" w:hAnsi="Times New Roman" w:cs="Times New Roman"/>
          <w:sz w:val="32"/>
          <w:szCs w:val="32"/>
        </w:rPr>
        <w:t xml:space="preserve">, </w:t>
      </w:r>
      <w:hyperlink r:id="rId9">
        <w:r w:rsidRPr="00A75BCC">
          <w:rPr>
            <w:rFonts w:ascii="Times New Roman" w:hAnsi="Times New Roman" w:cs="Times New Roman"/>
            <w:sz w:val="32"/>
            <w:szCs w:val="32"/>
          </w:rPr>
          <w:t>5 ст. 5.27</w:t>
        </w:r>
      </w:hyperlink>
      <w:r w:rsidRPr="00A75BCC">
        <w:rPr>
          <w:rFonts w:ascii="Times New Roman" w:hAnsi="Times New Roman" w:cs="Times New Roman"/>
          <w:sz w:val="32"/>
          <w:szCs w:val="32"/>
        </w:rPr>
        <w:t xml:space="preserve"> КоАП РФ);</w:t>
      </w:r>
    </w:p>
    <w:p w:rsidR="00A75BCC" w:rsidRPr="00A75BCC" w:rsidRDefault="00A75BCC" w:rsidP="00864C58">
      <w:pPr>
        <w:pStyle w:val="ConsPlusNormal"/>
        <w:spacing w:before="220"/>
        <w:ind w:firstLine="540"/>
        <w:jc w:val="both"/>
        <w:rPr>
          <w:rFonts w:ascii="Times New Roman" w:hAnsi="Times New Roman" w:cs="Times New Roman"/>
          <w:sz w:val="32"/>
          <w:szCs w:val="32"/>
        </w:rPr>
      </w:pPr>
      <w:r w:rsidRPr="00A75BCC">
        <w:rPr>
          <w:rFonts w:ascii="Times New Roman" w:hAnsi="Times New Roman" w:cs="Times New Roman"/>
          <w:sz w:val="32"/>
          <w:szCs w:val="32"/>
        </w:rPr>
        <w:t xml:space="preserve">за невыплату или неполную выплату в срок зарплаты и других выплат в рамках трудовых отношений (если эти действия не содержат уголовно наказуемого деяния) либо за установление зарплаты меньше МРОТ. Если это нарушение совершено впервые, должностных лиц могут оштрафовать на сумму от 10 тыс. до 20 тыс. руб., </w:t>
      </w:r>
      <w:proofErr w:type="spellStart"/>
      <w:r w:rsidRPr="00A75BCC">
        <w:rPr>
          <w:rFonts w:ascii="Times New Roman" w:hAnsi="Times New Roman" w:cs="Times New Roman"/>
          <w:sz w:val="32"/>
          <w:szCs w:val="32"/>
        </w:rPr>
        <w:t>юрлиц</w:t>
      </w:r>
      <w:proofErr w:type="spellEnd"/>
      <w:r w:rsidRPr="00A75BCC">
        <w:rPr>
          <w:rFonts w:ascii="Times New Roman" w:hAnsi="Times New Roman" w:cs="Times New Roman"/>
          <w:sz w:val="32"/>
          <w:szCs w:val="32"/>
        </w:rPr>
        <w:t xml:space="preserve"> - от 30 тыс. до 50 тыс. руб. Совершение такого правонарушения лицом, ранее подвергнутым административному наказанию за аналогичное правонарушение, повлечет штраф для должностных лиц от 20 тыс. до 30 тыс. руб. или дисквалификацию на срок от одного года до трех лет, для </w:t>
      </w:r>
      <w:proofErr w:type="spellStart"/>
      <w:r w:rsidRPr="00A75BCC">
        <w:rPr>
          <w:rFonts w:ascii="Times New Roman" w:hAnsi="Times New Roman" w:cs="Times New Roman"/>
          <w:sz w:val="32"/>
          <w:szCs w:val="32"/>
        </w:rPr>
        <w:t>юрлиц</w:t>
      </w:r>
      <w:proofErr w:type="spellEnd"/>
      <w:r w:rsidRPr="00A75BCC">
        <w:rPr>
          <w:rFonts w:ascii="Times New Roman" w:hAnsi="Times New Roman" w:cs="Times New Roman"/>
          <w:sz w:val="32"/>
          <w:szCs w:val="32"/>
        </w:rPr>
        <w:t xml:space="preserve"> - штраф от 50 тыс. до 100 тыс. руб. (</w:t>
      </w:r>
      <w:hyperlink r:id="rId10">
        <w:r w:rsidRPr="00A75BCC">
          <w:rPr>
            <w:rFonts w:ascii="Times New Roman" w:hAnsi="Times New Roman" w:cs="Times New Roman"/>
            <w:sz w:val="32"/>
            <w:szCs w:val="32"/>
          </w:rPr>
          <w:t>ч. 6</w:t>
        </w:r>
      </w:hyperlink>
      <w:r w:rsidRPr="00A75BCC">
        <w:rPr>
          <w:rFonts w:ascii="Times New Roman" w:hAnsi="Times New Roman" w:cs="Times New Roman"/>
          <w:sz w:val="32"/>
          <w:szCs w:val="32"/>
        </w:rPr>
        <w:t xml:space="preserve">, </w:t>
      </w:r>
      <w:hyperlink r:id="rId11">
        <w:r w:rsidRPr="00A75BCC">
          <w:rPr>
            <w:rFonts w:ascii="Times New Roman" w:hAnsi="Times New Roman" w:cs="Times New Roman"/>
            <w:sz w:val="32"/>
            <w:szCs w:val="32"/>
          </w:rPr>
          <w:t>7 ст. 5.27</w:t>
        </w:r>
      </w:hyperlink>
      <w:r w:rsidRPr="00A75BCC">
        <w:rPr>
          <w:rFonts w:ascii="Times New Roman" w:hAnsi="Times New Roman" w:cs="Times New Roman"/>
          <w:sz w:val="32"/>
          <w:szCs w:val="32"/>
        </w:rPr>
        <w:t xml:space="preserve"> КоАП РФ).</w:t>
      </w:r>
    </w:p>
    <w:p w:rsidR="00A75BCC" w:rsidRPr="00A75BCC" w:rsidRDefault="00A75BCC" w:rsidP="00A75BCC">
      <w:pPr>
        <w:pStyle w:val="ConsPlusNormal"/>
        <w:spacing w:before="220"/>
        <w:jc w:val="both"/>
        <w:rPr>
          <w:rFonts w:ascii="Times New Roman" w:hAnsi="Times New Roman" w:cs="Times New Roman"/>
          <w:sz w:val="32"/>
          <w:szCs w:val="32"/>
        </w:rPr>
      </w:pPr>
      <w:r w:rsidRPr="00A75BCC">
        <w:rPr>
          <w:rFonts w:ascii="Times New Roman" w:hAnsi="Times New Roman" w:cs="Times New Roman"/>
          <w:sz w:val="32"/>
          <w:szCs w:val="32"/>
        </w:rPr>
        <w:t>По общему правилу, если нарушений несколько, штраф назначают за каждое из них (</w:t>
      </w:r>
      <w:hyperlink r:id="rId12">
        <w:r w:rsidRPr="00A75BCC">
          <w:rPr>
            <w:rFonts w:ascii="Times New Roman" w:hAnsi="Times New Roman" w:cs="Times New Roman"/>
            <w:sz w:val="32"/>
            <w:szCs w:val="32"/>
          </w:rPr>
          <w:t>ч. 1 ст. 4.4</w:t>
        </w:r>
      </w:hyperlink>
      <w:r w:rsidRPr="00A75BCC">
        <w:rPr>
          <w:rFonts w:ascii="Times New Roman" w:hAnsi="Times New Roman" w:cs="Times New Roman"/>
          <w:sz w:val="32"/>
          <w:szCs w:val="32"/>
        </w:rPr>
        <w:t xml:space="preserve"> КоАП РФ).</w:t>
      </w:r>
    </w:p>
    <w:p w:rsidR="00A75BCC" w:rsidRPr="00A75BCC" w:rsidRDefault="00A75BCC" w:rsidP="00A75BCC">
      <w:pPr>
        <w:pStyle w:val="ConsPlusNormal"/>
        <w:spacing w:before="220"/>
        <w:jc w:val="both"/>
        <w:rPr>
          <w:rFonts w:ascii="Times New Roman" w:hAnsi="Times New Roman" w:cs="Times New Roman"/>
          <w:sz w:val="32"/>
          <w:szCs w:val="32"/>
        </w:rPr>
      </w:pPr>
      <w:r w:rsidRPr="00A75BCC">
        <w:rPr>
          <w:rFonts w:ascii="Times New Roman" w:hAnsi="Times New Roman" w:cs="Times New Roman"/>
          <w:sz w:val="32"/>
          <w:szCs w:val="32"/>
        </w:rPr>
        <w:t>ГИТ может также, например, направить материалы (документы) в суд, чтобы признать отношения, возникшие на основании ГПД, трудовыми (</w:t>
      </w:r>
      <w:hyperlink r:id="rId13">
        <w:r w:rsidRPr="00A75BCC">
          <w:rPr>
            <w:rFonts w:ascii="Times New Roman" w:hAnsi="Times New Roman" w:cs="Times New Roman"/>
            <w:sz w:val="32"/>
            <w:szCs w:val="32"/>
          </w:rPr>
          <w:t>ч. 1 ст. 19.1</w:t>
        </w:r>
      </w:hyperlink>
      <w:r w:rsidRPr="00A75BCC">
        <w:rPr>
          <w:rFonts w:ascii="Times New Roman" w:hAnsi="Times New Roman" w:cs="Times New Roman"/>
          <w:sz w:val="32"/>
          <w:szCs w:val="32"/>
        </w:rPr>
        <w:t xml:space="preserve"> ТК РФ). Если договор признают таковым, это повлечет дополнител</w:t>
      </w:r>
      <w:bookmarkStart w:id="0" w:name="_GoBack"/>
      <w:bookmarkEnd w:id="0"/>
      <w:r w:rsidRPr="00A75BCC">
        <w:rPr>
          <w:rFonts w:ascii="Times New Roman" w:hAnsi="Times New Roman" w:cs="Times New Roman"/>
          <w:sz w:val="32"/>
          <w:szCs w:val="32"/>
        </w:rPr>
        <w:t xml:space="preserve">ьные последствия. Например, работодателю придется </w:t>
      </w:r>
      <w:hyperlink r:id="rId14">
        <w:r w:rsidRPr="00A75BCC">
          <w:rPr>
            <w:rFonts w:ascii="Times New Roman" w:hAnsi="Times New Roman" w:cs="Times New Roman"/>
            <w:sz w:val="32"/>
            <w:szCs w:val="32"/>
          </w:rPr>
          <w:t>выплатить</w:t>
        </w:r>
      </w:hyperlink>
      <w:r w:rsidRPr="00A75BCC">
        <w:rPr>
          <w:rFonts w:ascii="Times New Roman" w:hAnsi="Times New Roman" w:cs="Times New Roman"/>
          <w:sz w:val="32"/>
          <w:szCs w:val="32"/>
        </w:rPr>
        <w:t xml:space="preserve"> работнику недополученные суммы за весь период работы по ГПД, которые бы ему полагались, если бы он трудился по трудовому договору (при наличии оснований).</w:t>
      </w:r>
    </w:p>
    <w:p w:rsidR="00A75BCC" w:rsidRPr="00A75BCC" w:rsidRDefault="00A75BCC" w:rsidP="00864C58">
      <w:pPr>
        <w:pStyle w:val="ConsPlusNormal"/>
        <w:contextualSpacing/>
        <w:jc w:val="both"/>
        <w:rPr>
          <w:rFonts w:ascii="Times New Roman" w:hAnsi="Times New Roman" w:cs="Times New Roman"/>
          <w:sz w:val="32"/>
          <w:szCs w:val="32"/>
        </w:rPr>
      </w:pPr>
      <w:r w:rsidRPr="00A75BCC">
        <w:rPr>
          <w:rFonts w:ascii="Times New Roman" w:hAnsi="Times New Roman" w:cs="Times New Roman"/>
          <w:sz w:val="32"/>
          <w:szCs w:val="32"/>
        </w:rPr>
        <w:t xml:space="preserve">Кроме того, работодателей, у которых выявят факты нелегальной занятости, включат в общедоступный реестр таких работодателей. С 1 января 2025 г. его должен вести </w:t>
      </w:r>
      <w:proofErr w:type="spellStart"/>
      <w:r w:rsidRPr="00A75BCC">
        <w:rPr>
          <w:rFonts w:ascii="Times New Roman" w:hAnsi="Times New Roman" w:cs="Times New Roman"/>
          <w:sz w:val="32"/>
          <w:szCs w:val="32"/>
        </w:rPr>
        <w:t>Роструд</w:t>
      </w:r>
      <w:proofErr w:type="spellEnd"/>
      <w:r w:rsidRPr="00A75BCC">
        <w:rPr>
          <w:rFonts w:ascii="Times New Roman" w:hAnsi="Times New Roman" w:cs="Times New Roman"/>
          <w:sz w:val="32"/>
          <w:szCs w:val="32"/>
        </w:rPr>
        <w:t xml:space="preserve"> в порядке, установленном Правительством РФ (</w:t>
      </w:r>
      <w:hyperlink r:id="rId15">
        <w:r w:rsidRPr="00A75BCC">
          <w:rPr>
            <w:rFonts w:ascii="Times New Roman" w:hAnsi="Times New Roman" w:cs="Times New Roman"/>
            <w:sz w:val="32"/>
            <w:szCs w:val="32"/>
          </w:rPr>
          <w:t>ч. 6 ст. 67</w:t>
        </w:r>
      </w:hyperlink>
      <w:r w:rsidRPr="00A75BCC">
        <w:rPr>
          <w:rFonts w:ascii="Times New Roman" w:hAnsi="Times New Roman" w:cs="Times New Roman"/>
          <w:sz w:val="32"/>
          <w:szCs w:val="32"/>
        </w:rPr>
        <w:t xml:space="preserve"> Закона о занятости).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420"/>
        <w:gridCol w:w="8438"/>
        <w:gridCol w:w="180"/>
      </w:tblGrid>
      <w:tr w:rsidR="00864C58" w:rsidRPr="00A75BCC" w:rsidTr="00864C58">
        <w:tc>
          <w:tcPr>
            <w:tcW w:w="180" w:type="dxa"/>
            <w:tcBorders>
              <w:top w:val="nil"/>
              <w:left w:val="nil"/>
              <w:bottom w:val="nil"/>
              <w:right w:val="nil"/>
            </w:tcBorders>
            <w:tcMar>
              <w:top w:w="0" w:type="dxa"/>
              <w:left w:w="0" w:type="dxa"/>
              <w:bottom w:w="0" w:type="dxa"/>
              <w:right w:w="0" w:type="dxa"/>
            </w:tcMar>
          </w:tcPr>
          <w:p w:rsidR="00864C58" w:rsidRPr="00A75BCC" w:rsidRDefault="00864C58" w:rsidP="00864C58">
            <w:pPr>
              <w:pStyle w:val="ConsPlusNormal"/>
              <w:contextualSpacing/>
              <w:rPr>
                <w:rFonts w:ascii="Times New Roman" w:hAnsi="Times New Roman" w:cs="Times New Roman"/>
                <w:sz w:val="32"/>
                <w:szCs w:val="32"/>
              </w:rPr>
            </w:pPr>
          </w:p>
        </w:tc>
        <w:tc>
          <w:tcPr>
            <w:tcW w:w="420" w:type="dxa"/>
            <w:tcBorders>
              <w:top w:val="nil"/>
              <w:left w:val="nil"/>
              <w:bottom w:val="nil"/>
              <w:right w:val="nil"/>
            </w:tcBorders>
          </w:tcPr>
          <w:p w:rsidR="00864C58" w:rsidRPr="00A75BCC" w:rsidRDefault="00864C58" w:rsidP="00864C58">
            <w:pPr>
              <w:pStyle w:val="ConsPlusNormal"/>
              <w:contextualSpacing/>
              <w:rPr>
                <w:rFonts w:ascii="Times New Roman" w:hAnsi="Times New Roman" w:cs="Times New Roman"/>
                <w:sz w:val="32"/>
                <w:szCs w:val="32"/>
              </w:rPr>
            </w:pPr>
          </w:p>
        </w:tc>
        <w:tc>
          <w:tcPr>
            <w:tcW w:w="420" w:type="dxa"/>
            <w:tcBorders>
              <w:top w:val="nil"/>
              <w:left w:val="nil"/>
              <w:bottom w:val="nil"/>
              <w:right w:val="nil"/>
            </w:tcBorders>
            <w:tcMar>
              <w:top w:w="180" w:type="dxa"/>
              <w:left w:w="0" w:type="dxa"/>
              <w:bottom w:w="180" w:type="dxa"/>
              <w:right w:w="0" w:type="dxa"/>
            </w:tcMar>
          </w:tcPr>
          <w:p w:rsidR="00864C58" w:rsidRPr="00A75BCC" w:rsidRDefault="00864C58" w:rsidP="00864C58">
            <w:pPr>
              <w:pStyle w:val="ConsPlusNormal"/>
              <w:contextualSpacing/>
              <w:rPr>
                <w:rFonts w:ascii="Times New Roman" w:hAnsi="Times New Roman" w:cs="Times New Roman"/>
                <w:sz w:val="32"/>
                <w:szCs w:val="32"/>
              </w:rPr>
            </w:pPr>
          </w:p>
        </w:tc>
        <w:tc>
          <w:tcPr>
            <w:tcW w:w="8438" w:type="dxa"/>
            <w:tcBorders>
              <w:top w:val="nil"/>
              <w:left w:val="nil"/>
              <w:bottom w:val="nil"/>
              <w:right w:val="nil"/>
            </w:tcBorders>
            <w:tcMar>
              <w:top w:w="180" w:type="dxa"/>
              <w:left w:w="0" w:type="dxa"/>
              <w:bottom w:w="180" w:type="dxa"/>
              <w:right w:w="0" w:type="dxa"/>
            </w:tcMar>
          </w:tcPr>
          <w:p w:rsidR="00864C58" w:rsidRPr="00A75BCC" w:rsidRDefault="00864C58" w:rsidP="00864C58">
            <w:pPr>
              <w:pStyle w:val="ConsPlusNormal"/>
              <w:ind w:left="540"/>
              <w:contextualSpacing/>
              <w:jc w:val="both"/>
              <w:rPr>
                <w:rFonts w:ascii="Times New Roman" w:hAnsi="Times New Roman" w:cs="Times New Roman"/>
                <w:sz w:val="32"/>
                <w:szCs w:val="32"/>
              </w:rPr>
            </w:pPr>
          </w:p>
        </w:tc>
        <w:tc>
          <w:tcPr>
            <w:tcW w:w="180" w:type="dxa"/>
            <w:tcBorders>
              <w:top w:val="nil"/>
              <w:left w:val="nil"/>
              <w:bottom w:val="nil"/>
              <w:right w:val="nil"/>
            </w:tcBorders>
            <w:tcMar>
              <w:top w:w="0" w:type="dxa"/>
              <w:left w:w="0" w:type="dxa"/>
              <w:bottom w:w="0" w:type="dxa"/>
              <w:right w:w="0" w:type="dxa"/>
            </w:tcMar>
          </w:tcPr>
          <w:p w:rsidR="00864C58" w:rsidRPr="00A75BCC" w:rsidRDefault="00864C58" w:rsidP="00864C58">
            <w:pPr>
              <w:pStyle w:val="ConsPlusNormal"/>
              <w:contextualSpacing/>
              <w:rPr>
                <w:rFonts w:ascii="Times New Roman" w:hAnsi="Times New Roman" w:cs="Times New Roman"/>
                <w:sz w:val="32"/>
                <w:szCs w:val="32"/>
              </w:rPr>
            </w:pPr>
          </w:p>
        </w:tc>
      </w:tr>
    </w:tbl>
    <w:p w:rsidR="00A75BCC" w:rsidRPr="00864C58" w:rsidRDefault="00A75BCC" w:rsidP="00864C58">
      <w:pPr>
        <w:pStyle w:val="ConsPlusNormal"/>
        <w:contextualSpacing/>
        <w:jc w:val="both"/>
        <w:outlineLvl w:val="0"/>
        <w:rPr>
          <w:rFonts w:ascii="Times New Roman" w:hAnsi="Times New Roman" w:cs="Times New Roman"/>
          <w:i/>
          <w:sz w:val="32"/>
          <w:szCs w:val="32"/>
        </w:rPr>
      </w:pPr>
      <w:bookmarkStart w:id="1" w:name="P59"/>
      <w:bookmarkEnd w:id="1"/>
      <w:r w:rsidRPr="00864C58">
        <w:rPr>
          <w:rFonts w:ascii="Times New Roman" w:hAnsi="Times New Roman" w:cs="Times New Roman"/>
          <w:b/>
          <w:i/>
          <w:sz w:val="32"/>
          <w:szCs w:val="32"/>
        </w:rPr>
        <w:t>К каким налоговым последствиям может привести переквалификация ГПД в трудовой договор</w:t>
      </w:r>
    </w:p>
    <w:p w:rsidR="00A75BCC" w:rsidRPr="00A75BCC" w:rsidRDefault="00A75BCC" w:rsidP="00A75BCC">
      <w:pPr>
        <w:pStyle w:val="ConsPlusNormal"/>
        <w:spacing w:before="220"/>
        <w:jc w:val="both"/>
        <w:rPr>
          <w:rFonts w:ascii="Times New Roman" w:hAnsi="Times New Roman" w:cs="Times New Roman"/>
          <w:sz w:val="32"/>
          <w:szCs w:val="32"/>
        </w:rPr>
      </w:pPr>
      <w:r w:rsidRPr="00A75BCC">
        <w:rPr>
          <w:rFonts w:ascii="Times New Roman" w:hAnsi="Times New Roman" w:cs="Times New Roman"/>
          <w:sz w:val="32"/>
          <w:szCs w:val="32"/>
        </w:rPr>
        <w:t xml:space="preserve">Комиссия не может </w:t>
      </w:r>
      <w:proofErr w:type="spellStart"/>
      <w:r w:rsidRPr="00A75BCC">
        <w:rPr>
          <w:rFonts w:ascii="Times New Roman" w:hAnsi="Times New Roman" w:cs="Times New Roman"/>
          <w:sz w:val="32"/>
          <w:szCs w:val="32"/>
        </w:rPr>
        <w:t>доначислить</w:t>
      </w:r>
      <w:proofErr w:type="spellEnd"/>
      <w:r w:rsidRPr="00A75BCC">
        <w:rPr>
          <w:rFonts w:ascii="Times New Roman" w:hAnsi="Times New Roman" w:cs="Times New Roman"/>
          <w:sz w:val="32"/>
          <w:szCs w:val="32"/>
        </w:rPr>
        <w:t xml:space="preserve"> налоги, страховые взносы и привлечь к налоговой ответственности за нарушения, связанные с нелегальной занятостью. Она передает информацию в налоговые органы для проведения контрольных мероприятий, </w:t>
      </w:r>
      <w:proofErr w:type="gramStart"/>
      <w:r w:rsidRPr="00A75BCC">
        <w:rPr>
          <w:rFonts w:ascii="Times New Roman" w:hAnsi="Times New Roman" w:cs="Times New Roman"/>
          <w:sz w:val="32"/>
          <w:szCs w:val="32"/>
        </w:rPr>
        <w:t>например</w:t>
      </w:r>
      <w:proofErr w:type="gramEnd"/>
      <w:r w:rsidRPr="00A75BCC">
        <w:rPr>
          <w:rFonts w:ascii="Times New Roman" w:hAnsi="Times New Roman" w:cs="Times New Roman"/>
          <w:sz w:val="32"/>
          <w:szCs w:val="32"/>
        </w:rPr>
        <w:t xml:space="preserve"> выездных проверок (</w:t>
      </w:r>
      <w:hyperlink r:id="rId16">
        <w:r w:rsidRPr="00A75BCC">
          <w:rPr>
            <w:rFonts w:ascii="Times New Roman" w:hAnsi="Times New Roman" w:cs="Times New Roman"/>
            <w:sz w:val="32"/>
            <w:szCs w:val="32"/>
          </w:rPr>
          <w:t>п. 2 ч. 2 ст. 67</w:t>
        </w:r>
      </w:hyperlink>
      <w:r w:rsidRPr="00A75BCC">
        <w:rPr>
          <w:rFonts w:ascii="Times New Roman" w:hAnsi="Times New Roman" w:cs="Times New Roman"/>
          <w:sz w:val="32"/>
          <w:szCs w:val="32"/>
        </w:rPr>
        <w:t xml:space="preserve"> Закона о занятости). Кроме того, </w:t>
      </w:r>
      <w:proofErr w:type="spellStart"/>
      <w:r w:rsidRPr="00A75BCC">
        <w:rPr>
          <w:rFonts w:ascii="Times New Roman" w:hAnsi="Times New Roman" w:cs="Times New Roman"/>
          <w:sz w:val="32"/>
          <w:szCs w:val="32"/>
        </w:rPr>
        <w:t>Роструд</w:t>
      </w:r>
      <w:proofErr w:type="spellEnd"/>
      <w:r w:rsidRPr="00A75BCC">
        <w:rPr>
          <w:rFonts w:ascii="Times New Roman" w:hAnsi="Times New Roman" w:cs="Times New Roman"/>
          <w:sz w:val="32"/>
          <w:szCs w:val="32"/>
        </w:rPr>
        <w:t xml:space="preserve"> (ГИТ) направит в территориальные налоговые органы необходимые </w:t>
      </w:r>
      <w:r w:rsidRPr="00A75BCC">
        <w:rPr>
          <w:rFonts w:ascii="Times New Roman" w:hAnsi="Times New Roman" w:cs="Times New Roman"/>
          <w:sz w:val="32"/>
          <w:szCs w:val="32"/>
        </w:rPr>
        <w:lastRenderedPageBreak/>
        <w:t>материалы, если в ходе контрольно-надзорных мероприятий установит, что работники трудятся по ГПД, которые фактически регулируют трудовые отношения (</w:t>
      </w:r>
      <w:hyperlink r:id="rId17">
        <w:r w:rsidRPr="00A75BCC">
          <w:rPr>
            <w:rFonts w:ascii="Times New Roman" w:hAnsi="Times New Roman" w:cs="Times New Roman"/>
            <w:sz w:val="32"/>
            <w:szCs w:val="32"/>
          </w:rPr>
          <w:t>п. 3.1</w:t>
        </w:r>
      </w:hyperlink>
      <w:r w:rsidRPr="00A75BCC">
        <w:rPr>
          <w:rFonts w:ascii="Times New Roman" w:hAnsi="Times New Roman" w:cs="Times New Roman"/>
          <w:sz w:val="32"/>
          <w:szCs w:val="32"/>
        </w:rPr>
        <w:t xml:space="preserve"> Соглашения об информационном взаимодействии между </w:t>
      </w:r>
      <w:proofErr w:type="spellStart"/>
      <w:r w:rsidRPr="00A75BCC">
        <w:rPr>
          <w:rFonts w:ascii="Times New Roman" w:hAnsi="Times New Roman" w:cs="Times New Roman"/>
          <w:sz w:val="32"/>
          <w:szCs w:val="32"/>
        </w:rPr>
        <w:t>Рострудом</w:t>
      </w:r>
      <w:proofErr w:type="spellEnd"/>
      <w:r w:rsidRPr="00A75BCC">
        <w:rPr>
          <w:rFonts w:ascii="Times New Roman" w:hAnsi="Times New Roman" w:cs="Times New Roman"/>
          <w:sz w:val="32"/>
          <w:szCs w:val="32"/>
        </w:rPr>
        <w:t xml:space="preserve"> и ФНС России).</w:t>
      </w:r>
    </w:p>
    <w:p w:rsidR="00A75BCC" w:rsidRPr="00A75BCC" w:rsidRDefault="00A75BCC" w:rsidP="00A75BCC">
      <w:pPr>
        <w:pStyle w:val="ConsPlusNormal"/>
        <w:spacing w:before="220"/>
        <w:jc w:val="both"/>
        <w:rPr>
          <w:rFonts w:ascii="Times New Roman" w:hAnsi="Times New Roman" w:cs="Times New Roman"/>
          <w:sz w:val="32"/>
          <w:szCs w:val="32"/>
        </w:rPr>
      </w:pPr>
      <w:r w:rsidRPr="00A75BCC">
        <w:rPr>
          <w:rFonts w:ascii="Times New Roman" w:hAnsi="Times New Roman" w:cs="Times New Roman"/>
          <w:sz w:val="32"/>
          <w:szCs w:val="32"/>
        </w:rPr>
        <w:t xml:space="preserve">Если у ГПД будут выявлены признаки трудового договора, его могут переквалифицировать. В этом случае налоговый орган может применить </w:t>
      </w:r>
      <w:hyperlink r:id="rId18">
        <w:r w:rsidRPr="00A75BCC">
          <w:rPr>
            <w:rFonts w:ascii="Times New Roman" w:hAnsi="Times New Roman" w:cs="Times New Roman"/>
            <w:sz w:val="32"/>
            <w:szCs w:val="32"/>
          </w:rPr>
          <w:t>ст. 54.1</w:t>
        </w:r>
      </w:hyperlink>
      <w:r w:rsidRPr="00A75BCC">
        <w:rPr>
          <w:rFonts w:ascii="Times New Roman" w:hAnsi="Times New Roman" w:cs="Times New Roman"/>
          <w:sz w:val="32"/>
          <w:szCs w:val="32"/>
        </w:rPr>
        <w:t xml:space="preserve"> НК РФ и пересчитать налоги и страховые взносы с учетом действительных отношений работодателя и работника (</w:t>
      </w:r>
      <w:hyperlink r:id="rId19">
        <w:r w:rsidRPr="00A75BCC">
          <w:rPr>
            <w:rFonts w:ascii="Times New Roman" w:hAnsi="Times New Roman" w:cs="Times New Roman"/>
            <w:sz w:val="32"/>
            <w:szCs w:val="32"/>
          </w:rPr>
          <w:t>п. 2</w:t>
        </w:r>
      </w:hyperlink>
      <w:r w:rsidRPr="00A75BCC">
        <w:rPr>
          <w:rFonts w:ascii="Times New Roman" w:hAnsi="Times New Roman" w:cs="Times New Roman"/>
          <w:sz w:val="32"/>
          <w:szCs w:val="32"/>
        </w:rPr>
        <w:t xml:space="preserve"> Письма ФНС России от 15.04.2022 N ЕА-4-15/4674). Какие именно налоги и взносы будут </w:t>
      </w:r>
      <w:proofErr w:type="spellStart"/>
      <w:r w:rsidRPr="00A75BCC">
        <w:rPr>
          <w:rFonts w:ascii="Times New Roman" w:hAnsi="Times New Roman" w:cs="Times New Roman"/>
          <w:sz w:val="32"/>
          <w:szCs w:val="32"/>
        </w:rPr>
        <w:t>доначислены</w:t>
      </w:r>
      <w:proofErr w:type="spellEnd"/>
      <w:r w:rsidRPr="00A75BCC">
        <w:rPr>
          <w:rFonts w:ascii="Times New Roman" w:hAnsi="Times New Roman" w:cs="Times New Roman"/>
          <w:sz w:val="32"/>
          <w:szCs w:val="32"/>
        </w:rPr>
        <w:t xml:space="preserve">, зависит от того, с кем был заключен договор: </w:t>
      </w:r>
      <w:proofErr w:type="spellStart"/>
      <w:r w:rsidRPr="00A75BCC">
        <w:rPr>
          <w:rFonts w:ascii="Times New Roman" w:hAnsi="Times New Roman" w:cs="Times New Roman"/>
          <w:sz w:val="32"/>
          <w:szCs w:val="32"/>
        </w:rPr>
        <w:t>самозанятым</w:t>
      </w:r>
      <w:proofErr w:type="spellEnd"/>
      <w:r w:rsidRPr="00A75BCC">
        <w:rPr>
          <w:rFonts w:ascii="Times New Roman" w:hAnsi="Times New Roman" w:cs="Times New Roman"/>
          <w:sz w:val="32"/>
          <w:szCs w:val="32"/>
        </w:rPr>
        <w:t>, ИП или обычным физлицом.</w:t>
      </w:r>
    </w:p>
    <w:p w:rsidR="00A75BCC" w:rsidRPr="00A75BCC" w:rsidRDefault="00A75BCC" w:rsidP="00A75BCC">
      <w:pPr>
        <w:pStyle w:val="ConsPlusNormal"/>
        <w:spacing w:before="220"/>
        <w:jc w:val="both"/>
        <w:rPr>
          <w:rFonts w:ascii="Times New Roman" w:hAnsi="Times New Roman" w:cs="Times New Roman"/>
          <w:sz w:val="32"/>
          <w:szCs w:val="32"/>
        </w:rPr>
      </w:pPr>
      <w:bookmarkStart w:id="2" w:name="P62"/>
      <w:bookmarkEnd w:id="2"/>
      <w:r w:rsidRPr="00A75BCC">
        <w:rPr>
          <w:rFonts w:ascii="Times New Roman" w:hAnsi="Times New Roman" w:cs="Times New Roman"/>
          <w:b/>
          <w:sz w:val="32"/>
          <w:szCs w:val="32"/>
        </w:rPr>
        <w:t xml:space="preserve">Если ГПД с </w:t>
      </w:r>
      <w:proofErr w:type="spellStart"/>
      <w:r w:rsidRPr="00A75BCC">
        <w:rPr>
          <w:rFonts w:ascii="Times New Roman" w:hAnsi="Times New Roman" w:cs="Times New Roman"/>
          <w:b/>
          <w:sz w:val="32"/>
          <w:szCs w:val="32"/>
        </w:rPr>
        <w:t>самозанятым</w:t>
      </w:r>
      <w:proofErr w:type="spellEnd"/>
      <w:r w:rsidRPr="00A75BCC">
        <w:rPr>
          <w:rFonts w:ascii="Times New Roman" w:hAnsi="Times New Roman" w:cs="Times New Roman"/>
          <w:b/>
          <w:sz w:val="32"/>
          <w:szCs w:val="32"/>
        </w:rPr>
        <w:t xml:space="preserve"> лицом переквалифицирован в трудовой договор</w:t>
      </w:r>
      <w:r w:rsidRPr="00A75BCC">
        <w:rPr>
          <w:rFonts w:ascii="Times New Roman" w:hAnsi="Times New Roman" w:cs="Times New Roman"/>
          <w:sz w:val="32"/>
          <w:szCs w:val="32"/>
        </w:rPr>
        <w:t>, налоговый орган начислит:</w:t>
      </w:r>
    </w:p>
    <w:p w:rsidR="00A75BCC" w:rsidRPr="00A75BCC" w:rsidRDefault="00A75BCC" w:rsidP="00864C58">
      <w:pPr>
        <w:pStyle w:val="ConsPlusNormal"/>
        <w:spacing w:before="220"/>
        <w:ind w:firstLine="540"/>
        <w:jc w:val="both"/>
        <w:rPr>
          <w:rFonts w:ascii="Times New Roman" w:hAnsi="Times New Roman" w:cs="Times New Roman"/>
          <w:sz w:val="32"/>
          <w:szCs w:val="32"/>
        </w:rPr>
      </w:pPr>
      <w:r w:rsidRPr="00294199">
        <w:rPr>
          <w:rFonts w:ascii="Times New Roman" w:hAnsi="Times New Roman" w:cs="Times New Roman"/>
          <w:sz w:val="32"/>
          <w:szCs w:val="32"/>
        </w:rPr>
        <w:t xml:space="preserve">страховые </w:t>
      </w:r>
      <w:hyperlink r:id="rId20">
        <w:r w:rsidRPr="00294199">
          <w:rPr>
            <w:rFonts w:ascii="Times New Roman" w:hAnsi="Times New Roman" w:cs="Times New Roman"/>
            <w:sz w:val="32"/>
            <w:szCs w:val="32"/>
          </w:rPr>
          <w:t xml:space="preserve">взносы на </w:t>
        </w:r>
        <w:r w:rsidR="00294199" w:rsidRPr="00294199">
          <w:rPr>
            <w:rFonts w:ascii="Times New Roman" w:hAnsi="Times New Roman" w:cs="Times New Roman"/>
            <w:sz w:val="32"/>
            <w:szCs w:val="32"/>
          </w:rPr>
          <w:t>о</w:t>
        </w:r>
        <w:r w:rsidR="00294199" w:rsidRPr="00294199">
          <w:rPr>
            <w:rStyle w:val="hgkelc"/>
            <w:rFonts w:ascii="Times New Roman" w:hAnsi="Times New Roman" w:cs="Times New Roman"/>
            <w:sz w:val="32"/>
            <w:szCs w:val="32"/>
          </w:rPr>
          <w:t>бязательное пенсионное страхование (</w:t>
        </w:r>
        <w:r w:rsidRPr="00294199">
          <w:rPr>
            <w:rFonts w:ascii="Times New Roman" w:hAnsi="Times New Roman" w:cs="Times New Roman"/>
            <w:sz w:val="32"/>
            <w:szCs w:val="32"/>
          </w:rPr>
          <w:t>ОПС</w:t>
        </w:r>
        <w:r w:rsidR="00294199" w:rsidRPr="00294199">
          <w:rPr>
            <w:rFonts w:ascii="Times New Roman" w:hAnsi="Times New Roman" w:cs="Times New Roman"/>
            <w:sz w:val="32"/>
            <w:szCs w:val="32"/>
          </w:rPr>
          <w:t>)</w:t>
        </w:r>
        <w:r w:rsidRPr="00294199">
          <w:rPr>
            <w:rFonts w:ascii="Times New Roman" w:hAnsi="Times New Roman" w:cs="Times New Roman"/>
            <w:sz w:val="32"/>
            <w:szCs w:val="32"/>
          </w:rPr>
          <w:t xml:space="preserve">, </w:t>
        </w:r>
        <w:r w:rsidR="00294199" w:rsidRPr="00294199">
          <w:rPr>
            <w:rFonts w:ascii="Times New Roman" w:hAnsi="Times New Roman" w:cs="Times New Roman"/>
            <w:sz w:val="32"/>
            <w:szCs w:val="32"/>
          </w:rPr>
          <w:t>о</w:t>
        </w:r>
        <w:r w:rsidR="00294199" w:rsidRPr="00294199">
          <w:rPr>
            <w:rStyle w:val="hgkelc"/>
            <w:rFonts w:ascii="Times New Roman" w:hAnsi="Times New Roman" w:cs="Times New Roman"/>
            <w:sz w:val="32"/>
            <w:szCs w:val="32"/>
          </w:rPr>
          <w:t>бязательное медицинское страхование (ОМС)</w:t>
        </w:r>
        <w:r w:rsidRPr="00294199">
          <w:rPr>
            <w:rFonts w:ascii="Times New Roman" w:hAnsi="Times New Roman" w:cs="Times New Roman"/>
            <w:sz w:val="32"/>
            <w:szCs w:val="32"/>
          </w:rPr>
          <w:t xml:space="preserve"> и по </w:t>
        </w:r>
        <w:r w:rsidR="00294199" w:rsidRPr="00294199">
          <w:rPr>
            <w:rStyle w:val="hgkelc"/>
            <w:rFonts w:ascii="Times New Roman" w:hAnsi="Times New Roman" w:cs="Times New Roman"/>
            <w:bCs/>
            <w:sz w:val="32"/>
            <w:szCs w:val="32"/>
          </w:rPr>
          <w:t>временной нетрудоспособности и материнству</w:t>
        </w:r>
        <w:r w:rsidR="00294199" w:rsidRPr="00294199">
          <w:rPr>
            <w:rStyle w:val="hgkelc"/>
            <w:rFonts w:ascii="Times New Roman" w:hAnsi="Times New Roman" w:cs="Times New Roman"/>
            <w:sz w:val="32"/>
            <w:szCs w:val="32"/>
          </w:rPr>
          <w:t xml:space="preserve"> (</w:t>
        </w:r>
        <w:proofErr w:type="spellStart"/>
        <w:r w:rsidRPr="00294199">
          <w:rPr>
            <w:rFonts w:ascii="Times New Roman" w:hAnsi="Times New Roman" w:cs="Times New Roman"/>
            <w:sz w:val="32"/>
            <w:szCs w:val="32"/>
          </w:rPr>
          <w:t>ВНиМ</w:t>
        </w:r>
        <w:proofErr w:type="spellEnd"/>
      </w:hyperlink>
      <w:r w:rsidR="00294199" w:rsidRPr="00294199">
        <w:rPr>
          <w:rFonts w:ascii="Times New Roman" w:hAnsi="Times New Roman" w:cs="Times New Roman"/>
          <w:sz w:val="32"/>
          <w:szCs w:val="32"/>
        </w:rPr>
        <w:t>)</w:t>
      </w:r>
      <w:r w:rsidRPr="00294199">
        <w:rPr>
          <w:rFonts w:ascii="Times New Roman" w:hAnsi="Times New Roman" w:cs="Times New Roman"/>
          <w:sz w:val="32"/>
          <w:szCs w:val="32"/>
        </w:rPr>
        <w:t xml:space="preserve">, а также </w:t>
      </w:r>
      <w:hyperlink r:id="rId21">
        <w:r w:rsidRPr="00294199">
          <w:rPr>
            <w:rFonts w:ascii="Times New Roman" w:hAnsi="Times New Roman" w:cs="Times New Roman"/>
            <w:sz w:val="32"/>
            <w:szCs w:val="32"/>
          </w:rPr>
          <w:t>пени</w:t>
        </w:r>
      </w:hyperlink>
      <w:r w:rsidRPr="00294199">
        <w:rPr>
          <w:rFonts w:ascii="Times New Roman" w:hAnsi="Times New Roman" w:cs="Times New Roman"/>
          <w:sz w:val="32"/>
          <w:szCs w:val="32"/>
        </w:rPr>
        <w:t xml:space="preserve"> на сумму </w:t>
      </w:r>
      <w:proofErr w:type="spellStart"/>
      <w:r w:rsidRPr="00294199">
        <w:rPr>
          <w:rFonts w:ascii="Times New Roman" w:hAnsi="Times New Roman" w:cs="Times New Roman"/>
          <w:sz w:val="32"/>
          <w:szCs w:val="32"/>
        </w:rPr>
        <w:t>доначисленных</w:t>
      </w:r>
      <w:proofErr w:type="spellEnd"/>
      <w:r w:rsidRPr="00294199">
        <w:rPr>
          <w:rFonts w:ascii="Times New Roman" w:hAnsi="Times New Roman" w:cs="Times New Roman"/>
          <w:sz w:val="32"/>
          <w:szCs w:val="32"/>
        </w:rPr>
        <w:t xml:space="preserve"> взносов </w:t>
      </w:r>
      <w:r w:rsidRPr="00A75BCC">
        <w:rPr>
          <w:rFonts w:ascii="Times New Roman" w:hAnsi="Times New Roman" w:cs="Times New Roman"/>
          <w:sz w:val="32"/>
          <w:szCs w:val="32"/>
        </w:rPr>
        <w:t>и штраф (</w:t>
      </w:r>
      <w:hyperlink r:id="rId22">
        <w:r w:rsidRPr="00A75BCC">
          <w:rPr>
            <w:rFonts w:ascii="Times New Roman" w:hAnsi="Times New Roman" w:cs="Times New Roman"/>
            <w:sz w:val="32"/>
            <w:szCs w:val="32"/>
          </w:rPr>
          <w:t>п. 3 ст. 8</w:t>
        </w:r>
      </w:hyperlink>
      <w:r w:rsidRPr="00A75BCC">
        <w:rPr>
          <w:rFonts w:ascii="Times New Roman" w:hAnsi="Times New Roman" w:cs="Times New Roman"/>
          <w:sz w:val="32"/>
          <w:szCs w:val="32"/>
        </w:rPr>
        <w:t xml:space="preserve">, </w:t>
      </w:r>
      <w:hyperlink r:id="rId23">
        <w:r w:rsidRPr="00A75BCC">
          <w:rPr>
            <w:rFonts w:ascii="Times New Roman" w:hAnsi="Times New Roman" w:cs="Times New Roman"/>
            <w:sz w:val="32"/>
            <w:szCs w:val="32"/>
          </w:rPr>
          <w:t>п. п. 1</w:t>
        </w:r>
      </w:hyperlink>
      <w:r w:rsidRPr="00A75BCC">
        <w:rPr>
          <w:rFonts w:ascii="Times New Roman" w:hAnsi="Times New Roman" w:cs="Times New Roman"/>
          <w:sz w:val="32"/>
          <w:szCs w:val="32"/>
        </w:rPr>
        <w:t xml:space="preserve">, </w:t>
      </w:r>
      <w:hyperlink r:id="rId24">
        <w:r w:rsidRPr="00A75BCC">
          <w:rPr>
            <w:rFonts w:ascii="Times New Roman" w:hAnsi="Times New Roman" w:cs="Times New Roman"/>
            <w:sz w:val="32"/>
            <w:szCs w:val="32"/>
          </w:rPr>
          <w:t>3</w:t>
        </w:r>
      </w:hyperlink>
      <w:r w:rsidRPr="00A75BCC">
        <w:rPr>
          <w:rFonts w:ascii="Times New Roman" w:hAnsi="Times New Roman" w:cs="Times New Roman"/>
          <w:sz w:val="32"/>
          <w:szCs w:val="32"/>
        </w:rPr>
        <w:t xml:space="preserve">, </w:t>
      </w:r>
      <w:hyperlink r:id="rId25">
        <w:r w:rsidRPr="00A75BCC">
          <w:rPr>
            <w:rFonts w:ascii="Times New Roman" w:hAnsi="Times New Roman" w:cs="Times New Roman"/>
            <w:sz w:val="32"/>
            <w:szCs w:val="32"/>
          </w:rPr>
          <w:t>9 ст. 75</w:t>
        </w:r>
      </w:hyperlink>
      <w:r w:rsidRPr="00A75BCC">
        <w:rPr>
          <w:rFonts w:ascii="Times New Roman" w:hAnsi="Times New Roman" w:cs="Times New Roman"/>
          <w:sz w:val="32"/>
          <w:szCs w:val="32"/>
        </w:rPr>
        <w:t xml:space="preserve">, </w:t>
      </w:r>
      <w:hyperlink r:id="rId26">
        <w:r w:rsidRPr="00A75BCC">
          <w:rPr>
            <w:rFonts w:ascii="Times New Roman" w:hAnsi="Times New Roman" w:cs="Times New Roman"/>
            <w:sz w:val="32"/>
            <w:szCs w:val="32"/>
          </w:rPr>
          <w:t>п. п. 1</w:t>
        </w:r>
      </w:hyperlink>
      <w:r w:rsidRPr="00A75BCC">
        <w:rPr>
          <w:rFonts w:ascii="Times New Roman" w:hAnsi="Times New Roman" w:cs="Times New Roman"/>
          <w:sz w:val="32"/>
          <w:szCs w:val="32"/>
        </w:rPr>
        <w:t xml:space="preserve">, </w:t>
      </w:r>
      <w:hyperlink r:id="rId27">
        <w:r w:rsidRPr="00A75BCC">
          <w:rPr>
            <w:rFonts w:ascii="Times New Roman" w:hAnsi="Times New Roman" w:cs="Times New Roman"/>
            <w:sz w:val="32"/>
            <w:szCs w:val="32"/>
          </w:rPr>
          <w:t>3 ст. 122</w:t>
        </w:r>
      </w:hyperlink>
      <w:r w:rsidRPr="00A75BCC">
        <w:rPr>
          <w:rFonts w:ascii="Times New Roman" w:hAnsi="Times New Roman" w:cs="Times New Roman"/>
          <w:sz w:val="32"/>
          <w:szCs w:val="32"/>
        </w:rPr>
        <w:t xml:space="preserve">, </w:t>
      </w:r>
      <w:hyperlink r:id="rId28">
        <w:proofErr w:type="spellStart"/>
        <w:r w:rsidRPr="00A75BCC">
          <w:rPr>
            <w:rFonts w:ascii="Times New Roman" w:hAnsi="Times New Roman" w:cs="Times New Roman"/>
            <w:sz w:val="32"/>
            <w:szCs w:val="32"/>
          </w:rPr>
          <w:t>пп</w:t>
        </w:r>
        <w:proofErr w:type="spellEnd"/>
        <w:r w:rsidRPr="00A75BCC">
          <w:rPr>
            <w:rFonts w:ascii="Times New Roman" w:hAnsi="Times New Roman" w:cs="Times New Roman"/>
            <w:sz w:val="32"/>
            <w:szCs w:val="32"/>
          </w:rPr>
          <w:t>. 1 п. 1 ст. 419</w:t>
        </w:r>
      </w:hyperlink>
      <w:r w:rsidRPr="00A75BCC">
        <w:rPr>
          <w:rFonts w:ascii="Times New Roman" w:hAnsi="Times New Roman" w:cs="Times New Roman"/>
          <w:sz w:val="32"/>
          <w:szCs w:val="32"/>
        </w:rPr>
        <w:t xml:space="preserve">, </w:t>
      </w:r>
      <w:hyperlink r:id="rId29">
        <w:r w:rsidRPr="00A75BCC">
          <w:rPr>
            <w:rFonts w:ascii="Times New Roman" w:hAnsi="Times New Roman" w:cs="Times New Roman"/>
            <w:sz w:val="32"/>
            <w:szCs w:val="32"/>
          </w:rPr>
          <w:t>п. 1 ст. 420</w:t>
        </w:r>
      </w:hyperlink>
      <w:r w:rsidRPr="00A75BCC">
        <w:rPr>
          <w:rFonts w:ascii="Times New Roman" w:hAnsi="Times New Roman" w:cs="Times New Roman"/>
          <w:sz w:val="32"/>
          <w:szCs w:val="32"/>
        </w:rPr>
        <w:t xml:space="preserve"> НК РФ). Размер штрафа составляет в общем случае 20% от суммы неуплаченных взносов, а при умышленной неуплате - 40% этой суммы;</w:t>
      </w:r>
    </w:p>
    <w:p w:rsidR="00A75BCC" w:rsidRPr="00A75BCC" w:rsidRDefault="00A624AD" w:rsidP="00864C58">
      <w:pPr>
        <w:pStyle w:val="ConsPlusNormal"/>
        <w:spacing w:before="220"/>
        <w:ind w:firstLine="540"/>
        <w:jc w:val="both"/>
        <w:rPr>
          <w:rFonts w:ascii="Times New Roman" w:hAnsi="Times New Roman" w:cs="Times New Roman"/>
          <w:sz w:val="32"/>
          <w:szCs w:val="32"/>
        </w:rPr>
      </w:pPr>
      <w:hyperlink r:id="rId30">
        <w:r w:rsidR="00A75BCC" w:rsidRPr="00A75BCC">
          <w:rPr>
            <w:rFonts w:ascii="Times New Roman" w:hAnsi="Times New Roman" w:cs="Times New Roman"/>
            <w:sz w:val="32"/>
            <w:szCs w:val="32"/>
          </w:rPr>
          <w:t>НДФЛ</w:t>
        </w:r>
      </w:hyperlink>
      <w:r w:rsidR="00A75BCC" w:rsidRPr="00A75BCC">
        <w:rPr>
          <w:rFonts w:ascii="Times New Roman" w:hAnsi="Times New Roman" w:cs="Times New Roman"/>
          <w:sz w:val="32"/>
          <w:szCs w:val="32"/>
        </w:rPr>
        <w:t xml:space="preserve">, который работодатель должен был исчислить, удержать и перечислить в бюджет, а также </w:t>
      </w:r>
      <w:hyperlink r:id="rId31">
        <w:r w:rsidR="00A75BCC" w:rsidRPr="00A75BCC">
          <w:rPr>
            <w:rFonts w:ascii="Times New Roman" w:hAnsi="Times New Roman" w:cs="Times New Roman"/>
            <w:sz w:val="32"/>
            <w:szCs w:val="32"/>
          </w:rPr>
          <w:t>пени</w:t>
        </w:r>
      </w:hyperlink>
      <w:r w:rsidR="00A75BCC" w:rsidRPr="00A75BCC">
        <w:rPr>
          <w:rFonts w:ascii="Times New Roman" w:hAnsi="Times New Roman" w:cs="Times New Roman"/>
          <w:sz w:val="32"/>
          <w:szCs w:val="32"/>
        </w:rPr>
        <w:t xml:space="preserve"> и штраф (</w:t>
      </w:r>
      <w:hyperlink r:id="rId32">
        <w:r w:rsidR="00A75BCC" w:rsidRPr="00A75BCC">
          <w:rPr>
            <w:rFonts w:ascii="Times New Roman" w:hAnsi="Times New Roman" w:cs="Times New Roman"/>
            <w:sz w:val="32"/>
            <w:szCs w:val="32"/>
          </w:rPr>
          <w:t>п. п. 1</w:t>
        </w:r>
      </w:hyperlink>
      <w:r w:rsidR="00A75BCC" w:rsidRPr="00A75BCC">
        <w:rPr>
          <w:rFonts w:ascii="Times New Roman" w:hAnsi="Times New Roman" w:cs="Times New Roman"/>
          <w:sz w:val="32"/>
          <w:szCs w:val="32"/>
        </w:rPr>
        <w:t xml:space="preserve">, </w:t>
      </w:r>
      <w:hyperlink r:id="rId33">
        <w:r w:rsidR="00A75BCC" w:rsidRPr="00A75BCC">
          <w:rPr>
            <w:rFonts w:ascii="Times New Roman" w:hAnsi="Times New Roman" w:cs="Times New Roman"/>
            <w:sz w:val="32"/>
            <w:szCs w:val="32"/>
          </w:rPr>
          <w:t>3 ст. 75</w:t>
        </w:r>
      </w:hyperlink>
      <w:r w:rsidR="00A75BCC" w:rsidRPr="00A75BCC">
        <w:rPr>
          <w:rFonts w:ascii="Times New Roman" w:hAnsi="Times New Roman" w:cs="Times New Roman"/>
          <w:sz w:val="32"/>
          <w:szCs w:val="32"/>
        </w:rPr>
        <w:t xml:space="preserve">, </w:t>
      </w:r>
      <w:hyperlink r:id="rId34">
        <w:r w:rsidR="00A75BCC" w:rsidRPr="00A75BCC">
          <w:rPr>
            <w:rFonts w:ascii="Times New Roman" w:hAnsi="Times New Roman" w:cs="Times New Roman"/>
            <w:sz w:val="32"/>
            <w:szCs w:val="32"/>
          </w:rPr>
          <w:t>п. п. 1</w:t>
        </w:r>
      </w:hyperlink>
      <w:r w:rsidR="00A75BCC" w:rsidRPr="00A75BCC">
        <w:rPr>
          <w:rFonts w:ascii="Times New Roman" w:hAnsi="Times New Roman" w:cs="Times New Roman"/>
          <w:sz w:val="32"/>
          <w:szCs w:val="32"/>
        </w:rPr>
        <w:t xml:space="preserve">, </w:t>
      </w:r>
      <w:hyperlink r:id="rId35">
        <w:r w:rsidR="00A75BCC" w:rsidRPr="00A75BCC">
          <w:rPr>
            <w:rFonts w:ascii="Times New Roman" w:hAnsi="Times New Roman" w:cs="Times New Roman"/>
            <w:sz w:val="32"/>
            <w:szCs w:val="32"/>
          </w:rPr>
          <w:t>2</w:t>
        </w:r>
      </w:hyperlink>
      <w:r w:rsidR="00A75BCC" w:rsidRPr="00A75BCC">
        <w:rPr>
          <w:rFonts w:ascii="Times New Roman" w:hAnsi="Times New Roman" w:cs="Times New Roman"/>
          <w:sz w:val="32"/>
          <w:szCs w:val="32"/>
        </w:rPr>
        <w:t xml:space="preserve">, </w:t>
      </w:r>
      <w:hyperlink r:id="rId36">
        <w:r w:rsidR="00A75BCC" w:rsidRPr="00A75BCC">
          <w:rPr>
            <w:rFonts w:ascii="Times New Roman" w:hAnsi="Times New Roman" w:cs="Times New Roman"/>
            <w:sz w:val="32"/>
            <w:szCs w:val="32"/>
          </w:rPr>
          <w:t>10 ст. 226</w:t>
        </w:r>
      </w:hyperlink>
      <w:r w:rsidR="00A75BCC" w:rsidRPr="00A75BCC">
        <w:rPr>
          <w:rFonts w:ascii="Times New Roman" w:hAnsi="Times New Roman" w:cs="Times New Roman"/>
          <w:sz w:val="32"/>
          <w:szCs w:val="32"/>
        </w:rPr>
        <w:t xml:space="preserve"> НК РФ). Размер штрафа - 20% суммы неуплаченного налога (</w:t>
      </w:r>
      <w:hyperlink r:id="rId37">
        <w:r w:rsidR="00A75BCC" w:rsidRPr="00A75BCC">
          <w:rPr>
            <w:rFonts w:ascii="Times New Roman" w:hAnsi="Times New Roman" w:cs="Times New Roman"/>
            <w:sz w:val="32"/>
            <w:szCs w:val="32"/>
          </w:rPr>
          <w:t>п. 1 ст. 123</w:t>
        </w:r>
      </w:hyperlink>
      <w:r w:rsidR="00A75BCC" w:rsidRPr="00A75BCC">
        <w:rPr>
          <w:rFonts w:ascii="Times New Roman" w:hAnsi="Times New Roman" w:cs="Times New Roman"/>
          <w:sz w:val="32"/>
          <w:szCs w:val="32"/>
        </w:rPr>
        <w:t xml:space="preserve"> НК РФ).</w:t>
      </w:r>
    </w:p>
    <w:p w:rsidR="00A75BCC" w:rsidRPr="00A75BCC" w:rsidRDefault="00A75BCC" w:rsidP="00A75BCC">
      <w:pPr>
        <w:pStyle w:val="ConsPlusNormal"/>
        <w:spacing w:before="220"/>
        <w:jc w:val="both"/>
        <w:rPr>
          <w:rFonts w:ascii="Times New Roman" w:hAnsi="Times New Roman" w:cs="Times New Roman"/>
          <w:sz w:val="32"/>
          <w:szCs w:val="32"/>
        </w:rPr>
      </w:pPr>
      <w:r w:rsidRPr="00A75BCC">
        <w:rPr>
          <w:rFonts w:ascii="Times New Roman" w:hAnsi="Times New Roman" w:cs="Times New Roman"/>
          <w:b/>
          <w:sz w:val="32"/>
          <w:szCs w:val="32"/>
        </w:rPr>
        <w:t>Если ГПД с ИП переквалифицирован в трудовой договор</w:t>
      </w:r>
      <w:r w:rsidRPr="00A75BCC">
        <w:rPr>
          <w:rFonts w:ascii="Times New Roman" w:hAnsi="Times New Roman" w:cs="Times New Roman"/>
          <w:sz w:val="32"/>
          <w:szCs w:val="32"/>
        </w:rPr>
        <w:t xml:space="preserve">, последствия будут </w:t>
      </w:r>
      <w:hyperlink w:anchor="P62">
        <w:r w:rsidRPr="00A75BCC">
          <w:rPr>
            <w:rFonts w:ascii="Times New Roman" w:hAnsi="Times New Roman" w:cs="Times New Roman"/>
            <w:sz w:val="32"/>
            <w:szCs w:val="32"/>
          </w:rPr>
          <w:t>такими же</w:t>
        </w:r>
      </w:hyperlink>
      <w:r w:rsidRPr="00A75BCC">
        <w:rPr>
          <w:rFonts w:ascii="Times New Roman" w:hAnsi="Times New Roman" w:cs="Times New Roman"/>
          <w:sz w:val="32"/>
          <w:szCs w:val="32"/>
        </w:rPr>
        <w:t xml:space="preserve">. Если по операциям, совершенным в рамках договора, был принят к вычету НДС, этот налог тоже будет </w:t>
      </w:r>
      <w:proofErr w:type="spellStart"/>
      <w:r w:rsidRPr="00A75BCC">
        <w:rPr>
          <w:rFonts w:ascii="Times New Roman" w:hAnsi="Times New Roman" w:cs="Times New Roman"/>
          <w:sz w:val="32"/>
          <w:szCs w:val="32"/>
        </w:rPr>
        <w:t>доначислен</w:t>
      </w:r>
      <w:proofErr w:type="spellEnd"/>
      <w:r w:rsidRPr="00A75BCC">
        <w:rPr>
          <w:rFonts w:ascii="Times New Roman" w:hAnsi="Times New Roman" w:cs="Times New Roman"/>
          <w:sz w:val="32"/>
          <w:szCs w:val="32"/>
        </w:rPr>
        <w:t xml:space="preserve"> с начислением пеней и штрафа в размере 20% или 40% от суммы недоплаченного налога (</w:t>
      </w:r>
      <w:hyperlink r:id="rId38">
        <w:r w:rsidRPr="00A75BCC">
          <w:rPr>
            <w:rFonts w:ascii="Times New Roman" w:hAnsi="Times New Roman" w:cs="Times New Roman"/>
            <w:sz w:val="32"/>
            <w:szCs w:val="32"/>
          </w:rPr>
          <w:t>п. п. 1</w:t>
        </w:r>
      </w:hyperlink>
      <w:r w:rsidRPr="00A75BCC">
        <w:rPr>
          <w:rFonts w:ascii="Times New Roman" w:hAnsi="Times New Roman" w:cs="Times New Roman"/>
          <w:sz w:val="32"/>
          <w:szCs w:val="32"/>
        </w:rPr>
        <w:t xml:space="preserve">, </w:t>
      </w:r>
      <w:hyperlink r:id="rId39">
        <w:r w:rsidRPr="00A75BCC">
          <w:rPr>
            <w:rFonts w:ascii="Times New Roman" w:hAnsi="Times New Roman" w:cs="Times New Roman"/>
            <w:sz w:val="32"/>
            <w:szCs w:val="32"/>
          </w:rPr>
          <w:t>3 ст. 75</w:t>
        </w:r>
      </w:hyperlink>
      <w:r w:rsidRPr="00A75BCC">
        <w:rPr>
          <w:rFonts w:ascii="Times New Roman" w:hAnsi="Times New Roman" w:cs="Times New Roman"/>
          <w:sz w:val="32"/>
          <w:szCs w:val="32"/>
        </w:rPr>
        <w:t xml:space="preserve">, </w:t>
      </w:r>
      <w:hyperlink r:id="rId40">
        <w:r w:rsidRPr="00A75BCC">
          <w:rPr>
            <w:rFonts w:ascii="Times New Roman" w:hAnsi="Times New Roman" w:cs="Times New Roman"/>
            <w:sz w:val="32"/>
            <w:szCs w:val="32"/>
          </w:rPr>
          <w:t>п. п. 1</w:t>
        </w:r>
      </w:hyperlink>
      <w:r w:rsidRPr="00A75BCC">
        <w:rPr>
          <w:rFonts w:ascii="Times New Roman" w:hAnsi="Times New Roman" w:cs="Times New Roman"/>
          <w:sz w:val="32"/>
          <w:szCs w:val="32"/>
        </w:rPr>
        <w:t xml:space="preserve">, </w:t>
      </w:r>
      <w:hyperlink r:id="rId41">
        <w:r w:rsidRPr="00A75BCC">
          <w:rPr>
            <w:rFonts w:ascii="Times New Roman" w:hAnsi="Times New Roman" w:cs="Times New Roman"/>
            <w:sz w:val="32"/>
            <w:szCs w:val="32"/>
          </w:rPr>
          <w:t>3 ст. 122</w:t>
        </w:r>
      </w:hyperlink>
      <w:r w:rsidRPr="00A75BCC">
        <w:rPr>
          <w:rFonts w:ascii="Times New Roman" w:hAnsi="Times New Roman" w:cs="Times New Roman"/>
          <w:sz w:val="32"/>
          <w:szCs w:val="32"/>
        </w:rPr>
        <w:t xml:space="preserve"> НК РФ).</w:t>
      </w:r>
    </w:p>
    <w:p w:rsidR="00A75BCC" w:rsidRPr="00A75BCC" w:rsidRDefault="00A75BCC" w:rsidP="00A75BCC">
      <w:pPr>
        <w:pStyle w:val="ConsPlusNormal"/>
        <w:spacing w:before="220"/>
        <w:jc w:val="both"/>
        <w:rPr>
          <w:rFonts w:ascii="Times New Roman" w:hAnsi="Times New Roman" w:cs="Times New Roman"/>
          <w:sz w:val="32"/>
          <w:szCs w:val="32"/>
        </w:rPr>
      </w:pPr>
      <w:r w:rsidRPr="00A75BCC">
        <w:rPr>
          <w:rFonts w:ascii="Times New Roman" w:hAnsi="Times New Roman" w:cs="Times New Roman"/>
          <w:b/>
          <w:sz w:val="32"/>
          <w:szCs w:val="32"/>
        </w:rPr>
        <w:t>Если ГПД с обычным физлицом переквалифицирован в трудовой договор</w:t>
      </w:r>
      <w:r w:rsidRPr="00A75BCC">
        <w:rPr>
          <w:rFonts w:ascii="Times New Roman" w:hAnsi="Times New Roman" w:cs="Times New Roman"/>
          <w:sz w:val="32"/>
          <w:szCs w:val="32"/>
        </w:rPr>
        <w:t xml:space="preserve">, в общем случае недоплаты по налогам и страховым взносам не возникает. Выплаты по ГПД с физлицом, которое не является </w:t>
      </w:r>
      <w:proofErr w:type="spellStart"/>
      <w:r w:rsidRPr="00A75BCC">
        <w:rPr>
          <w:rFonts w:ascii="Times New Roman" w:hAnsi="Times New Roman" w:cs="Times New Roman"/>
          <w:sz w:val="32"/>
          <w:szCs w:val="32"/>
        </w:rPr>
        <w:t>самозанятым</w:t>
      </w:r>
      <w:proofErr w:type="spellEnd"/>
      <w:r w:rsidRPr="00A75BCC">
        <w:rPr>
          <w:rFonts w:ascii="Times New Roman" w:hAnsi="Times New Roman" w:cs="Times New Roman"/>
          <w:sz w:val="32"/>
          <w:szCs w:val="32"/>
        </w:rPr>
        <w:t xml:space="preserve"> или ИП, облагаются НДФЛ и страховыми взносами на ОПС, ОМС и по </w:t>
      </w:r>
      <w:proofErr w:type="spellStart"/>
      <w:r w:rsidRPr="00A75BCC">
        <w:rPr>
          <w:rFonts w:ascii="Times New Roman" w:hAnsi="Times New Roman" w:cs="Times New Roman"/>
          <w:sz w:val="32"/>
          <w:szCs w:val="32"/>
        </w:rPr>
        <w:t>ВНиМ</w:t>
      </w:r>
      <w:proofErr w:type="spellEnd"/>
      <w:r w:rsidRPr="00A75BCC">
        <w:rPr>
          <w:rFonts w:ascii="Times New Roman" w:hAnsi="Times New Roman" w:cs="Times New Roman"/>
          <w:sz w:val="32"/>
          <w:szCs w:val="32"/>
        </w:rPr>
        <w:t xml:space="preserve"> (</w:t>
      </w:r>
      <w:hyperlink r:id="rId42">
        <w:r w:rsidRPr="00A75BCC">
          <w:rPr>
            <w:rFonts w:ascii="Times New Roman" w:hAnsi="Times New Roman" w:cs="Times New Roman"/>
            <w:sz w:val="32"/>
            <w:szCs w:val="32"/>
          </w:rPr>
          <w:t>п. п. 1</w:t>
        </w:r>
      </w:hyperlink>
      <w:r w:rsidRPr="00A75BCC">
        <w:rPr>
          <w:rFonts w:ascii="Times New Roman" w:hAnsi="Times New Roman" w:cs="Times New Roman"/>
          <w:sz w:val="32"/>
          <w:szCs w:val="32"/>
        </w:rPr>
        <w:t xml:space="preserve">, </w:t>
      </w:r>
      <w:hyperlink r:id="rId43">
        <w:r w:rsidRPr="00A75BCC">
          <w:rPr>
            <w:rFonts w:ascii="Times New Roman" w:hAnsi="Times New Roman" w:cs="Times New Roman"/>
            <w:sz w:val="32"/>
            <w:szCs w:val="32"/>
          </w:rPr>
          <w:t>2 ст. 226</w:t>
        </w:r>
      </w:hyperlink>
      <w:r w:rsidRPr="00A75BCC">
        <w:rPr>
          <w:rFonts w:ascii="Times New Roman" w:hAnsi="Times New Roman" w:cs="Times New Roman"/>
          <w:sz w:val="32"/>
          <w:szCs w:val="32"/>
        </w:rPr>
        <w:t xml:space="preserve">, </w:t>
      </w:r>
      <w:hyperlink r:id="rId44">
        <w:proofErr w:type="spellStart"/>
        <w:r w:rsidRPr="00A75BCC">
          <w:rPr>
            <w:rFonts w:ascii="Times New Roman" w:hAnsi="Times New Roman" w:cs="Times New Roman"/>
            <w:sz w:val="32"/>
            <w:szCs w:val="32"/>
          </w:rPr>
          <w:t>пп</w:t>
        </w:r>
        <w:proofErr w:type="spellEnd"/>
        <w:r w:rsidRPr="00A75BCC">
          <w:rPr>
            <w:rFonts w:ascii="Times New Roman" w:hAnsi="Times New Roman" w:cs="Times New Roman"/>
            <w:sz w:val="32"/>
            <w:szCs w:val="32"/>
          </w:rPr>
          <w:t>. 1 п. 1 ст. 419</w:t>
        </w:r>
      </w:hyperlink>
      <w:r w:rsidRPr="00A75BCC">
        <w:rPr>
          <w:rFonts w:ascii="Times New Roman" w:hAnsi="Times New Roman" w:cs="Times New Roman"/>
          <w:sz w:val="32"/>
          <w:szCs w:val="32"/>
        </w:rPr>
        <w:t xml:space="preserve">, </w:t>
      </w:r>
      <w:hyperlink r:id="rId45">
        <w:r w:rsidRPr="00A75BCC">
          <w:rPr>
            <w:rFonts w:ascii="Times New Roman" w:hAnsi="Times New Roman" w:cs="Times New Roman"/>
            <w:sz w:val="32"/>
            <w:szCs w:val="32"/>
          </w:rPr>
          <w:t>п. 1 ст. 420</w:t>
        </w:r>
      </w:hyperlink>
      <w:r w:rsidRPr="00A75BCC">
        <w:rPr>
          <w:rFonts w:ascii="Times New Roman" w:hAnsi="Times New Roman" w:cs="Times New Roman"/>
          <w:sz w:val="32"/>
          <w:szCs w:val="32"/>
        </w:rPr>
        <w:t xml:space="preserve"> НК РФ).</w:t>
      </w:r>
    </w:p>
    <w:p w:rsidR="00A75BCC" w:rsidRPr="00A75BCC" w:rsidRDefault="00A75BCC" w:rsidP="00A75BCC">
      <w:pPr>
        <w:pStyle w:val="ConsPlusNormal"/>
        <w:spacing w:before="220"/>
        <w:jc w:val="both"/>
        <w:rPr>
          <w:rFonts w:ascii="Times New Roman" w:hAnsi="Times New Roman" w:cs="Times New Roman"/>
          <w:sz w:val="32"/>
          <w:szCs w:val="32"/>
        </w:rPr>
      </w:pPr>
      <w:r w:rsidRPr="00A75BCC">
        <w:rPr>
          <w:rFonts w:ascii="Times New Roman" w:hAnsi="Times New Roman" w:cs="Times New Roman"/>
          <w:b/>
          <w:sz w:val="32"/>
          <w:szCs w:val="32"/>
        </w:rPr>
        <w:lastRenderedPageBreak/>
        <w:t xml:space="preserve">Если по договору ГПХ не уплачивались </w:t>
      </w:r>
      <w:hyperlink r:id="rId46">
        <w:r w:rsidRPr="00A75BCC">
          <w:rPr>
            <w:rFonts w:ascii="Times New Roman" w:hAnsi="Times New Roman" w:cs="Times New Roman"/>
            <w:b/>
            <w:sz w:val="32"/>
            <w:szCs w:val="32"/>
          </w:rPr>
          <w:t>взносы на травматизм</w:t>
        </w:r>
      </w:hyperlink>
      <w:r w:rsidRPr="00A75BCC">
        <w:rPr>
          <w:rFonts w:ascii="Times New Roman" w:hAnsi="Times New Roman" w:cs="Times New Roman"/>
          <w:sz w:val="32"/>
          <w:szCs w:val="32"/>
        </w:rPr>
        <w:t xml:space="preserve">, то в случае переквалификации </w:t>
      </w:r>
      <w:r w:rsidRPr="00294199">
        <w:rPr>
          <w:rFonts w:ascii="Times New Roman" w:hAnsi="Times New Roman" w:cs="Times New Roman"/>
          <w:sz w:val="32"/>
          <w:szCs w:val="32"/>
        </w:rPr>
        <w:t xml:space="preserve">его в трудовой договор </w:t>
      </w:r>
      <w:r w:rsidR="00294199" w:rsidRPr="00294199">
        <w:rPr>
          <w:rFonts w:ascii="Times New Roman" w:hAnsi="Times New Roman" w:cs="Times New Roman"/>
          <w:sz w:val="32"/>
          <w:szCs w:val="32"/>
        </w:rPr>
        <w:t>Социальный фонд России</w:t>
      </w:r>
      <w:r w:rsidRPr="00294199">
        <w:rPr>
          <w:rFonts w:ascii="Times New Roman" w:hAnsi="Times New Roman" w:cs="Times New Roman"/>
          <w:sz w:val="32"/>
          <w:szCs w:val="32"/>
        </w:rPr>
        <w:t xml:space="preserve"> </w:t>
      </w:r>
      <w:proofErr w:type="spellStart"/>
      <w:r w:rsidRPr="00294199">
        <w:rPr>
          <w:rFonts w:ascii="Times New Roman" w:hAnsi="Times New Roman" w:cs="Times New Roman"/>
          <w:sz w:val="32"/>
          <w:szCs w:val="32"/>
        </w:rPr>
        <w:t>доначислит</w:t>
      </w:r>
      <w:proofErr w:type="spellEnd"/>
      <w:r w:rsidRPr="00294199">
        <w:rPr>
          <w:rFonts w:ascii="Times New Roman" w:hAnsi="Times New Roman" w:cs="Times New Roman"/>
          <w:sz w:val="32"/>
          <w:szCs w:val="32"/>
        </w:rPr>
        <w:t xml:space="preserve"> эти взносы, а также пени и штраф (</w:t>
      </w:r>
      <w:hyperlink r:id="rId47">
        <w:r w:rsidRPr="00294199">
          <w:rPr>
            <w:rFonts w:ascii="Times New Roman" w:hAnsi="Times New Roman" w:cs="Times New Roman"/>
            <w:sz w:val="32"/>
            <w:szCs w:val="32"/>
          </w:rPr>
          <w:t>п. 1 ст. 20.1</w:t>
        </w:r>
      </w:hyperlink>
      <w:r w:rsidRPr="00294199">
        <w:rPr>
          <w:rFonts w:ascii="Times New Roman" w:hAnsi="Times New Roman" w:cs="Times New Roman"/>
          <w:sz w:val="32"/>
          <w:szCs w:val="32"/>
        </w:rPr>
        <w:t xml:space="preserve">, </w:t>
      </w:r>
      <w:hyperlink r:id="rId48">
        <w:r w:rsidRPr="00294199">
          <w:rPr>
            <w:rFonts w:ascii="Times New Roman" w:hAnsi="Times New Roman" w:cs="Times New Roman"/>
            <w:sz w:val="32"/>
            <w:szCs w:val="32"/>
          </w:rPr>
          <w:t>п. п. 1</w:t>
        </w:r>
      </w:hyperlink>
      <w:r w:rsidRPr="00294199">
        <w:rPr>
          <w:rFonts w:ascii="Times New Roman" w:hAnsi="Times New Roman" w:cs="Times New Roman"/>
          <w:sz w:val="32"/>
          <w:szCs w:val="32"/>
        </w:rPr>
        <w:t xml:space="preserve">, </w:t>
      </w:r>
      <w:hyperlink r:id="rId49">
        <w:r w:rsidRPr="00294199">
          <w:rPr>
            <w:rFonts w:ascii="Times New Roman" w:hAnsi="Times New Roman" w:cs="Times New Roman"/>
            <w:sz w:val="32"/>
            <w:szCs w:val="32"/>
          </w:rPr>
          <w:t>3 ст. 26.11</w:t>
        </w:r>
      </w:hyperlink>
      <w:r w:rsidRPr="00294199">
        <w:rPr>
          <w:rFonts w:ascii="Times New Roman" w:hAnsi="Times New Roman" w:cs="Times New Roman"/>
          <w:sz w:val="32"/>
          <w:szCs w:val="32"/>
        </w:rPr>
        <w:t xml:space="preserve">, </w:t>
      </w:r>
      <w:hyperlink r:id="rId50">
        <w:r w:rsidRPr="00294199">
          <w:rPr>
            <w:rFonts w:ascii="Times New Roman" w:hAnsi="Times New Roman" w:cs="Times New Roman"/>
            <w:sz w:val="32"/>
            <w:szCs w:val="32"/>
          </w:rPr>
          <w:t>ст. 26.29</w:t>
        </w:r>
      </w:hyperlink>
      <w:r w:rsidRPr="00294199">
        <w:rPr>
          <w:rFonts w:ascii="Times New Roman" w:hAnsi="Times New Roman" w:cs="Times New Roman"/>
          <w:sz w:val="32"/>
          <w:szCs w:val="32"/>
        </w:rPr>
        <w:t xml:space="preserve"> Закона </w:t>
      </w:r>
      <w:r w:rsidRPr="00A75BCC">
        <w:rPr>
          <w:rFonts w:ascii="Times New Roman" w:hAnsi="Times New Roman" w:cs="Times New Roman"/>
          <w:sz w:val="32"/>
          <w:szCs w:val="32"/>
        </w:rPr>
        <w:t>N 125-ФЗ). Размер штрафа составляет в общем случае 20% от суммы неуплаченных взносов на травматизм, а при умышленной неуплате - 40% данной суммы.</w:t>
      </w:r>
    </w:p>
    <w:p w:rsidR="00A75BCC" w:rsidRPr="00A75BCC" w:rsidRDefault="00A75BCC" w:rsidP="00A75BCC">
      <w:pPr>
        <w:pStyle w:val="ConsPlusNormal"/>
        <w:spacing w:before="220"/>
        <w:jc w:val="both"/>
        <w:rPr>
          <w:rFonts w:ascii="Times New Roman" w:hAnsi="Times New Roman" w:cs="Times New Roman"/>
          <w:sz w:val="32"/>
          <w:szCs w:val="32"/>
        </w:rPr>
      </w:pPr>
      <w:r w:rsidRPr="00A75BCC">
        <w:rPr>
          <w:rFonts w:ascii="Times New Roman" w:hAnsi="Times New Roman" w:cs="Times New Roman"/>
          <w:b/>
          <w:sz w:val="32"/>
          <w:szCs w:val="32"/>
        </w:rPr>
        <w:t>При крупном и особо крупном размере недоимки</w:t>
      </w:r>
      <w:r w:rsidRPr="00A75BCC">
        <w:rPr>
          <w:rFonts w:ascii="Times New Roman" w:hAnsi="Times New Roman" w:cs="Times New Roman"/>
          <w:sz w:val="32"/>
          <w:szCs w:val="32"/>
        </w:rPr>
        <w:t xml:space="preserve"> по налогам и страховым взносам должностных лиц организации или работодателя-физлицо могут привлечь к уголовной ответственности (</w:t>
      </w:r>
      <w:hyperlink r:id="rId51">
        <w:r w:rsidRPr="00A75BCC">
          <w:rPr>
            <w:rFonts w:ascii="Times New Roman" w:hAnsi="Times New Roman" w:cs="Times New Roman"/>
            <w:sz w:val="32"/>
            <w:szCs w:val="32"/>
          </w:rPr>
          <w:t>ст. ст. 198</w:t>
        </w:r>
      </w:hyperlink>
      <w:r w:rsidRPr="00A75BCC">
        <w:rPr>
          <w:rFonts w:ascii="Times New Roman" w:hAnsi="Times New Roman" w:cs="Times New Roman"/>
          <w:sz w:val="32"/>
          <w:szCs w:val="32"/>
        </w:rPr>
        <w:t xml:space="preserve">, </w:t>
      </w:r>
      <w:hyperlink r:id="rId52">
        <w:r w:rsidRPr="00A75BCC">
          <w:rPr>
            <w:rFonts w:ascii="Times New Roman" w:hAnsi="Times New Roman" w:cs="Times New Roman"/>
            <w:sz w:val="32"/>
            <w:szCs w:val="32"/>
          </w:rPr>
          <w:t>199</w:t>
        </w:r>
      </w:hyperlink>
      <w:r w:rsidRPr="00A75BCC">
        <w:rPr>
          <w:rFonts w:ascii="Times New Roman" w:hAnsi="Times New Roman" w:cs="Times New Roman"/>
          <w:sz w:val="32"/>
          <w:szCs w:val="32"/>
        </w:rPr>
        <w:t xml:space="preserve">, </w:t>
      </w:r>
      <w:hyperlink r:id="rId53">
        <w:r w:rsidRPr="00A75BCC">
          <w:rPr>
            <w:rFonts w:ascii="Times New Roman" w:hAnsi="Times New Roman" w:cs="Times New Roman"/>
            <w:sz w:val="32"/>
            <w:szCs w:val="32"/>
          </w:rPr>
          <w:t>199.3</w:t>
        </w:r>
      </w:hyperlink>
      <w:r w:rsidRPr="00A75BCC">
        <w:rPr>
          <w:rFonts w:ascii="Times New Roman" w:hAnsi="Times New Roman" w:cs="Times New Roman"/>
          <w:sz w:val="32"/>
          <w:szCs w:val="32"/>
        </w:rPr>
        <w:t xml:space="preserve">, </w:t>
      </w:r>
      <w:hyperlink r:id="rId54">
        <w:r w:rsidRPr="00A75BCC">
          <w:rPr>
            <w:rFonts w:ascii="Times New Roman" w:hAnsi="Times New Roman" w:cs="Times New Roman"/>
            <w:sz w:val="32"/>
            <w:szCs w:val="32"/>
          </w:rPr>
          <w:t>199.4</w:t>
        </w:r>
      </w:hyperlink>
      <w:r w:rsidRPr="00A75BCC">
        <w:rPr>
          <w:rFonts w:ascii="Times New Roman" w:hAnsi="Times New Roman" w:cs="Times New Roman"/>
          <w:sz w:val="32"/>
          <w:szCs w:val="32"/>
        </w:rPr>
        <w:t xml:space="preserve"> УК РФ).</w:t>
      </w:r>
    </w:p>
    <w:p w:rsidR="00A75BCC" w:rsidRPr="00A75BCC" w:rsidRDefault="00A75BCC" w:rsidP="00A75BCC">
      <w:pPr>
        <w:pStyle w:val="ConsPlusNormal"/>
        <w:jc w:val="both"/>
        <w:rPr>
          <w:rFonts w:ascii="Times New Roman" w:hAnsi="Times New Roman" w:cs="Times New Roman"/>
          <w:sz w:val="32"/>
          <w:szCs w:val="32"/>
        </w:rPr>
      </w:pPr>
    </w:p>
    <w:sectPr w:rsidR="00A75BCC" w:rsidRPr="00A75BCC" w:rsidSect="00A75BC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6CC3"/>
    <w:multiLevelType w:val="multilevel"/>
    <w:tmpl w:val="6220D0E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9F1152"/>
    <w:multiLevelType w:val="multilevel"/>
    <w:tmpl w:val="2FEAA36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B07F66"/>
    <w:multiLevelType w:val="multilevel"/>
    <w:tmpl w:val="788061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197DE1"/>
    <w:multiLevelType w:val="multilevel"/>
    <w:tmpl w:val="CB92442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9A6549"/>
    <w:multiLevelType w:val="multilevel"/>
    <w:tmpl w:val="FA309A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F5072F"/>
    <w:multiLevelType w:val="multilevel"/>
    <w:tmpl w:val="69126DD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912AE0"/>
    <w:multiLevelType w:val="multilevel"/>
    <w:tmpl w:val="185255F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num>
  <w:num w:numId="2">
    <w:abstractNumId w:val="0"/>
    <w:lvlOverride w:ilvl="0">
      <w:startOverride w:val="1"/>
    </w:lvlOverride>
  </w:num>
  <w:num w:numId="3">
    <w:abstractNumId w:val="5"/>
    <w:lvlOverride w:ilvl="0">
      <w:startOverride w:val="1"/>
    </w:lvlOverride>
  </w:num>
  <w:num w:numId="4">
    <w:abstractNumId w:val="6"/>
    <w:lvlOverride w:ilvl="0">
      <w:startOverride w:val="1"/>
    </w:lvlOverride>
  </w:num>
  <w:num w:numId="5">
    <w:abstractNumId w:val="4"/>
    <w:lvlOverride w:ilvl="0">
      <w:startOverride w:val="1"/>
    </w:lvlOverride>
  </w:num>
  <w:num w:numId="6">
    <w:abstractNumId w:val="1"/>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09"/>
    <w:rsid w:val="000105C8"/>
    <w:rsid w:val="000B0C1C"/>
    <w:rsid w:val="002675CB"/>
    <w:rsid w:val="00281ED6"/>
    <w:rsid w:val="00294199"/>
    <w:rsid w:val="00752A8F"/>
    <w:rsid w:val="00864C58"/>
    <w:rsid w:val="00A624AD"/>
    <w:rsid w:val="00A75BCC"/>
    <w:rsid w:val="00F32767"/>
    <w:rsid w:val="00FC54B3"/>
    <w:rsid w:val="00FE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29639-4C2C-4DC7-862F-0FBF3559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C1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0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2009"/>
    <w:pPr>
      <w:widowControl w:val="0"/>
      <w:autoSpaceDE w:val="0"/>
      <w:autoSpaceDN w:val="0"/>
      <w:spacing w:after="0" w:line="240" w:lineRule="auto"/>
    </w:pPr>
    <w:rPr>
      <w:rFonts w:ascii="Tahoma" w:eastAsiaTheme="minorEastAsia" w:hAnsi="Tahoma" w:cs="Tahoma"/>
      <w:sz w:val="20"/>
      <w:lang w:eastAsia="ru-RU"/>
    </w:rPr>
  </w:style>
  <w:style w:type="character" w:customStyle="1" w:styleId="hgkelc">
    <w:name w:val="hgkelc"/>
    <w:basedOn w:val="a0"/>
    <w:rsid w:val="0029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24&amp;dst=102497" TargetMode="External"/><Relationship Id="rId18" Type="http://schemas.openxmlformats.org/officeDocument/2006/relationships/hyperlink" Target="https://login.consultant.ru/link/?req=doc&amp;base=LAW&amp;n=482777&amp;dst=4213" TargetMode="External"/><Relationship Id="rId26" Type="http://schemas.openxmlformats.org/officeDocument/2006/relationships/hyperlink" Target="https://login.consultant.ru/link/?req=doc&amp;base=LAW&amp;n=482777&amp;dst=4108" TargetMode="External"/><Relationship Id="rId39" Type="http://schemas.openxmlformats.org/officeDocument/2006/relationships/hyperlink" Target="https://login.consultant.ru/link/?req=doc&amp;base=LAW&amp;n=482777&amp;dst=5998" TargetMode="External"/><Relationship Id="rId21" Type="http://schemas.openxmlformats.org/officeDocument/2006/relationships/hyperlink" Target="https://login.consultant.ru/link/?req=doc&amp;base=LAW&amp;n=482777&amp;dst=5995" TargetMode="External"/><Relationship Id="rId34" Type="http://schemas.openxmlformats.org/officeDocument/2006/relationships/hyperlink" Target="https://login.consultant.ru/link/?req=doc&amp;base=LAW&amp;n=480811&amp;dst=24084" TargetMode="External"/><Relationship Id="rId42" Type="http://schemas.openxmlformats.org/officeDocument/2006/relationships/hyperlink" Target="https://login.consultant.ru/link/?req=doc&amp;base=LAW&amp;n=480811&amp;dst=24084" TargetMode="External"/><Relationship Id="rId47" Type="http://schemas.openxmlformats.org/officeDocument/2006/relationships/hyperlink" Target="https://login.consultant.ru/link/?req=doc&amp;base=LAW&amp;n=477396&amp;dst=205" TargetMode="External"/><Relationship Id="rId50" Type="http://schemas.openxmlformats.org/officeDocument/2006/relationships/hyperlink" Target="https://login.consultant.ru/link/?req=doc&amp;base=LAW&amp;n=477396&amp;dst=671" TargetMode="External"/><Relationship Id="rId55" Type="http://schemas.openxmlformats.org/officeDocument/2006/relationships/fontTable" Target="fontTable.xml"/><Relationship Id="rId7" Type="http://schemas.openxmlformats.org/officeDocument/2006/relationships/hyperlink" Target="https://login.consultant.ru/link/?req=doc&amp;base=LAW&amp;n=482473&amp;dst=9446" TargetMode="External"/><Relationship Id="rId12" Type="http://schemas.openxmlformats.org/officeDocument/2006/relationships/hyperlink" Target="https://login.consultant.ru/link/?req=doc&amp;base=LAW&amp;n=482473&amp;dst=9858" TargetMode="External"/><Relationship Id="rId17" Type="http://schemas.openxmlformats.org/officeDocument/2006/relationships/hyperlink" Target="https://login.consultant.ru/link/?req=doc&amp;base=LAW&amp;n=475779&amp;dst=100022" TargetMode="External"/><Relationship Id="rId25" Type="http://schemas.openxmlformats.org/officeDocument/2006/relationships/hyperlink" Target="https://login.consultant.ru/link/?req=doc&amp;base=LAW&amp;n=482777&amp;dst=6013" TargetMode="External"/><Relationship Id="rId33" Type="http://schemas.openxmlformats.org/officeDocument/2006/relationships/hyperlink" Target="https://login.consultant.ru/link/?req=doc&amp;base=LAW&amp;n=482777&amp;dst=5998" TargetMode="External"/><Relationship Id="rId38" Type="http://schemas.openxmlformats.org/officeDocument/2006/relationships/hyperlink" Target="https://login.consultant.ru/link/?req=doc&amp;base=LAW&amp;n=482777&amp;dst=5996" TargetMode="External"/><Relationship Id="rId46" Type="http://schemas.openxmlformats.org/officeDocument/2006/relationships/hyperlink" Target="https://login.consultant.ru/link/?req=doc&amp;base=PBI&amp;n=303254"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46&amp;dst=100708" TargetMode="External"/><Relationship Id="rId20" Type="http://schemas.openxmlformats.org/officeDocument/2006/relationships/hyperlink" Target="https://login.consultant.ru/link/?req=doc&amp;base=PBI&amp;n=302984" TargetMode="External"/><Relationship Id="rId29" Type="http://schemas.openxmlformats.org/officeDocument/2006/relationships/hyperlink" Target="https://login.consultant.ru/link/?req=doc&amp;base=LAW&amp;n=480811&amp;dst=13392" TargetMode="External"/><Relationship Id="rId41" Type="http://schemas.openxmlformats.org/officeDocument/2006/relationships/hyperlink" Target="https://login.consultant.ru/link/?req=doc&amp;base=LAW&amp;n=482777&amp;dst=101367" TargetMode="External"/><Relationship Id="rId54" Type="http://schemas.openxmlformats.org/officeDocument/2006/relationships/hyperlink" Target="https://login.consultant.ru/link/?req=doc&amp;base=LAW&amp;n=482463&amp;dst=2331"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2646&amp;dst=100708" TargetMode="External"/><Relationship Id="rId11" Type="http://schemas.openxmlformats.org/officeDocument/2006/relationships/hyperlink" Target="https://login.consultant.ru/link/?req=doc&amp;base=LAW&amp;n=482473&amp;dst=7456" TargetMode="External"/><Relationship Id="rId24" Type="http://schemas.openxmlformats.org/officeDocument/2006/relationships/hyperlink" Target="https://login.consultant.ru/link/?req=doc&amp;base=LAW&amp;n=482777&amp;dst=5998" TargetMode="External"/><Relationship Id="rId32" Type="http://schemas.openxmlformats.org/officeDocument/2006/relationships/hyperlink" Target="https://login.consultant.ru/link/?req=doc&amp;base=LAW&amp;n=482777&amp;dst=5996" TargetMode="External"/><Relationship Id="rId37" Type="http://schemas.openxmlformats.org/officeDocument/2006/relationships/hyperlink" Target="https://login.consultant.ru/link/?req=doc&amp;base=LAW&amp;n=482777&amp;dst=4791" TargetMode="External"/><Relationship Id="rId40" Type="http://schemas.openxmlformats.org/officeDocument/2006/relationships/hyperlink" Target="https://login.consultant.ru/link/?req=doc&amp;base=LAW&amp;n=482777&amp;dst=4108" TargetMode="External"/><Relationship Id="rId45" Type="http://schemas.openxmlformats.org/officeDocument/2006/relationships/hyperlink" Target="https://login.consultant.ru/link/?req=doc&amp;base=LAW&amp;n=480811&amp;dst=13392" TargetMode="External"/><Relationship Id="rId53" Type="http://schemas.openxmlformats.org/officeDocument/2006/relationships/hyperlink" Target="https://login.consultant.ru/link/?req=doc&amp;base=LAW&amp;n=482463&amp;dst=23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46&amp;dst=100713" TargetMode="External"/><Relationship Id="rId23" Type="http://schemas.openxmlformats.org/officeDocument/2006/relationships/hyperlink" Target="https://login.consultant.ru/link/?req=doc&amp;base=LAW&amp;n=482777&amp;dst=5996" TargetMode="External"/><Relationship Id="rId28" Type="http://schemas.openxmlformats.org/officeDocument/2006/relationships/hyperlink" Target="https://login.consultant.ru/link/?req=doc&amp;base=LAW&amp;n=480811&amp;dst=13385" TargetMode="External"/><Relationship Id="rId36" Type="http://schemas.openxmlformats.org/officeDocument/2006/relationships/hyperlink" Target="https://login.consultant.ru/link/?req=doc&amp;base=LAW&amp;n=480811&amp;dst=23652" TargetMode="External"/><Relationship Id="rId49" Type="http://schemas.openxmlformats.org/officeDocument/2006/relationships/hyperlink" Target="https://login.consultant.ru/link/?req=doc&amp;base=LAW&amp;n=477396&amp;dst=470" TargetMode="External"/><Relationship Id="rId10" Type="http://schemas.openxmlformats.org/officeDocument/2006/relationships/hyperlink" Target="https://login.consultant.ru/link/?req=doc&amp;base=LAW&amp;n=482473&amp;dst=8769" TargetMode="External"/><Relationship Id="rId19" Type="http://schemas.openxmlformats.org/officeDocument/2006/relationships/hyperlink" Target="https://login.consultant.ru/link/?req=doc&amp;base=LAW&amp;n=415304&amp;dst=100039" TargetMode="External"/><Relationship Id="rId31" Type="http://schemas.openxmlformats.org/officeDocument/2006/relationships/hyperlink" Target="https://login.consultant.ru/link/?req=doc&amp;base=PBI&amp;n=226905&amp;dst=100031" TargetMode="External"/><Relationship Id="rId44" Type="http://schemas.openxmlformats.org/officeDocument/2006/relationships/hyperlink" Target="https://login.consultant.ru/link/?req=doc&amp;base=LAW&amp;n=480811&amp;dst=13385" TargetMode="External"/><Relationship Id="rId52" Type="http://schemas.openxmlformats.org/officeDocument/2006/relationships/hyperlink" Target="https://login.consultant.ru/link/?req=doc&amp;base=LAW&amp;n=482463&amp;dst=2312" TargetMode="External"/><Relationship Id="rId4" Type="http://schemas.openxmlformats.org/officeDocument/2006/relationships/settings" Target="settings.xml"/><Relationship Id="rId9" Type="http://schemas.openxmlformats.org/officeDocument/2006/relationships/hyperlink" Target="https://login.consultant.ru/link/?req=doc&amp;base=LAW&amp;n=482473&amp;dst=7452" TargetMode="External"/><Relationship Id="rId14" Type="http://schemas.openxmlformats.org/officeDocument/2006/relationships/hyperlink" Target="https://login.consultant.ru/link/?req=doc&amp;base=PBI&amp;n=318595&amp;dst=100024" TargetMode="External"/><Relationship Id="rId22" Type="http://schemas.openxmlformats.org/officeDocument/2006/relationships/hyperlink" Target="https://login.consultant.ru/link/?req=doc&amp;base=LAW&amp;n=482777&amp;dst=3821" TargetMode="External"/><Relationship Id="rId27" Type="http://schemas.openxmlformats.org/officeDocument/2006/relationships/hyperlink" Target="https://login.consultant.ru/link/?req=doc&amp;base=LAW&amp;n=482777&amp;dst=101367" TargetMode="External"/><Relationship Id="rId30" Type="http://schemas.openxmlformats.org/officeDocument/2006/relationships/hyperlink" Target="https://login.consultant.ru/link/?req=doc&amp;base=PBI&amp;n=226907&amp;dst=100009" TargetMode="External"/><Relationship Id="rId35" Type="http://schemas.openxmlformats.org/officeDocument/2006/relationships/hyperlink" Target="https://login.consultant.ru/link/?req=doc&amp;base=LAW&amp;n=480811&amp;dst=15056" TargetMode="External"/><Relationship Id="rId43" Type="http://schemas.openxmlformats.org/officeDocument/2006/relationships/hyperlink" Target="https://login.consultant.ru/link/?req=doc&amp;base=LAW&amp;n=480811&amp;dst=15056" TargetMode="External"/><Relationship Id="rId48" Type="http://schemas.openxmlformats.org/officeDocument/2006/relationships/hyperlink" Target="https://login.consultant.ru/link/?req=doc&amp;base=LAW&amp;n=477396&amp;dst=468" TargetMode="External"/><Relationship Id="rId56" Type="http://schemas.openxmlformats.org/officeDocument/2006/relationships/theme" Target="theme/theme1.xml"/><Relationship Id="rId8" Type="http://schemas.openxmlformats.org/officeDocument/2006/relationships/hyperlink" Target="https://login.consultant.ru/link/?req=doc&amp;base=LAW&amp;n=482473&amp;dst=7450" TargetMode="External"/><Relationship Id="rId51" Type="http://schemas.openxmlformats.org/officeDocument/2006/relationships/hyperlink" Target="https://login.consultant.ru/link/?req=doc&amp;base=LAW&amp;n=482463&amp;dst=230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122E9-F067-4C19-B047-F897286E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Токмакова Оксана Николаевна</dc:creator>
  <cp:keywords/>
  <dc:description/>
  <cp:lastModifiedBy>Решетова Любовь Анатольевна</cp:lastModifiedBy>
  <cp:revision>12</cp:revision>
  <dcterms:created xsi:type="dcterms:W3CDTF">2024-08-28T07:42:00Z</dcterms:created>
  <dcterms:modified xsi:type="dcterms:W3CDTF">2024-08-28T11:10:00Z</dcterms:modified>
</cp:coreProperties>
</file>